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68A20" w14:textId="77777777" w:rsidR="007A488E" w:rsidRPr="007A488E" w:rsidRDefault="007A488E" w:rsidP="007A488E">
      <w:pPr>
        <w:pBdr>
          <w:bottom w:val="single" w:sz="6" w:space="1" w:color="auto"/>
        </w:pBdr>
        <w:rPr>
          <w:sz w:val="28"/>
          <w:szCs w:val="28"/>
        </w:rPr>
      </w:pPr>
      <w:r w:rsidRPr="007A488E">
        <w:rPr>
          <w:sz w:val="28"/>
          <w:szCs w:val="28"/>
          <w:lang w:val="en-US"/>
        </w:rPr>
        <w:t>Biodiversity Analysis in East Gippsland Before and After the 2019/2020 Wildfires</w:t>
      </w:r>
    </w:p>
    <w:p w14:paraId="71BBC14F" w14:textId="77777777" w:rsidR="00AB30F7" w:rsidRPr="00685239" w:rsidRDefault="00AB30F7">
      <w:pPr>
        <w:rPr>
          <w:sz w:val="28"/>
          <w:szCs w:val="28"/>
        </w:rPr>
      </w:pPr>
    </w:p>
    <w:p w14:paraId="2FB9CCD9" w14:textId="77777777" w:rsidR="007A488E" w:rsidRPr="007A488E" w:rsidRDefault="007A488E" w:rsidP="007A488E">
      <w:pPr>
        <w:pBdr>
          <w:bottom w:val="single" w:sz="6" w:space="1" w:color="auto"/>
        </w:pBdr>
        <w:rPr>
          <w:sz w:val="28"/>
          <w:szCs w:val="28"/>
        </w:rPr>
      </w:pPr>
      <w:r w:rsidRPr="007A488E">
        <w:rPr>
          <w:sz w:val="28"/>
          <w:szCs w:val="28"/>
          <w:lang w:val="en-US"/>
        </w:rPr>
        <w:t>First, here is the Background of my project</w:t>
      </w:r>
    </w:p>
    <w:p w14:paraId="3124F30D" w14:textId="77777777" w:rsidR="00AB30F7" w:rsidRPr="00685239" w:rsidRDefault="00AB30F7">
      <w:pPr>
        <w:rPr>
          <w:sz w:val="28"/>
          <w:szCs w:val="28"/>
        </w:rPr>
      </w:pPr>
    </w:p>
    <w:p w14:paraId="10BB720C" w14:textId="77777777" w:rsidR="007A488E" w:rsidRPr="007A488E" w:rsidRDefault="007A488E" w:rsidP="007A488E">
      <w:pPr>
        <w:rPr>
          <w:sz w:val="28"/>
          <w:szCs w:val="28"/>
        </w:rPr>
      </w:pPr>
      <w:r w:rsidRPr="007A488E">
        <w:rPr>
          <w:sz w:val="28"/>
          <w:szCs w:val="28"/>
          <w:lang w:val="en-US"/>
        </w:rPr>
        <w:t xml:space="preserve">My placement was with the Victorian National Parks Association. </w:t>
      </w:r>
    </w:p>
    <w:p w14:paraId="0212E053" w14:textId="77777777" w:rsidR="007A488E" w:rsidRPr="007A488E" w:rsidRDefault="007A488E" w:rsidP="007A488E">
      <w:pPr>
        <w:rPr>
          <w:sz w:val="28"/>
          <w:szCs w:val="28"/>
        </w:rPr>
      </w:pPr>
      <w:r w:rsidRPr="007A488E">
        <w:rPr>
          <w:sz w:val="28"/>
          <w:szCs w:val="28"/>
          <w:lang w:val="en-US"/>
        </w:rPr>
        <w:t xml:space="preserve">It’s very simple: we are non-profit, and we’re trying to protect parks in Victoria. </w:t>
      </w:r>
    </w:p>
    <w:p w14:paraId="29348FD8" w14:textId="59A327B6" w:rsidR="007A488E" w:rsidRPr="00685239" w:rsidRDefault="007A488E" w:rsidP="007A488E">
      <w:pPr>
        <w:rPr>
          <w:sz w:val="28"/>
          <w:szCs w:val="28"/>
          <w:lang w:val="en-US"/>
        </w:rPr>
      </w:pPr>
      <w:r w:rsidRPr="007A488E">
        <w:rPr>
          <w:sz w:val="28"/>
          <w:szCs w:val="28"/>
          <w:lang w:val="en-US"/>
        </w:rPr>
        <w:t xml:space="preserve">One of the projects I worked on is </w:t>
      </w:r>
      <w:proofErr w:type="gramStart"/>
      <w:r w:rsidRPr="007A488E">
        <w:rPr>
          <w:sz w:val="28"/>
          <w:szCs w:val="28"/>
          <w:lang w:val="en-US"/>
        </w:rPr>
        <w:t>the Life</w:t>
      </w:r>
      <w:proofErr w:type="gramEnd"/>
      <w:r w:rsidRPr="007A488E">
        <w:rPr>
          <w:sz w:val="28"/>
          <w:szCs w:val="28"/>
          <w:lang w:val="en-US"/>
        </w:rPr>
        <w:t xml:space="preserve"> After Fire. </w:t>
      </w:r>
      <w:proofErr w:type="gramStart"/>
      <w:r w:rsidRPr="007A488E">
        <w:rPr>
          <w:sz w:val="28"/>
          <w:szCs w:val="28"/>
          <w:lang w:val="en-US"/>
        </w:rPr>
        <w:t>So</w:t>
      </w:r>
      <w:proofErr w:type="gramEnd"/>
      <w:r w:rsidRPr="007A488E">
        <w:rPr>
          <w:sz w:val="28"/>
          <w:szCs w:val="28"/>
          <w:lang w:val="en-US"/>
        </w:rPr>
        <w:t xml:space="preserve"> here’s what happened</w:t>
      </w:r>
      <w:r w:rsidR="00CE5405">
        <w:rPr>
          <w:sz w:val="28"/>
          <w:szCs w:val="28"/>
          <w:lang w:val="en-US"/>
        </w:rPr>
        <w:t>….</w:t>
      </w:r>
    </w:p>
    <w:p w14:paraId="1C663D72" w14:textId="77777777" w:rsidR="007A488E" w:rsidRPr="00685239" w:rsidRDefault="007A488E" w:rsidP="007A488E">
      <w:pPr>
        <w:rPr>
          <w:sz w:val="28"/>
          <w:szCs w:val="28"/>
          <w:lang w:val="en-US"/>
        </w:rPr>
      </w:pPr>
    </w:p>
    <w:p w14:paraId="2B448666" w14:textId="2BC028DA" w:rsidR="007A488E" w:rsidRPr="00685239" w:rsidRDefault="007A488E" w:rsidP="007A488E">
      <w:pPr>
        <w:rPr>
          <w:sz w:val="28"/>
          <w:szCs w:val="28"/>
          <w:lang w:val="en-US"/>
        </w:rPr>
      </w:pPr>
      <w:r w:rsidRPr="00685239">
        <w:rPr>
          <w:sz w:val="28"/>
          <w:szCs w:val="28"/>
          <w:lang w:val="en-US"/>
        </w:rPr>
        <w:t xml:space="preserve">This raised the </w:t>
      </w:r>
      <w:proofErr w:type="gramStart"/>
      <w:r w:rsidRPr="00685239">
        <w:rPr>
          <w:sz w:val="28"/>
          <w:szCs w:val="28"/>
          <w:lang w:val="en-US"/>
        </w:rPr>
        <w:t>questions</w:t>
      </w:r>
      <w:proofErr w:type="gramEnd"/>
      <w:r w:rsidRPr="00685239">
        <w:rPr>
          <w:sz w:val="28"/>
          <w:szCs w:val="28"/>
          <w:lang w:val="en-US"/>
        </w:rPr>
        <w:t xml:space="preserve">: Did the wildfires damage biodiversity? And </w:t>
      </w:r>
      <w:proofErr w:type="gramStart"/>
      <w:r w:rsidRPr="00685239">
        <w:rPr>
          <w:sz w:val="28"/>
          <w:szCs w:val="28"/>
          <w:lang w:val="en-US"/>
        </w:rPr>
        <w:t>by</w:t>
      </w:r>
      <w:proofErr w:type="gramEnd"/>
      <w:r w:rsidRPr="00685239">
        <w:rPr>
          <w:sz w:val="28"/>
          <w:szCs w:val="28"/>
          <w:lang w:val="en-US"/>
        </w:rPr>
        <w:t xml:space="preserve"> how much? </w:t>
      </w:r>
    </w:p>
    <w:p w14:paraId="607F1415" w14:textId="68211319" w:rsidR="007A488E" w:rsidRPr="007A488E" w:rsidRDefault="007A488E" w:rsidP="007A488E">
      <w:pPr>
        <w:rPr>
          <w:sz w:val="28"/>
          <w:szCs w:val="28"/>
        </w:rPr>
      </w:pPr>
      <w:r w:rsidRPr="00685239">
        <w:rPr>
          <w:sz w:val="28"/>
          <w:szCs w:val="28"/>
        </w:rPr>
        <w:t xml:space="preserve">My analysis goals </w:t>
      </w:r>
      <w:r w:rsidRPr="007A488E">
        <w:rPr>
          <w:sz w:val="28"/>
          <w:szCs w:val="28"/>
          <w:lang w:val="en-US"/>
        </w:rPr>
        <w:t>here is to compare the biodiversity before vs. after the megafires</w:t>
      </w:r>
    </w:p>
    <w:p w14:paraId="38A3A9B8" w14:textId="754B2D86" w:rsidR="007A488E" w:rsidRPr="007A488E" w:rsidRDefault="007A488E" w:rsidP="007A488E">
      <w:pPr>
        <w:pBdr>
          <w:bottom w:val="single" w:sz="6" w:space="1" w:color="auto"/>
        </w:pBdr>
        <w:rPr>
          <w:sz w:val="28"/>
          <w:szCs w:val="28"/>
        </w:rPr>
      </w:pPr>
      <w:r w:rsidRPr="00685239">
        <w:rPr>
          <w:sz w:val="28"/>
          <w:szCs w:val="28"/>
          <w:lang w:val="en-US"/>
        </w:rPr>
        <w:t xml:space="preserve">Hopefully the result will help VNPA in planning </w:t>
      </w:r>
      <w:r w:rsidRPr="007A488E">
        <w:rPr>
          <w:sz w:val="28"/>
          <w:szCs w:val="28"/>
          <w:lang w:val="en-US"/>
        </w:rPr>
        <w:t xml:space="preserve">future </w:t>
      </w:r>
      <w:r w:rsidRPr="00685239">
        <w:rPr>
          <w:sz w:val="28"/>
          <w:szCs w:val="28"/>
          <w:lang w:val="en-US"/>
        </w:rPr>
        <w:t xml:space="preserve">conservation </w:t>
      </w:r>
      <w:r w:rsidRPr="007A488E">
        <w:rPr>
          <w:sz w:val="28"/>
          <w:szCs w:val="28"/>
          <w:lang w:val="en-US"/>
        </w:rPr>
        <w:t>activities</w:t>
      </w:r>
      <w:r w:rsidRPr="00685239">
        <w:rPr>
          <w:sz w:val="28"/>
          <w:szCs w:val="28"/>
          <w:lang w:val="en-US"/>
        </w:rPr>
        <w:t>.</w:t>
      </w:r>
    </w:p>
    <w:p w14:paraId="5461202C" w14:textId="77777777" w:rsidR="00AB30F7" w:rsidRPr="00685239" w:rsidRDefault="00AB30F7">
      <w:pPr>
        <w:rPr>
          <w:sz w:val="28"/>
          <w:szCs w:val="28"/>
        </w:rPr>
      </w:pPr>
    </w:p>
    <w:p w14:paraId="647F888C" w14:textId="63A48079" w:rsidR="007A488E" w:rsidRPr="007A488E" w:rsidRDefault="007A488E" w:rsidP="007A488E">
      <w:pPr>
        <w:rPr>
          <w:sz w:val="28"/>
          <w:szCs w:val="28"/>
        </w:rPr>
      </w:pPr>
      <w:r w:rsidRPr="00685239">
        <w:rPr>
          <w:sz w:val="28"/>
          <w:szCs w:val="28"/>
          <w:lang w:val="en-US"/>
        </w:rPr>
        <w:t xml:space="preserve">Trying to </w:t>
      </w:r>
      <w:proofErr w:type="gramStart"/>
      <w:r w:rsidRPr="00685239">
        <w:rPr>
          <w:sz w:val="28"/>
          <w:szCs w:val="28"/>
          <w:lang w:val="en-US"/>
        </w:rPr>
        <w:t>answers</w:t>
      </w:r>
      <w:proofErr w:type="gramEnd"/>
      <w:r w:rsidRPr="00685239">
        <w:rPr>
          <w:sz w:val="28"/>
          <w:szCs w:val="28"/>
          <w:lang w:val="en-US"/>
        </w:rPr>
        <w:t xml:space="preserve"> the questions, we</w:t>
      </w:r>
      <w:r w:rsidRPr="007A488E">
        <w:rPr>
          <w:sz w:val="28"/>
          <w:szCs w:val="28"/>
          <w:lang w:val="en-US"/>
        </w:rPr>
        <w:t xml:space="preserve"> utilized data from 3 sources: </w:t>
      </w:r>
    </w:p>
    <w:p w14:paraId="0BA64FF5" w14:textId="10D40872" w:rsidR="007A488E" w:rsidRPr="007A488E" w:rsidRDefault="007A488E" w:rsidP="007A488E">
      <w:pPr>
        <w:rPr>
          <w:sz w:val="28"/>
          <w:szCs w:val="28"/>
        </w:rPr>
      </w:pPr>
      <w:r w:rsidRPr="00685239">
        <w:rPr>
          <w:sz w:val="28"/>
          <w:szCs w:val="28"/>
          <w:lang w:val="en-US"/>
        </w:rPr>
        <w:t>First</w:t>
      </w:r>
      <w:r w:rsidRPr="00685239">
        <w:rPr>
          <w:sz w:val="28"/>
          <w:szCs w:val="28"/>
          <w:lang w:val="en-US"/>
        </w:rPr>
        <w:t xml:space="preserve"> is (1) the </w:t>
      </w:r>
      <w:r w:rsidRPr="007A488E">
        <w:rPr>
          <w:sz w:val="28"/>
          <w:szCs w:val="28"/>
          <w:lang w:val="en-US"/>
        </w:rPr>
        <w:t xml:space="preserve">species occurrence from the Atlas of Living Australia database </w:t>
      </w:r>
    </w:p>
    <w:p w14:paraId="06562F77" w14:textId="77777777" w:rsidR="007A488E" w:rsidRPr="007A488E" w:rsidRDefault="007A488E" w:rsidP="007A488E">
      <w:pPr>
        <w:pBdr>
          <w:bottom w:val="single" w:sz="6" w:space="1" w:color="auto"/>
        </w:pBdr>
        <w:rPr>
          <w:sz w:val="28"/>
          <w:szCs w:val="28"/>
        </w:rPr>
      </w:pPr>
      <w:r w:rsidRPr="007A488E">
        <w:rPr>
          <w:sz w:val="28"/>
          <w:szCs w:val="28"/>
          <w:lang w:val="en-US"/>
        </w:rPr>
        <w:t>The other two sources are: (2) Fire History and (3) Vegetation class from the Victoria government (</w:t>
      </w:r>
      <w:r w:rsidRPr="007A488E">
        <w:rPr>
          <w:sz w:val="28"/>
          <w:szCs w:val="28"/>
        </w:rPr>
        <w:t>Department of Energy, Environment and Climate Action</w:t>
      </w:r>
      <w:r w:rsidRPr="007A488E">
        <w:rPr>
          <w:sz w:val="28"/>
          <w:szCs w:val="28"/>
          <w:lang w:val="en-US"/>
        </w:rPr>
        <w:t>)</w:t>
      </w:r>
    </w:p>
    <w:p w14:paraId="572FD527" w14:textId="77777777" w:rsidR="00AB30F7" w:rsidRPr="00685239" w:rsidRDefault="00AB30F7">
      <w:pPr>
        <w:rPr>
          <w:sz w:val="28"/>
          <w:szCs w:val="28"/>
        </w:rPr>
      </w:pPr>
    </w:p>
    <w:p w14:paraId="28DCCF0A" w14:textId="77777777" w:rsidR="007A488E" w:rsidRPr="007A488E" w:rsidRDefault="007A488E" w:rsidP="007A488E">
      <w:pPr>
        <w:rPr>
          <w:sz w:val="28"/>
          <w:szCs w:val="28"/>
        </w:rPr>
      </w:pPr>
      <w:r w:rsidRPr="007A488E">
        <w:rPr>
          <w:sz w:val="28"/>
          <w:szCs w:val="28"/>
        </w:rPr>
        <w:t xml:space="preserve">Here’s the time scope of the datasets: Using the temporal extend of the Fire, we crawled ALA species occurrence, divided into two periods: before, after </w:t>
      </w:r>
    </w:p>
    <w:p w14:paraId="39FF74B8" w14:textId="77777777" w:rsidR="007A488E" w:rsidRPr="007A488E" w:rsidRDefault="007A488E" w:rsidP="007A488E">
      <w:pPr>
        <w:pBdr>
          <w:bottom w:val="single" w:sz="6" w:space="1" w:color="auto"/>
        </w:pBdr>
        <w:rPr>
          <w:sz w:val="28"/>
          <w:szCs w:val="28"/>
        </w:rPr>
      </w:pPr>
      <w:r w:rsidRPr="007A488E">
        <w:rPr>
          <w:sz w:val="28"/>
          <w:szCs w:val="28"/>
        </w:rPr>
        <w:t xml:space="preserve">For the spatial scope. we rasterised the sf polygons of vegetation class onto grid cells. Each cell has One-Thousand-meter resolution. </w:t>
      </w:r>
    </w:p>
    <w:p w14:paraId="2B1FA9EA" w14:textId="77777777" w:rsidR="000C1D05" w:rsidRDefault="000C1D05">
      <w:pPr>
        <w:rPr>
          <w:sz w:val="28"/>
          <w:szCs w:val="28"/>
        </w:rPr>
      </w:pPr>
      <w:r>
        <w:rPr>
          <w:sz w:val="28"/>
          <w:szCs w:val="28"/>
        </w:rPr>
        <w:br w:type="page"/>
      </w:r>
    </w:p>
    <w:p w14:paraId="783A10C6" w14:textId="2D943E1D" w:rsidR="00AB30F7" w:rsidRPr="00AB30F7" w:rsidRDefault="00AB30F7" w:rsidP="00AB30F7">
      <w:pPr>
        <w:rPr>
          <w:sz w:val="28"/>
          <w:szCs w:val="28"/>
        </w:rPr>
      </w:pPr>
      <w:r w:rsidRPr="00AB30F7">
        <w:rPr>
          <w:sz w:val="28"/>
          <w:szCs w:val="28"/>
          <w:lang w:val="en-US"/>
        </w:rPr>
        <w:lastRenderedPageBreak/>
        <w:t xml:space="preserve">There are quite a few </w:t>
      </w:r>
      <w:r w:rsidR="00685239" w:rsidRPr="00AB30F7">
        <w:rPr>
          <w:sz w:val="28"/>
          <w:szCs w:val="28"/>
          <w:lang w:val="en-US"/>
        </w:rPr>
        <w:t>problems with</w:t>
      </w:r>
      <w:r w:rsidRPr="00AB30F7">
        <w:rPr>
          <w:sz w:val="28"/>
          <w:szCs w:val="28"/>
          <w:lang w:val="en-US"/>
        </w:rPr>
        <w:t xml:space="preserve"> these data sources. </w:t>
      </w:r>
    </w:p>
    <w:p w14:paraId="66A265A7" w14:textId="77777777" w:rsidR="00AB30F7" w:rsidRPr="00AB30F7" w:rsidRDefault="00AB30F7" w:rsidP="00AB30F7">
      <w:pPr>
        <w:rPr>
          <w:sz w:val="28"/>
          <w:szCs w:val="28"/>
        </w:rPr>
      </w:pPr>
      <w:r w:rsidRPr="00AB30F7">
        <w:rPr>
          <w:sz w:val="28"/>
          <w:szCs w:val="28"/>
          <w:lang w:val="en-US"/>
        </w:rPr>
        <w:t>We addressed the problems with standardizing sampling periods and effort procedures, also with measurement method</w:t>
      </w:r>
    </w:p>
    <w:p w14:paraId="7F229CE4" w14:textId="77777777" w:rsidR="00AB30F7" w:rsidRPr="00AB30F7" w:rsidRDefault="00AB30F7" w:rsidP="00AB30F7">
      <w:pPr>
        <w:pBdr>
          <w:bottom w:val="single" w:sz="6" w:space="1" w:color="auto"/>
        </w:pBdr>
        <w:rPr>
          <w:sz w:val="28"/>
          <w:szCs w:val="28"/>
        </w:rPr>
      </w:pPr>
      <w:r w:rsidRPr="00AB30F7">
        <w:rPr>
          <w:sz w:val="28"/>
          <w:szCs w:val="28"/>
          <w:lang w:val="en-US"/>
        </w:rPr>
        <w:t xml:space="preserve">The 3 data sources were weaved together using spatial operations. And here is a preview of the dataset to be analyzed.  </w:t>
      </w:r>
    </w:p>
    <w:p w14:paraId="52946646" w14:textId="77777777" w:rsidR="00685239" w:rsidRPr="00685239" w:rsidRDefault="00685239" w:rsidP="00AB30F7">
      <w:pPr>
        <w:rPr>
          <w:sz w:val="28"/>
          <w:szCs w:val="28"/>
        </w:rPr>
      </w:pPr>
    </w:p>
    <w:p w14:paraId="09D53023" w14:textId="177DDD02" w:rsidR="00AB30F7" w:rsidRPr="00AB30F7" w:rsidRDefault="00AB30F7" w:rsidP="00AB30F7">
      <w:pPr>
        <w:rPr>
          <w:b/>
          <w:bCs/>
          <w:sz w:val="28"/>
          <w:szCs w:val="28"/>
        </w:rPr>
      </w:pPr>
      <w:r w:rsidRPr="00685239">
        <w:rPr>
          <w:sz w:val="28"/>
          <w:szCs w:val="28"/>
        </w:rPr>
        <w:t xml:space="preserve">In </w:t>
      </w:r>
      <w:r w:rsidRPr="00AB30F7">
        <w:rPr>
          <w:b/>
          <w:bCs/>
          <w:sz w:val="28"/>
          <w:szCs w:val="28"/>
        </w:rPr>
        <w:t>Standardising sampling periods</w:t>
      </w:r>
    </w:p>
    <w:p w14:paraId="76F6EA36" w14:textId="129F45AE" w:rsidR="00AB30F7" w:rsidRPr="00685239" w:rsidRDefault="00AB30F7">
      <w:pPr>
        <w:rPr>
          <w:sz w:val="28"/>
          <w:szCs w:val="28"/>
        </w:rPr>
      </w:pPr>
      <w:r w:rsidRPr="00685239">
        <w:rPr>
          <w:sz w:val="28"/>
          <w:szCs w:val="28"/>
        </w:rPr>
        <w:t>Our goal is to create temporally and spatially comparable sampling periods.</w:t>
      </w:r>
    </w:p>
    <w:p w14:paraId="6B00DCB3" w14:textId="78CDCD07" w:rsidR="00AB30F7" w:rsidRPr="00685239" w:rsidRDefault="00AB30F7">
      <w:pPr>
        <w:rPr>
          <w:sz w:val="28"/>
          <w:szCs w:val="28"/>
        </w:rPr>
      </w:pPr>
      <w:r w:rsidRPr="00685239">
        <w:rPr>
          <w:sz w:val="28"/>
          <w:szCs w:val="28"/>
        </w:rPr>
        <w:t xml:space="preserve">In burnt regions, we identified </w:t>
      </w:r>
      <w:proofErr w:type="spellStart"/>
      <w:r w:rsidRPr="00685239">
        <w:rPr>
          <w:sz w:val="28"/>
          <w:szCs w:val="28"/>
        </w:rPr>
        <w:t>burnt_after</w:t>
      </w:r>
      <w:proofErr w:type="spellEnd"/>
      <w:r w:rsidRPr="00685239">
        <w:rPr>
          <w:sz w:val="28"/>
          <w:szCs w:val="28"/>
        </w:rPr>
        <w:t xml:space="preserve"> by extracting sighting records up to 18 months from the fire start date in each cell</w:t>
      </w:r>
    </w:p>
    <w:p w14:paraId="4096522C" w14:textId="7FF5E54F" w:rsidR="00AB30F7" w:rsidRPr="00685239" w:rsidRDefault="00AB30F7">
      <w:pPr>
        <w:rPr>
          <w:sz w:val="28"/>
          <w:szCs w:val="28"/>
        </w:rPr>
      </w:pPr>
      <w:r w:rsidRPr="00685239">
        <w:rPr>
          <w:sz w:val="28"/>
          <w:szCs w:val="28"/>
        </w:rPr>
        <w:t xml:space="preserve">Then, we created nine 18-month pre-fire period to account for the increasing effort post-fire. </w:t>
      </w:r>
    </w:p>
    <w:p w14:paraId="5E8D8261" w14:textId="3D68E3FE" w:rsidR="00AB30F7" w:rsidRPr="00685239" w:rsidRDefault="00AB30F7">
      <w:pPr>
        <w:rPr>
          <w:sz w:val="28"/>
          <w:szCs w:val="28"/>
        </w:rPr>
      </w:pPr>
      <w:r w:rsidRPr="00685239">
        <w:rPr>
          <w:sz w:val="28"/>
          <w:szCs w:val="28"/>
        </w:rPr>
        <w:t xml:space="preserve">In unburnt regions, we randomly assigned Fire Start Date (from burnt cell to unburnt cell with matching habitats). Then apply the same pre-fire periods creation. </w:t>
      </w:r>
    </w:p>
    <w:p w14:paraId="0BC80F0B" w14:textId="77777777" w:rsidR="00AB30F7" w:rsidRPr="00685239" w:rsidRDefault="00AB30F7">
      <w:pPr>
        <w:rPr>
          <w:sz w:val="28"/>
          <w:szCs w:val="28"/>
        </w:rPr>
      </w:pPr>
    </w:p>
    <w:p w14:paraId="483C40AF" w14:textId="372180C3" w:rsidR="00AB30F7" w:rsidRPr="00AB30F7" w:rsidRDefault="00AB30F7" w:rsidP="00AB30F7">
      <w:pPr>
        <w:pBdr>
          <w:bottom w:val="single" w:sz="6" w:space="1" w:color="auto"/>
        </w:pBdr>
        <w:rPr>
          <w:i/>
          <w:iCs/>
          <w:sz w:val="28"/>
          <w:szCs w:val="28"/>
        </w:rPr>
      </w:pPr>
      <w:r w:rsidRPr="00AB30F7">
        <w:rPr>
          <w:i/>
          <w:iCs/>
          <w:sz w:val="28"/>
          <w:szCs w:val="28"/>
          <w:lang w:val="en-US"/>
        </w:rPr>
        <w:t xml:space="preserve">While there was overlap among the nine pre-fire periods, we did not treat these as independent, rather using them as an indication of pre-fire variation to compare to post-fire estimates of biodiversity. </w:t>
      </w:r>
    </w:p>
    <w:p w14:paraId="66BB51D8" w14:textId="77777777" w:rsidR="00685239" w:rsidRPr="00685239" w:rsidRDefault="00685239">
      <w:pPr>
        <w:rPr>
          <w:sz w:val="28"/>
          <w:szCs w:val="28"/>
        </w:rPr>
      </w:pPr>
    </w:p>
    <w:p w14:paraId="3FC3D210" w14:textId="77777777" w:rsidR="00685239" w:rsidRPr="00685239" w:rsidRDefault="00685239" w:rsidP="00685239">
      <w:pPr>
        <w:rPr>
          <w:b/>
          <w:bCs/>
          <w:sz w:val="28"/>
          <w:szCs w:val="28"/>
        </w:rPr>
      </w:pPr>
      <w:r w:rsidRPr="00685239">
        <w:rPr>
          <w:sz w:val="28"/>
          <w:szCs w:val="28"/>
        </w:rPr>
        <w:t xml:space="preserve">In </w:t>
      </w:r>
      <w:r w:rsidRPr="00685239">
        <w:rPr>
          <w:b/>
          <w:bCs/>
          <w:sz w:val="28"/>
          <w:szCs w:val="28"/>
        </w:rPr>
        <w:t>Standardising sampling effort</w:t>
      </w:r>
    </w:p>
    <w:p w14:paraId="0815DBA3" w14:textId="786283FE" w:rsidR="00685239" w:rsidRPr="00685239" w:rsidRDefault="00685239" w:rsidP="00685239">
      <w:pPr>
        <w:rPr>
          <w:sz w:val="28"/>
          <w:szCs w:val="28"/>
        </w:rPr>
      </w:pPr>
      <w:r w:rsidRPr="00685239">
        <w:rPr>
          <w:sz w:val="28"/>
          <w:szCs w:val="28"/>
        </w:rPr>
        <w:t xml:space="preserve">The Goal is to account for varying sampling completeness across treatments. </w:t>
      </w:r>
    </w:p>
    <w:p w14:paraId="21DFE8EE" w14:textId="28678DE0" w:rsidR="00685239" w:rsidRPr="00685239" w:rsidRDefault="00685239" w:rsidP="00685239">
      <w:pPr>
        <w:rPr>
          <w:sz w:val="28"/>
          <w:szCs w:val="28"/>
        </w:rPr>
      </w:pPr>
      <w:r w:rsidRPr="00685239">
        <w:rPr>
          <w:sz w:val="28"/>
          <w:szCs w:val="28"/>
        </w:rPr>
        <w:t xml:space="preserve">We did 2 things: </w:t>
      </w:r>
    </w:p>
    <w:p w14:paraId="4A60DCFD" w14:textId="77777777" w:rsidR="00685239" w:rsidRPr="00685239" w:rsidRDefault="00685239" w:rsidP="00685239">
      <w:pPr>
        <w:rPr>
          <w:sz w:val="28"/>
          <w:szCs w:val="28"/>
        </w:rPr>
      </w:pPr>
      <w:r w:rsidRPr="00685239">
        <w:rPr>
          <w:b/>
          <w:bCs/>
          <w:sz w:val="28"/>
          <w:szCs w:val="28"/>
        </w:rPr>
        <w:t>Double Control</w:t>
      </w:r>
      <w:r w:rsidRPr="00685239">
        <w:rPr>
          <w:sz w:val="28"/>
          <w:szCs w:val="28"/>
        </w:rPr>
        <w:t xml:space="preserve">: comparing </w:t>
      </w:r>
      <w:proofErr w:type="spellStart"/>
      <w:r w:rsidRPr="00685239">
        <w:rPr>
          <w:sz w:val="28"/>
          <w:szCs w:val="28"/>
        </w:rPr>
        <w:t>burnt_after</w:t>
      </w:r>
      <w:proofErr w:type="spellEnd"/>
      <w:r w:rsidRPr="00685239">
        <w:rPr>
          <w:sz w:val="28"/>
          <w:szCs w:val="28"/>
        </w:rPr>
        <w:t xml:space="preserve"> to both (1) </w:t>
      </w:r>
      <w:proofErr w:type="spellStart"/>
      <w:r w:rsidRPr="00685239">
        <w:rPr>
          <w:sz w:val="28"/>
          <w:szCs w:val="28"/>
          <w:lang w:val="en-US"/>
        </w:rPr>
        <w:t>burnt_before</w:t>
      </w:r>
      <w:proofErr w:type="spellEnd"/>
      <w:r w:rsidRPr="00685239">
        <w:rPr>
          <w:sz w:val="28"/>
          <w:szCs w:val="28"/>
          <w:lang w:val="en-US"/>
        </w:rPr>
        <w:t xml:space="preserve"> and (2) </w:t>
      </w:r>
      <w:proofErr w:type="spellStart"/>
      <w:r w:rsidRPr="00685239">
        <w:rPr>
          <w:sz w:val="28"/>
          <w:szCs w:val="28"/>
          <w:lang w:val="en-US"/>
        </w:rPr>
        <w:t>unburnt_after</w:t>
      </w:r>
      <w:proofErr w:type="spellEnd"/>
      <w:r w:rsidRPr="00685239">
        <w:rPr>
          <w:sz w:val="28"/>
          <w:szCs w:val="28"/>
          <w:lang w:val="en-US"/>
        </w:rPr>
        <w:t xml:space="preserve"> </w:t>
      </w:r>
      <w:r w:rsidRPr="00685239">
        <w:rPr>
          <w:sz w:val="28"/>
          <w:szCs w:val="28"/>
          <w:lang w:val="en-US"/>
        </w:rPr>
        <w:t xml:space="preserve">-&gt; identify if changes are specifically due to fire or broader temporal trends </w:t>
      </w:r>
    </w:p>
    <w:p w14:paraId="3C82D771" w14:textId="47887622" w:rsidR="00685239" w:rsidRPr="00685239" w:rsidRDefault="00685239" w:rsidP="00685239">
      <w:pPr>
        <w:pBdr>
          <w:bottom w:val="single" w:sz="6" w:space="1" w:color="auto"/>
        </w:pBdr>
        <w:rPr>
          <w:b/>
          <w:bCs/>
          <w:sz w:val="28"/>
          <w:szCs w:val="28"/>
          <w:lang w:val="en-US"/>
        </w:rPr>
      </w:pPr>
      <w:r w:rsidRPr="00685239">
        <w:rPr>
          <w:b/>
          <w:bCs/>
          <w:sz w:val="28"/>
          <w:szCs w:val="28"/>
          <w:lang w:val="en-US"/>
        </w:rPr>
        <w:t>Control for Sample Completeness with iNEXT R package</w:t>
      </w:r>
    </w:p>
    <w:p w14:paraId="3D7C1073" w14:textId="77777777" w:rsidR="00685239" w:rsidRPr="00685239" w:rsidRDefault="00685239" w:rsidP="00685239">
      <w:pPr>
        <w:rPr>
          <w:b/>
          <w:bCs/>
          <w:sz w:val="28"/>
          <w:szCs w:val="28"/>
          <w:lang w:val="en-US"/>
        </w:rPr>
      </w:pPr>
    </w:p>
    <w:p w14:paraId="3C17DCAC" w14:textId="7D963735" w:rsidR="00685239" w:rsidRPr="00685239" w:rsidRDefault="00685239" w:rsidP="00685239">
      <w:pPr>
        <w:rPr>
          <w:sz w:val="28"/>
          <w:szCs w:val="28"/>
          <w:lang w:val="en-US"/>
        </w:rPr>
      </w:pPr>
      <w:r w:rsidRPr="00685239">
        <w:rPr>
          <w:sz w:val="28"/>
          <w:szCs w:val="28"/>
          <w:lang w:val="en-US"/>
        </w:rPr>
        <w:t xml:space="preserve">Let’s get to the </w:t>
      </w:r>
      <w:r w:rsidRPr="00685239">
        <w:rPr>
          <w:b/>
          <w:bCs/>
          <w:sz w:val="28"/>
          <w:szCs w:val="28"/>
          <w:lang w:val="en-US"/>
        </w:rPr>
        <w:t>Measurement method</w:t>
      </w:r>
    </w:p>
    <w:p w14:paraId="42BCA6DB" w14:textId="77777777" w:rsidR="00893A14" w:rsidRPr="00893A14" w:rsidRDefault="00893A14" w:rsidP="00893A14">
      <w:pPr>
        <w:rPr>
          <w:sz w:val="28"/>
          <w:szCs w:val="28"/>
        </w:rPr>
      </w:pPr>
      <w:r w:rsidRPr="00893A14">
        <w:rPr>
          <w:sz w:val="28"/>
          <w:szCs w:val="28"/>
          <w:lang w:val="en-US"/>
        </w:rPr>
        <w:t xml:space="preserve">So, how do we measure </w:t>
      </w:r>
      <w:proofErr w:type="gramStart"/>
      <w:r w:rsidRPr="00893A14">
        <w:rPr>
          <w:sz w:val="28"/>
          <w:szCs w:val="28"/>
          <w:lang w:val="en-US"/>
        </w:rPr>
        <w:t>the biodiversity</w:t>
      </w:r>
      <w:proofErr w:type="gramEnd"/>
      <w:r w:rsidRPr="00893A14">
        <w:rPr>
          <w:sz w:val="28"/>
          <w:szCs w:val="28"/>
          <w:lang w:val="en-US"/>
        </w:rPr>
        <w:t xml:space="preserve">? </w:t>
      </w:r>
    </w:p>
    <w:p w14:paraId="5A59F2D7" w14:textId="77777777" w:rsidR="00893A14" w:rsidRPr="00893A14" w:rsidRDefault="00893A14" w:rsidP="00893A14">
      <w:pPr>
        <w:rPr>
          <w:sz w:val="28"/>
          <w:szCs w:val="28"/>
        </w:rPr>
      </w:pPr>
      <w:r w:rsidRPr="00893A14">
        <w:rPr>
          <w:sz w:val="28"/>
          <w:szCs w:val="28"/>
          <w:lang w:val="en-US"/>
        </w:rPr>
        <w:t>Let’s agree on some definitions</w:t>
      </w:r>
    </w:p>
    <w:p w14:paraId="47C60B01" w14:textId="77777777" w:rsidR="00893A14" w:rsidRPr="00893A14" w:rsidRDefault="00893A14" w:rsidP="00893A14">
      <w:pPr>
        <w:rPr>
          <w:sz w:val="28"/>
          <w:szCs w:val="28"/>
        </w:rPr>
      </w:pPr>
      <w:r w:rsidRPr="00893A14">
        <w:rPr>
          <w:sz w:val="28"/>
          <w:szCs w:val="28"/>
          <w:lang w:val="en-US"/>
        </w:rPr>
        <w:t>• Abundance — the total number of individuals in an area. Does not matter what species they are.</w:t>
      </w:r>
    </w:p>
    <w:p w14:paraId="13A10A98" w14:textId="77777777" w:rsidR="00893A14" w:rsidRPr="00893A14" w:rsidRDefault="00893A14" w:rsidP="00893A14">
      <w:pPr>
        <w:rPr>
          <w:sz w:val="28"/>
          <w:szCs w:val="28"/>
        </w:rPr>
      </w:pPr>
      <w:r w:rsidRPr="00893A14">
        <w:rPr>
          <w:sz w:val="28"/>
          <w:szCs w:val="28"/>
          <w:lang w:val="en-US"/>
        </w:rPr>
        <w:t>• Species Richness – Number of species in an area. Does not matter how abundant they are.</w:t>
      </w:r>
    </w:p>
    <w:p w14:paraId="24202BE8" w14:textId="77777777" w:rsidR="00893A14" w:rsidRPr="00893A14" w:rsidRDefault="00893A14" w:rsidP="00893A14">
      <w:pPr>
        <w:rPr>
          <w:sz w:val="28"/>
          <w:szCs w:val="28"/>
        </w:rPr>
      </w:pPr>
      <w:r w:rsidRPr="00893A14">
        <w:rPr>
          <w:sz w:val="28"/>
          <w:szCs w:val="28"/>
          <w:lang w:val="en-US"/>
        </w:rPr>
        <w:t xml:space="preserve">Biodiversity does not just mean there are many types of species within an area. </w:t>
      </w:r>
    </w:p>
    <w:p w14:paraId="01413016" w14:textId="77777777" w:rsidR="00893A14" w:rsidRPr="00893A14" w:rsidRDefault="00893A14" w:rsidP="00893A14">
      <w:pPr>
        <w:rPr>
          <w:sz w:val="28"/>
          <w:szCs w:val="28"/>
        </w:rPr>
      </w:pPr>
      <w:r w:rsidRPr="00893A14">
        <w:rPr>
          <w:sz w:val="28"/>
          <w:szCs w:val="28"/>
          <w:lang w:val="en-US"/>
        </w:rPr>
        <w:t>It means incorporating BOTH the Species Richness and the evenness of their abundances.</w:t>
      </w:r>
    </w:p>
    <w:p w14:paraId="4741AE92" w14:textId="4862F37E" w:rsidR="00685239" w:rsidRDefault="00893A14" w:rsidP="00893A14">
      <w:pPr>
        <w:rPr>
          <w:sz w:val="28"/>
          <w:szCs w:val="28"/>
          <w:lang w:val="en-US"/>
        </w:rPr>
      </w:pPr>
      <w:r w:rsidRPr="00893A14">
        <w:rPr>
          <w:sz w:val="28"/>
          <w:szCs w:val="28"/>
          <w:lang w:val="en-US"/>
        </w:rPr>
        <w:t xml:space="preserve">Therefore, </w:t>
      </w:r>
      <w:proofErr w:type="gramStart"/>
      <w:r w:rsidRPr="00893A14">
        <w:rPr>
          <w:sz w:val="28"/>
          <w:szCs w:val="28"/>
          <w:lang w:val="en-US"/>
        </w:rPr>
        <w:t>We</w:t>
      </w:r>
      <w:proofErr w:type="gramEnd"/>
      <w:r w:rsidRPr="00893A14">
        <w:rPr>
          <w:sz w:val="28"/>
          <w:szCs w:val="28"/>
          <w:lang w:val="en-US"/>
        </w:rPr>
        <w:t xml:space="preserve"> use the Hill Numbers as diversity measurement.</w:t>
      </w:r>
      <w:r>
        <w:rPr>
          <w:sz w:val="28"/>
          <w:szCs w:val="28"/>
          <w:lang w:val="en-US"/>
        </w:rPr>
        <w:t xml:space="preserve"> </w:t>
      </w:r>
    </w:p>
    <w:p w14:paraId="780A390E" w14:textId="77777777" w:rsidR="007C2B16" w:rsidRDefault="00893A14" w:rsidP="007C2B16">
      <w:pPr>
        <w:rPr>
          <w:sz w:val="28"/>
          <w:szCs w:val="28"/>
          <w:lang w:val="en-US"/>
        </w:rPr>
      </w:pPr>
      <w:r w:rsidRPr="00893A14">
        <w:rPr>
          <w:sz w:val="28"/>
          <w:szCs w:val="28"/>
          <w:lang w:val="en-US"/>
        </w:rPr>
        <w:t xml:space="preserve">Hill numbers come in different orders. </w:t>
      </w:r>
      <w:r w:rsidR="007C2B16" w:rsidRPr="00893A14">
        <w:rPr>
          <w:sz w:val="28"/>
          <w:szCs w:val="28"/>
          <w:lang w:val="en-US"/>
        </w:rPr>
        <w:t>Besides</w:t>
      </w:r>
      <w:r w:rsidRPr="00893A14">
        <w:rPr>
          <w:sz w:val="28"/>
          <w:szCs w:val="28"/>
          <w:lang w:val="en-US"/>
        </w:rPr>
        <w:t xml:space="preserve"> from Species Richness, we have Shannon and Simpson diversity.</w:t>
      </w:r>
      <w:r w:rsidR="007C2B16">
        <w:rPr>
          <w:sz w:val="28"/>
          <w:szCs w:val="28"/>
          <w:lang w:val="en-US"/>
        </w:rPr>
        <w:t xml:space="preserve"> </w:t>
      </w:r>
    </w:p>
    <w:p w14:paraId="7E7D149D" w14:textId="77777777" w:rsidR="007C2B16" w:rsidRDefault="007C2B16" w:rsidP="007C2B16">
      <w:pPr>
        <w:ind w:firstLine="720"/>
        <w:rPr>
          <w:sz w:val="28"/>
          <w:szCs w:val="28"/>
          <w:lang w:val="en-US"/>
        </w:rPr>
      </w:pPr>
      <w:r w:rsidRPr="007C2B16">
        <w:rPr>
          <w:sz w:val="28"/>
          <w:szCs w:val="28"/>
          <w:lang w:val="en-US"/>
        </w:rPr>
        <w:t>Shannon gives more weight to rare species</w:t>
      </w:r>
    </w:p>
    <w:p w14:paraId="57067CB8" w14:textId="77777777" w:rsidR="007C2B16" w:rsidRDefault="007C2B16" w:rsidP="007C2B16">
      <w:pPr>
        <w:ind w:firstLine="720"/>
        <w:rPr>
          <w:sz w:val="28"/>
          <w:szCs w:val="28"/>
          <w:lang w:val="en-US"/>
        </w:rPr>
      </w:pPr>
      <w:r w:rsidRPr="007C2B16">
        <w:rPr>
          <w:sz w:val="28"/>
          <w:szCs w:val="28"/>
          <w:lang w:val="en-US"/>
        </w:rPr>
        <w:t xml:space="preserve">Meanwhile, Simpson diversity gives more weight to common or dominant species. </w:t>
      </w:r>
    </w:p>
    <w:p w14:paraId="7869021F" w14:textId="77777777" w:rsidR="007C2B16" w:rsidRPr="007C2B16" w:rsidRDefault="007C2B16" w:rsidP="007C2B16">
      <w:pPr>
        <w:rPr>
          <w:sz w:val="28"/>
          <w:szCs w:val="28"/>
        </w:rPr>
      </w:pPr>
      <w:r w:rsidRPr="007C2B16">
        <w:rPr>
          <w:sz w:val="28"/>
          <w:szCs w:val="28"/>
          <w:lang w:val="en-US"/>
        </w:rPr>
        <w:t xml:space="preserve">Now let’s break it down with an example. Say, </w:t>
      </w:r>
      <w:proofErr w:type="gramStart"/>
      <w:r w:rsidRPr="007C2B16">
        <w:rPr>
          <w:sz w:val="28"/>
          <w:szCs w:val="28"/>
          <w:lang w:val="en-US"/>
        </w:rPr>
        <w:t>We</w:t>
      </w:r>
      <w:proofErr w:type="gramEnd"/>
      <w:r w:rsidRPr="007C2B16">
        <w:rPr>
          <w:sz w:val="28"/>
          <w:szCs w:val="28"/>
          <w:lang w:val="en-US"/>
        </w:rPr>
        <w:t xml:space="preserve"> have 2 grid cells.</w:t>
      </w:r>
    </w:p>
    <w:p w14:paraId="6F835964" w14:textId="77777777" w:rsidR="007C2B16" w:rsidRPr="007C2B16" w:rsidRDefault="007C2B16" w:rsidP="007C2B16">
      <w:pPr>
        <w:rPr>
          <w:sz w:val="28"/>
          <w:szCs w:val="28"/>
        </w:rPr>
      </w:pPr>
      <w:r w:rsidRPr="007C2B16">
        <w:rPr>
          <w:sz w:val="28"/>
          <w:szCs w:val="28"/>
          <w:lang w:val="en-US"/>
        </w:rPr>
        <w:t xml:space="preserve">Grid cell A has one species dominance (which is the Blackbird with 7/10 individuals), while others are rare </w:t>
      </w:r>
    </w:p>
    <w:p w14:paraId="1D095488" w14:textId="77777777" w:rsidR="007C2B16" w:rsidRPr="007C2B16" w:rsidRDefault="007C2B16" w:rsidP="007C2B16">
      <w:pPr>
        <w:rPr>
          <w:sz w:val="28"/>
          <w:szCs w:val="28"/>
        </w:rPr>
      </w:pPr>
      <w:r w:rsidRPr="007C2B16">
        <w:rPr>
          <w:sz w:val="28"/>
          <w:szCs w:val="28"/>
          <w:lang w:val="en-US"/>
        </w:rPr>
        <w:t xml:space="preserve">Grid cell B: where all bird species are equally common. </w:t>
      </w:r>
    </w:p>
    <w:p w14:paraId="09FC9AFC" w14:textId="77777777" w:rsidR="007C2B16" w:rsidRPr="007C2B16" w:rsidRDefault="007C2B16" w:rsidP="007C2B16">
      <w:pPr>
        <w:rPr>
          <w:sz w:val="28"/>
          <w:szCs w:val="28"/>
        </w:rPr>
      </w:pPr>
      <w:r w:rsidRPr="007C2B16">
        <w:rPr>
          <w:sz w:val="28"/>
          <w:szCs w:val="28"/>
          <w:lang w:val="en-US"/>
        </w:rPr>
        <w:t>Even though these 2 cells have similar abundance, similar species richness, Hill Numbers tell us that cell B is more diverse as B has higher Shannon and Simpson diversity than A.</w:t>
      </w:r>
    </w:p>
    <w:p w14:paraId="3AD26427" w14:textId="7ACC4192" w:rsidR="007C2B16" w:rsidRDefault="007C2B16" w:rsidP="007C2B16">
      <w:pPr>
        <w:pBdr>
          <w:bottom w:val="single" w:sz="6" w:space="1" w:color="auto"/>
        </w:pBdr>
        <w:rPr>
          <w:sz w:val="28"/>
          <w:szCs w:val="28"/>
        </w:rPr>
      </w:pPr>
      <w:r w:rsidRPr="007C2B16">
        <w:rPr>
          <w:sz w:val="28"/>
          <w:szCs w:val="28"/>
        </w:rPr>
        <w:t xml:space="preserve">We did not only calculate </w:t>
      </w:r>
      <w:r w:rsidRPr="007C2B16">
        <w:rPr>
          <w:sz w:val="28"/>
          <w:szCs w:val="28"/>
        </w:rPr>
        <w:t>these</w:t>
      </w:r>
      <w:r w:rsidRPr="007C2B16">
        <w:rPr>
          <w:sz w:val="28"/>
          <w:szCs w:val="28"/>
        </w:rPr>
        <w:t xml:space="preserve"> </w:t>
      </w:r>
      <w:proofErr w:type="gramStart"/>
      <w:r w:rsidRPr="007C2B16">
        <w:rPr>
          <w:sz w:val="28"/>
          <w:szCs w:val="28"/>
        </w:rPr>
        <w:t>numbers, but</w:t>
      </w:r>
      <w:proofErr w:type="gramEnd"/>
      <w:r w:rsidRPr="007C2B16">
        <w:rPr>
          <w:sz w:val="28"/>
          <w:szCs w:val="28"/>
        </w:rPr>
        <w:t xml:space="preserve"> </w:t>
      </w:r>
      <w:r w:rsidRPr="007C2B16">
        <w:rPr>
          <w:sz w:val="28"/>
          <w:szCs w:val="28"/>
        </w:rPr>
        <w:t>utilised</w:t>
      </w:r>
      <w:r w:rsidRPr="007C2B16">
        <w:rPr>
          <w:sz w:val="28"/>
          <w:szCs w:val="28"/>
        </w:rPr>
        <w:t xml:space="preserve"> the iNEXT R package </w:t>
      </w:r>
      <w:r w:rsidRPr="007C2B16">
        <w:rPr>
          <w:b/>
          <w:bCs/>
          <w:sz w:val="28"/>
          <w:szCs w:val="28"/>
        </w:rPr>
        <w:t>rarefaction</w:t>
      </w:r>
      <w:r w:rsidRPr="007C2B16">
        <w:rPr>
          <w:sz w:val="28"/>
          <w:szCs w:val="28"/>
        </w:rPr>
        <w:t xml:space="preserve"> and </w:t>
      </w:r>
      <w:r w:rsidRPr="007C2B16">
        <w:rPr>
          <w:b/>
          <w:bCs/>
          <w:sz w:val="28"/>
          <w:szCs w:val="28"/>
        </w:rPr>
        <w:t>extrapolation</w:t>
      </w:r>
      <w:r w:rsidRPr="007C2B16">
        <w:rPr>
          <w:sz w:val="28"/>
          <w:szCs w:val="28"/>
        </w:rPr>
        <w:t xml:space="preserve"> with Hill Number framework to tackle the sample completeness problem. </w:t>
      </w:r>
    </w:p>
    <w:p w14:paraId="15416F6D" w14:textId="416E3935" w:rsidR="007C2B16" w:rsidRDefault="007C2B16" w:rsidP="007C2B16">
      <w:pPr>
        <w:rPr>
          <w:sz w:val="28"/>
          <w:szCs w:val="28"/>
        </w:rPr>
      </w:pPr>
      <w:r w:rsidRPr="007C2B16">
        <w:rPr>
          <w:sz w:val="28"/>
          <w:szCs w:val="28"/>
          <w:lang w:val="en-US"/>
        </w:rPr>
        <w:lastRenderedPageBreak/>
        <w:t xml:space="preserve">Finally, let’s now get to the </w:t>
      </w:r>
      <w:r w:rsidRPr="007C2B16">
        <w:rPr>
          <w:b/>
          <w:bCs/>
          <w:sz w:val="28"/>
          <w:szCs w:val="28"/>
          <w:lang w:val="en-US"/>
        </w:rPr>
        <w:t>insightful</w:t>
      </w:r>
      <w:r w:rsidRPr="007C2B16">
        <w:rPr>
          <w:sz w:val="28"/>
          <w:szCs w:val="28"/>
          <w:lang w:val="en-US"/>
        </w:rPr>
        <w:t xml:space="preserve"> part.</w:t>
      </w:r>
    </w:p>
    <w:p w14:paraId="6B4BE4C0" w14:textId="77777777" w:rsidR="007C2B16" w:rsidRPr="007C2B16" w:rsidRDefault="007C2B16" w:rsidP="007C2B16">
      <w:pPr>
        <w:rPr>
          <w:sz w:val="28"/>
          <w:szCs w:val="28"/>
        </w:rPr>
      </w:pPr>
      <w:r w:rsidRPr="007C2B16">
        <w:rPr>
          <w:sz w:val="28"/>
          <w:szCs w:val="28"/>
          <w:lang w:val="en-US"/>
        </w:rPr>
        <w:t xml:space="preserve">Intuitively, </w:t>
      </w:r>
      <w:proofErr w:type="gramStart"/>
      <w:r w:rsidRPr="007C2B16">
        <w:rPr>
          <w:sz w:val="28"/>
          <w:szCs w:val="28"/>
          <w:lang w:val="en-US"/>
        </w:rPr>
        <w:t>We</w:t>
      </w:r>
      <w:proofErr w:type="gramEnd"/>
      <w:r w:rsidRPr="007C2B16">
        <w:rPr>
          <w:sz w:val="28"/>
          <w:szCs w:val="28"/>
          <w:lang w:val="en-US"/>
        </w:rPr>
        <w:t xml:space="preserve"> might have the initial assumption that fires would lead to a decline in biodiversity, </w:t>
      </w:r>
    </w:p>
    <w:p w14:paraId="59939322" w14:textId="77777777" w:rsidR="007C2B16" w:rsidRPr="007C2B16" w:rsidRDefault="007C2B16" w:rsidP="007C2B16">
      <w:pPr>
        <w:rPr>
          <w:sz w:val="28"/>
          <w:szCs w:val="28"/>
        </w:rPr>
      </w:pPr>
      <w:r w:rsidRPr="007C2B16">
        <w:rPr>
          <w:b/>
          <w:bCs/>
          <w:sz w:val="28"/>
          <w:szCs w:val="28"/>
          <w:lang w:val="en-US"/>
        </w:rPr>
        <w:t xml:space="preserve">but when </w:t>
      </w:r>
      <w:proofErr w:type="gramStart"/>
      <w:r w:rsidRPr="007C2B16">
        <w:rPr>
          <w:b/>
          <w:bCs/>
          <w:sz w:val="28"/>
          <w:szCs w:val="28"/>
          <w:lang w:val="en-US"/>
        </w:rPr>
        <w:t>consider</w:t>
      </w:r>
      <w:proofErr w:type="gramEnd"/>
      <w:r w:rsidRPr="007C2B16">
        <w:rPr>
          <w:b/>
          <w:bCs/>
          <w:sz w:val="28"/>
          <w:szCs w:val="28"/>
          <w:lang w:val="en-US"/>
        </w:rPr>
        <w:t xml:space="preserve"> all selected species groups and vegetation classes, </w:t>
      </w:r>
      <w:r w:rsidRPr="007C2B16">
        <w:rPr>
          <w:sz w:val="28"/>
          <w:szCs w:val="28"/>
          <w:lang w:val="en-US"/>
        </w:rPr>
        <w:t xml:space="preserve">in BURNT regions, after-fire period had greater diversity than 9 periods of </w:t>
      </w:r>
      <w:proofErr w:type="spellStart"/>
      <w:r w:rsidRPr="007C2B16">
        <w:rPr>
          <w:sz w:val="28"/>
          <w:szCs w:val="28"/>
          <w:lang w:val="en-US"/>
        </w:rPr>
        <w:t>burnt_before</w:t>
      </w:r>
      <w:proofErr w:type="spellEnd"/>
      <w:r w:rsidRPr="007C2B16">
        <w:rPr>
          <w:sz w:val="28"/>
          <w:szCs w:val="28"/>
          <w:lang w:val="en-US"/>
        </w:rPr>
        <w:t xml:space="preserve"> (no 95% CI overlap).</w:t>
      </w:r>
    </w:p>
    <w:p w14:paraId="0D806316" w14:textId="77777777" w:rsidR="007C2B16" w:rsidRPr="007C2B16" w:rsidRDefault="007C2B16" w:rsidP="007C2B16">
      <w:pPr>
        <w:rPr>
          <w:sz w:val="28"/>
          <w:szCs w:val="28"/>
        </w:rPr>
      </w:pPr>
      <w:r w:rsidRPr="007C2B16">
        <w:rPr>
          <w:sz w:val="28"/>
          <w:szCs w:val="28"/>
          <w:lang w:val="en-US"/>
        </w:rPr>
        <w:t xml:space="preserve">Similar case happened to UNBURNT regions. </w:t>
      </w:r>
    </w:p>
    <w:p w14:paraId="1165ED68" w14:textId="77777777" w:rsidR="007C2B16" w:rsidRPr="007C2B16" w:rsidRDefault="007C2B16" w:rsidP="007C2B16">
      <w:pPr>
        <w:numPr>
          <w:ilvl w:val="0"/>
          <w:numId w:val="2"/>
        </w:numPr>
        <w:rPr>
          <w:sz w:val="28"/>
          <w:szCs w:val="28"/>
        </w:rPr>
      </w:pPr>
      <w:r w:rsidRPr="007C2B16">
        <w:rPr>
          <w:sz w:val="28"/>
          <w:szCs w:val="28"/>
          <w:lang w:val="en-US"/>
        </w:rPr>
        <w:t xml:space="preserve">This suggests that the 2019/2020 wildfires </w:t>
      </w:r>
      <w:r w:rsidRPr="007C2B16">
        <w:rPr>
          <w:b/>
          <w:bCs/>
          <w:sz w:val="28"/>
          <w:szCs w:val="28"/>
          <w:lang w:val="en-US"/>
        </w:rPr>
        <w:t>DID NOT</w:t>
      </w:r>
      <w:r w:rsidRPr="007C2B16">
        <w:rPr>
          <w:sz w:val="28"/>
          <w:szCs w:val="28"/>
          <w:lang w:val="en-US"/>
        </w:rPr>
        <w:t xml:space="preserve"> lead to an immediate and sustained decline in </w:t>
      </w:r>
      <w:r w:rsidRPr="007C2B16">
        <w:rPr>
          <w:b/>
          <w:bCs/>
          <w:sz w:val="28"/>
          <w:szCs w:val="28"/>
          <w:lang w:val="en-US"/>
        </w:rPr>
        <w:t>overall</w:t>
      </w:r>
      <w:r w:rsidRPr="007C2B16">
        <w:rPr>
          <w:sz w:val="28"/>
          <w:szCs w:val="28"/>
          <w:lang w:val="en-US"/>
        </w:rPr>
        <w:t xml:space="preserve"> biodiversity.</w:t>
      </w:r>
    </w:p>
    <w:p w14:paraId="0E515AEB" w14:textId="77777777" w:rsidR="007C2B16" w:rsidRPr="007C2B16" w:rsidRDefault="007C2B16" w:rsidP="007C2B16">
      <w:pPr>
        <w:rPr>
          <w:sz w:val="28"/>
          <w:szCs w:val="28"/>
        </w:rPr>
      </w:pPr>
      <w:r w:rsidRPr="007C2B16">
        <w:rPr>
          <w:sz w:val="28"/>
          <w:szCs w:val="28"/>
          <w:lang w:val="en-US"/>
        </w:rPr>
        <w:t xml:space="preserve">That was before vs. after. Now let’s focus on After to compare between Burnt vs. Unburnt. </w:t>
      </w:r>
    </w:p>
    <w:p w14:paraId="62199C52" w14:textId="77777777" w:rsidR="007C2B16" w:rsidRPr="007C2B16" w:rsidRDefault="007C2B16" w:rsidP="007C2B16">
      <w:pPr>
        <w:rPr>
          <w:sz w:val="28"/>
          <w:szCs w:val="28"/>
        </w:rPr>
      </w:pPr>
      <w:r w:rsidRPr="007C2B16">
        <w:rPr>
          <w:sz w:val="28"/>
          <w:szCs w:val="28"/>
          <w:lang w:val="en-US"/>
        </w:rPr>
        <w:t xml:space="preserve">Species Richness is roughly similar between burnt and unburnt regions. BUT greater Shannon Diversity in </w:t>
      </w:r>
      <w:proofErr w:type="spellStart"/>
      <w:r w:rsidRPr="007C2B16">
        <w:rPr>
          <w:b/>
          <w:bCs/>
          <w:sz w:val="28"/>
          <w:szCs w:val="28"/>
          <w:lang w:val="en-US"/>
        </w:rPr>
        <w:t>burnt_after</w:t>
      </w:r>
      <w:proofErr w:type="spellEnd"/>
      <w:r w:rsidRPr="007C2B16">
        <w:rPr>
          <w:sz w:val="28"/>
          <w:szCs w:val="28"/>
          <w:lang w:val="en-US"/>
        </w:rPr>
        <w:t xml:space="preserve"> shows that </w:t>
      </w:r>
    </w:p>
    <w:p w14:paraId="0B8EE36A" w14:textId="77777777" w:rsidR="007C2B16" w:rsidRPr="007C2B16" w:rsidRDefault="007C2B16" w:rsidP="007C2B16">
      <w:pPr>
        <w:rPr>
          <w:sz w:val="28"/>
          <w:szCs w:val="28"/>
        </w:rPr>
      </w:pPr>
      <w:r w:rsidRPr="007C2B16">
        <w:rPr>
          <w:sz w:val="28"/>
          <w:szCs w:val="28"/>
          <w:lang w:val="en-US"/>
        </w:rPr>
        <w:t xml:space="preserve">(higher Shannon) </w:t>
      </w:r>
      <w:r w:rsidRPr="007C2B16">
        <w:rPr>
          <w:sz w:val="28"/>
          <w:szCs w:val="28"/>
        </w:rPr>
        <w:t xml:space="preserve">Greater overall species richness + </w:t>
      </w:r>
      <w:r w:rsidRPr="007C2B16">
        <w:rPr>
          <w:sz w:val="28"/>
          <w:szCs w:val="28"/>
          <w:lang w:val="en-US"/>
        </w:rPr>
        <w:t>More even distribution of individuals among species + Presence of more rare species</w:t>
      </w:r>
    </w:p>
    <w:p w14:paraId="0D0989E1" w14:textId="03B70306" w:rsidR="007C2B16" w:rsidRDefault="007C2B16" w:rsidP="007C2B16">
      <w:pPr>
        <w:rPr>
          <w:sz w:val="28"/>
          <w:szCs w:val="28"/>
          <w:lang w:val="en-US"/>
        </w:rPr>
      </w:pPr>
      <w:r w:rsidRPr="007C2B16">
        <w:rPr>
          <w:sz w:val="28"/>
          <w:szCs w:val="28"/>
        </w:rPr>
        <w:t xml:space="preserve">(lower Simpson) </w:t>
      </w:r>
      <w:r w:rsidRPr="007C2B16">
        <w:rPr>
          <w:sz w:val="28"/>
          <w:szCs w:val="28"/>
          <w:lang w:val="en-US"/>
        </w:rPr>
        <w:t>Presence of a few highly dominant species as some species can populate faster.</w:t>
      </w:r>
    </w:p>
    <w:p w14:paraId="09C2548F" w14:textId="77777777" w:rsidR="007C2B16" w:rsidRDefault="007C2B16" w:rsidP="007C2B16">
      <w:pPr>
        <w:rPr>
          <w:sz w:val="28"/>
          <w:szCs w:val="28"/>
          <w:lang w:val="en-US"/>
        </w:rPr>
      </w:pPr>
    </w:p>
    <w:p w14:paraId="72D38D04" w14:textId="77777777" w:rsidR="007C2B16" w:rsidRPr="007C2B16" w:rsidRDefault="007C2B16" w:rsidP="007C2B16">
      <w:pPr>
        <w:rPr>
          <w:sz w:val="28"/>
          <w:szCs w:val="28"/>
        </w:rPr>
      </w:pPr>
      <w:r w:rsidRPr="007C2B16">
        <w:rPr>
          <w:sz w:val="28"/>
          <w:szCs w:val="28"/>
          <w:lang w:val="en-US"/>
        </w:rPr>
        <w:t xml:space="preserve">How come? </w:t>
      </w:r>
    </w:p>
    <w:p w14:paraId="38D5CC36" w14:textId="7D652371" w:rsidR="007C2B16" w:rsidRPr="007C2B16" w:rsidRDefault="007C2B16" w:rsidP="007C2B16">
      <w:pPr>
        <w:numPr>
          <w:ilvl w:val="0"/>
          <w:numId w:val="3"/>
        </w:numPr>
        <w:rPr>
          <w:sz w:val="28"/>
          <w:szCs w:val="28"/>
        </w:rPr>
      </w:pPr>
      <w:r w:rsidRPr="007C2B16">
        <w:rPr>
          <w:sz w:val="28"/>
          <w:szCs w:val="28"/>
          <w:lang w:val="en-US"/>
        </w:rPr>
        <w:t>Some possible explanations we’ve found from the literature are: (1)</w:t>
      </w:r>
      <w:r w:rsidRPr="007C2B16">
        <w:rPr>
          <w:sz w:val="28"/>
          <w:szCs w:val="28"/>
        </w:rPr>
        <w:t xml:space="preserve"> Resilience to Fire (2) Post-Fire Recovery Process</w:t>
      </w:r>
      <w:r>
        <w:rPr>
          <w:sz w:val="28"/>
          <w:szCs w:val="28"/>
        </w:rPr>
        <w:t xml:space="preserve">, </w:t>
      </w:r>
      <w:r w:rsidRPr="007C2B16">
        <w:rPr>
          <w:sz w:val="28"/>
          <w:szCs w:val="28"/>
          <w:lang w:val="en-US"/>
        </w:rPr>
        <w:t xml:space="preserve">which creates unique conditions favoring certain species in burnt areas. </w:t>
      </w:r>
      <w:r w:rsidRPr="007C2B16">
        <w:rPr>
          <w:sz w:val="28"/>
          <w:szCs w:val="28"/>
        </w:rPr>
        <w:t xml:space="preserve"> (3) Increased Detectability</w:t>
      </w:r>
    </w:p>
    <w:p w14:paraId="39F0480E" w14:textId="47A7432A" w:rsidR="007C2B16" w:rsidRPr="007C2B16" w:rsidRDefault="007C2B16" w:rsidP="003D0E08">
      <w:pPr>
        <w:pBdr>
          <w:bottom w:val="single" w:sz="6" w:space="1" w:color="auto"/>
        </w:pBdr>
        <w:rPr>
          <w:sz w:val="28"/>
          <w:szCs w:val="28"/>
        </w:rPr>
      </w:pPr>
      <w:r w:rsidRPr="007C2B16">
        <w:rPr>
          <w:b/>
          <w:bCs/>
          <w:sz w:val="28"/>
          <w:szCs w:val="28"/>
          <w:lang w:val="en-US"/>
        </w:rPr>
        <w:t>However</w:t>
      </w:r>
      <w:r w:rsidRPr="007C2B16">
        <w:rPr>
          <w:sz w:val="28"/>
          <w:szCs w:val="28"/>
          <w:lang w:val="en-US"/>
        </w:rPr>
        <w:t xml:space="preserve">, we would want </w:t>
      </w:r>
      <w:r w:rsidRPr="007C2B16">
        <w:rPr>
          <w:sz w:val="28"/>
          <w:szCs w:val="28"/>
          <w:lang w:val="en-US"/>
        </w:rPr>
        <w:t>to emphasize</w:t>
      </w:r>
      <w:r w:rsidRPr="007C2B16">
        <w:rPr>
          <w:sz w:val="28"/>
          <w:szCs w:val="28"/>
          <w:lang w:val="en-US"/>
        </w:rPr>
        <w:t xml:space="preserve"> that this overall increase in diversity </w:t>
      </w:r>
      <w:r w:rsidRPr="007C2B16">
        <w:rPr>
          <w:b/>
          <w:bCs/>
          <w:sz w:val="28"/>
          <w:szCs w:val="28"/>
          <w:lang w:val="en-US"/>
        </w:rPr>
        <w:t>should not</w:t>
      </w:r>
      <w:r w:rsidRPr="007C2B16">
        <w:rPr>
          <w:sz w:val="28"/>
          <w:szCs w:val="28"/>
          <w:lang w:val="en-US"/>
        </w:rPr>
        <w:t xml:space="preserve"> be interpreted as a universally positive outcome of the megafires. The overall trend masks significant variations among specific groups and habitats, as well as the detrimental effects of extreme fire severity, which is one of the major </w:t>
      </w:r>
      <w:r w:rsidRPr="007C2B16">
        <w:rPr>
          <w:sz w:val="28"/>
          <w:szCs w:val="28"/>
          <w:lang w:val="en-US"/>
        </w:rPr>
        <w:t>limitations</w:t>
      </w:r>
      <w:r w:rsidRPr="007C2B16">
        <w:rPr>
          <w:sz w:val="28"/>
          <w:szCs w:val="28"/>
          <w:lang w:val="en-US"/>
        </w:rPr>
        <w:t xml:space="preserve"> of this project. </w:t>
      </w:r>
    </w:p>
    <w:p w14:paraId="1FED1C08" w14:textId="665928DC" w:rsidR="00B671AF" w:rsidRDefault="00B671AF">
      <w:pPr>
        <w:rPr>
          <w:sz w:val="28"/>
          <w:szCs w:val="28"/>
        </w:rPr>
      </w:pPr>
      <w:r>
        <w:rPr>
          <w:sz w:val="28"/>
          <w:szCs w:val="28"/>
        </w:rPr>
        <w:br w:type="page"/>
      </w:r>
    </w:p>
    <w:p w14:paraId="785DF618" w14:textId="77777777" w:rsidR="00B671AF" w:rsidRDefault="00B671AF" w:rsidP="007C2B16">
      <w:pPr>
        <w:rPr>
          <w:sz w:val="28"/>
          <w:szCs w:val="28"/>
          <w:lang w:val="en-US"/>
        </w:rPr>
      </w:pPr>
      <w:r>
        <w:rPr>
          <w:sz w:val="28"/>
          <w:szCs w:val="28"/>
          <w:lang w:val="en-US"/>
        </w:rPr>
        <w:lastRenderedPageBreak/>
        <w:t>Next, we compare across time-since-fire periods</w:t>
      </w:r>
    </w:p>
    <w:p w14:paraId="0581647B" w14:textId="5FF06C78" w:rsidR="00B671AF" w:rsidRPr="00B671AF" w:rsidRDefault="00B671AF" w:rsidP="00B671AF">
      <w:pPr>
        <w:pStyle w:val="ListParagraph"/>
        <w:numPr>
          <w:ilvl w:val="0"/>
          <w:numId w:val="3"/>
        </w:numPr>
        <w:rPr>
          <w:sz w:val="28"/>
          <w:szCs w:val="28"/>
        </w:rPr>
      </w:pPr>
      <w:r>
        <w:rPr>
          <w:sz w:val="28"/>
          <w:szCs w:val="28"/>
          <w:lang w:val="en-US"/>
        </w:rPr>
        <w:t xml:space="preserve">We can see that </w:t>
      </w:r>
      <w:r w:rsidRPr="00B671AF">
        <w:rPr>
          <w:b/>
          <w:bCs/>
          <w:sz w:val="28"/>
          <w:szCs w:val="28"/>
          <w:lang w:val="en-US"/>
        </w:rPr>
        <w:t>diversity estimates generally increased with time since fire in burnt areas</w:t>
      </w:r>
      <w:r w:rsidRPr="00B671AF">
        <w:rPr>
          <w:sz w:val="28"/>
          <w:szCs w:val="28"/>
          <w:lang w:val="en-US"/>
        </w:rPr>
        <w:t>, while there was no clear trend in unburnt regions.</w:t>
      </w:r>
    </w:p>
    <w:p w14:paraId="4A45E8E4" w14:textId="547BD13A" w:rsidR="00B671AF" w:rsidRDefault="00B671AF" w:rsidP="00B671AF">
      <w:pPr>
        <w:rPr>
          <w:sz w:val="28"/>
          <w:szCs w:val="28"/>
        </w:rPr>
      </w:pPr>
      <w:r>
        <w:rPr>
          <w:sz w:val="28"/>
          <w:szCs w:val="28"/>
        </w:rPr>
        <w:t xml:space="preserve">The trend has Initial Dip, Then Increase </w:t>
      </w:r>
    </w:p>
    <w:p w14:paraId="0DBF2CA8" w14:textId="77777777" w:rsidR="00B671AF" w:rsidRPr="00B671AF" w:rsidRDefault="00B671AF" w:rsidP="00B671AF">
      <w:pPr>
        <w:rPr>
          <w:sz w:val="28"/>
          <w:szCs w:val="28"/>
        </w:rPr>
      </w:pPr>
      <w:r w:rsidRPr="00B671AF">
        <w:rPr>
          <w:sz w:val="28"/>
          <w:szCs w:val="28"/>
          <w:lang w:val="en-US"/>
        </w:rPr>
        <w:t xml:space="preserve">Diversity estimates were generally </w:t>
      </w:r>
      <w:r w:rsidRPr="00B671AF">
        <w:rPr>
          <w:b/>
          <w:bCs/>
          <w:sz w:val="28"/>
          <w:szCs w:val="28"/>
          <w:lang w:val="en-US"/>
        </w:rPr>
        <w:t>lower</w:t>
      </w:r>
      <w:r w:rsidRPr="00B671AF">
        <w:rPr>
          <w:sz w:val="28"/>
          <w:szCs w:val="28"/>
          <w:lang w:val="en-US"/>
        </w:rPr>
        <w:t xml:space="preserve"> in burnt areas compared to unburnt areas in the </w:t>
      </w:r>
      <w:r w:rsidRPr="00B671AF">
        <w:rPr>
          <w:b/>
          <w:bCs/>
          <w:sz w:val="28"/>
          <w:szCs w:val="28"/>
          <w:lang w:val="en-US"/>
        </w:rPr>
        <w:t>first 9 months</w:t>
      </w:r>
      <w:r w:rsidRPr="00B671AF">
        <w:rPr>
          <w:sz w:val="28"/>
          <w:szCs w:val="28"/>
          <w:lang w:val="en-US"/>
        </w:rPr>
        <w:t xml:space="preserve"> after the fires. This initial dip is likely due to the immediate </w:t>
      </w:r>
      <w:proofErr w:type="gramStart"/>
      <w:r w:rsidRPr="00B671AF">
        <w:rPr>
          <w:sz w:val="28"/>
          <w:szCs w:val="28"/>
          <w:lang w:val="en-US"/>
        </w:rPr>
        <w:t>impacts</w:t>
      </w:r>
      <w:proofErr w:type="gramEnd"/>
      <w:r w:rsidRPr="00B671AF">
        <w:rPr>
          <w:sz w:val="28"/>
          <w:szCs w:val="28"/>
          <w:lang w:val="en-US"/>
        </w:rPr>
        <w:t xml:space="preserve"> of fire on species survival and habitat availability. All three Diversity estimates got down to the </w:t>
      </w:r>
      <w:r w:rsidRPr="00B671AF">
        <w:rPr>
          <w:b/>
          <w:bCs/>
          <w:sz w:val="28"/>
          <w:szCs w:val="28"/>
          <w:lang w:val="en-US"/>
        </w:rPr>
        <w:t>worst during the period of 3-6 months</w:t>
      </w:r>
      <w:r w:rsidRPr="00B671AF">
        <w:rPr>
          <w:sz w:val="28"/>
          <w:szCs w:val="28"/>
          <w:lang w:val="en-US"/>
        </w:rPr>
        <w:t xml:space="preserve">. After that, diversity estimates in burnt areas </w:t>
      </w:r>
      <w:r w:rsidRPr="00B671AF">
        <w:rPr>
          <w:b/>
          <w:bCs/>
          <w:sz w:val="28"/>
          <w:szCs w:val="28"/>
          <w:lang w:val="en-US"/>
        </w:rPr>
        <w:t>increased steadily</w:t>
      </w:r>
      <w:r w:rsidRPr="00B671AF">
        <w:rPr>
          <w:sz w:val="28"/>
          <w:szCs w:val="28"/>
          <w:lang w:val="en-US"/>
        </w:rPr>
        <w:t xml:space="preserve">, generally surpassing those in unburnt areas by the </w:t>
      </w:r>
      <w:proofErr w:type="gramStart"/>
      <w:r w:rsidRPr="00B671AF">
        <w:rPr>
          <w:b/>
          <w:bCs/>
          <w:sz w:val="28"/>
          <w:szCs w:val="28"/>
          <w:lang w:val="en-US"/>
        </w:rPr>
        <w:t>9-12 month</w:t>
      </w:r>
      <w:proofErr w:type="gramEnd"/>
      <w:r w:rsidRPr="00B671AF">
        <w:rPr>
          <w:b/>
          <w:bCs/>
          <w:sz w:val="28"/>
          <w:szCs w:val="28"/>
          <w:lang w:val="en-US"/>
        </w:rPr>
        <w:t xml:space="preserve"> mark</w:t>
      </w:r>
      <w:r w:rsidRPr="00B671AF">
        <w:rPr>
          <w:sz w:val="28"/>
          <w:szCs w:val="28"/>
          <w:lang w:val="en-US"/>
        </w:rPr>
        <w:t xml:space="preserve">. This trend continued, with diversity estimates peaking around </w:t>
      </w:r>
      <w:r w:rsidRPr="00B671AF">
        <w:rPr>
          <w:b/>
          <w:bCs/>
          <w:sz w:val="28"/>
          <w:szCs w:val="28"/>
          <w:lang w:val="en-US"/>
        </w:rPr>
        <w:t>12–15 months post-fire</w:t>
      </w:r>
      <w:r w:rsidRPr="00B671AF">
        <w:rPr>
          <w:sz w:val="28"/>
          <w:szCs w:val="28"/>
          <w:lang w:val="en-US"/>
        </w:rPr>
        <w:t xml:space="preserve"> before slightly declining in the final period (15–18 months), except for the Shannon.</w:t>
      </w:r>
    </w:p>
    <w:p w14:paraId="1F182F3D" w14:textId="77777777" w:rsidR="00B671AF" w:rsidRPr="00B671AF" w:rsidRDefault="00B671AF" w:rsidP="00B671AF">
      <w:pPr>
        <w:rPr>
          <w:color w:val="808080" w:themeColor="background1" w:themeShade="80"/>
          <w:sz w:val="24"/>
          <w:szCs w:val="24"/>
        </w:rPr>
      </w:pPr>
      <w:r w:rsidRPr="00B671AF">
        <w:rPr>
          <w:b/>
          <w:bCs/>
          <w:color w:val="808080" w:themeColor="background1" w:themeShade="80"/>
          <w:sz w:val="24"/>
          <w:szCs w:val="24"/>
          <w:lang w:val="en-US"/>
        </w:rPr>
        <w:t xml:space="preserve">Possible Drivers of the Increase: </w:t>
      </w:r>
      <w:r w:rsidRPr="00B671AF">
        <w:rPr>
          <w:color w:val="808080" w:themeColor="background1" w:themeShade="80"/>
          <w:sz w:val="24"/>
          <w:szCs w:val="24"/>
          <w:lang w:val="en-US"/>
        </w:rPr>
        <w:t>Several factors could contribute to this post-fire increase in diversity:</w:t>
      </w:r>
    </w:p>
    <w:p w14:paraId="6B2156ED" w14:textId="77777777" w:rsidR="00B671AF" w:rsidRPr="00B671AF" w:rsidRDefault="00B671AF" w:rsidP="00B671AF">
      <w:pPr>
        <w:pStyle w:val="ListParagraph"/>
        <w:numPr>
          <w:ilvl w:val="0"/>
          <w:numId w:val="4"/>
        </w:numPr>
        <w:rPr>
          <w:color w:val="808080" w:themeColor="background1" w:themeShade="80"/>
          <w:sz w:val="24"/>
          <w:szCs w:val="24"/>
        </w:rPr>
      </w:pPr>
      <w:r w:rsidRPr="00B671AF">
        <w:rPr>
          <w:b/>
          <w:bCs/>
          <w:color w:val="808080" w:themeColor="background1" w:themeShade="80"/>
          <w:sz w:val="24"/>
          <w:szCs w:val="24"/>
          <w:lang w:val="en-US"/>
        </w:rPr>
        <w:t>Regeneration and Colonization:</w:t>
      </w:r>
      <w:r w:rsidRPr="00B671AF">
        <w:rPr>
          <w:color w:val="808080" w:themeColor="background1" w:themeShade="80"/>
          <w:sz w:val="24"/>
          <w:szCs w:val="24"/>
          <w:lang w:val="en-US"/>
        </w:rPr>
        <w:t xml:space="preserve"> Many plant species, especially those adapted to fire, respond to fire cues by germinating from seed banks or resprouting from underground structures. This regeneration process, coupled with the influx of species that specialize in colonizing recently burnt areas, contributes to the observed increase in diversity.</w:t>
      </w:r>
    </w:p>
    <w:p w14:paraId="284C2253" w14:textId="77777777" w:rsidR="00B671AF" w:rsidRPr="00B671AF" w:rsidRDefault="00B671AF" w:rsidP="00B671AF">
      <w:pPr>
        <w:pStyle w:val="ListParagraph"/>
        <w:numPr>
          <w:ilvl w:val="0"/>
          <w:numId w:val="4"/>
        </w:numPr>
        <w:rPr>
          <w:color w:val="808080" w:themeColor="background1" w:themeShade="80"/>
          <w:sz w:val="24"/>
          <w:szCs w:val="24"/>
        </w:rPr>
      </w:pPr>
      <w:r w:rsidRPr="00B671AF">
        <w:rPr>
          <w:b/>
          <w:bCs/>
          <w:color w:val="808080" w:themeColor="background1" w:themeShade="80"/>
          <w:sz w:val="24"/>
          <w:szCs w:val="24"/>
          <w:lang w:val="en-US"/>
        </w:rPr>
        <w:t>Resource Availability:</w:t>
      </w:r>
      <w:r w:rsidRPr="00B671AF">
        <w:rPr>
          <w:color w:val="808080" w:themeColor="background1" w:themeShade="80"/>
          <w:sz w:val="24"/>
          <w:szCs w:val="24"/>
          <w:lang w:val="en-US"/>
        </w:rPr>
        <w:t xml:space="preserve"> Fire alters resource availability, creating opportunities for species that can exploit these new conditions. For example, the abundance of dead wood and post-fire vegetation provides habitat and food sources for various insects, fungi, and other organisms.</w:t>
      </w:r>
    </w:p>
    <w:p w14:paraId="6E8EF186" w14:textId="796D3E80" w:rsidR="00B671AF" w:rsidRPr="00B671AF" w:rsidRDefault="00B671AF" w:rsidP="00B671AF">
      <w:pPr>
        <w:pStyle w:val="ListParagraph"/>
        <w:numPr>
          <w:ilvl w:val="0"/>
          <w:numId w:val="4"/>
        </w:numPr>
        <w:rPr>
          <w:color w:val="808080" w:themeColor="background1" w:themeShade="80"/>
          <w:sz w:val="24"/>
          <w:szCs w:val="24"/>
        </w:rPr>
      </w:pPr>
      <w:r w:rsidRPr="00B671AF">
        <w:rPr>
          <w:b/>
          <w:bCs/>
          <w:color w:val="808080" w:themeColor="background1" w:themeShade="80"/>
          <w:sz w:val="24"/>
          <w:szCs w:val="24"/>
          <w:lang w:val="en-US"/>
        </w:rPr>
        <w:t>Reduced Competition:</w:t>
      </w:r>
      <w:r w:rsidRPr="00B671AF">
        <w:rPr>
          <w:color w:val="808080" w:themeColor="background1" w:themeShade="80"/>
          <w:sz w:val="24"/>
          <w:szCs w:val="24"/>
          <w:lang w:val="en-US"/>
        </w:rPr>
        <w:t xml:space="preserve"> Fire can reduce competition by eliminating dominant species or </w:t>
      </w:r>
      <w:r w:rsidRPr="00B671AF">
        <w:rPr>
          <w:color w:val="808080" w:themeColor="background1" w:themeShade="80"/>
          <w:sz w:val="24"/>
          <w:szCs w:val="24"/>
          <w:lang w:val="en-US"/>
        </w:rPr>
        <w:t>opening</w:t>
      </w:r>
      <w:r w:rsidRPr="00B671AF">
        <w:rPr>
          <w:color w:val="808080" w:themeColor="background1" w:themeShade="80"/>
          <w:sz w:val="24"/>
          <w:szCs w:val="24"/>
          <w:lang w:val="en-US"/>
        </w:rPr>
        <w:t xml:space="preserve"> canopy gaps, allowing less competitive species to thrive. This shift in competitive dynamics can increase species diversity.</w:t>
      </w:r>
    </w:p>
    <w:p w14:paraId="7CD4A267" w14:textId="60683A3B" w:rsidR="00B671AF" w:rsidRPr="00B671AF" w:rsidRDefault="00B671AF" w:rsidP="00B671AF">
      <w:pPr>
        <w:pBdr>
          <w:bottom w:val="single" w:sz="6" w:space="1" w:color="auto"/>
        </w:pBdr>
        <w:rPr>
          <w:sz w:val="28"/>
          <w:szCs w:val="28"/>
        </w:rPr>
      </w:pPr>
      <w:r w:rsidRPr="00B671AF">
        <w:rPr>
          <w:b/>
          <w:bCs/>
          <w:sz w:val="28"/>
          <w:szCs w:val="28"/>
          <w:lang w:val="en-US"/>
        </w:rPr>
        <w:t>However</w:t>
      </w:r>
      <w:r w:rsidRPr="00B671AF">
        <w:rPr>
          <w:sz w:val="28"/>
          <w:szCs w:val="28"/>
          <w:lang w:val="en-US"/>
        </w:rPr>
        <w:t xml:space="preserve">, these are </w:t>
      </w:r>
      <w:r w:rsidRPr="00B671AF">
        <w:rPr>
          <w:b/>
          <w:bCs/>
          <w:sz w:val="28"/>
          <w:szCs w:val="28"/>
          <w:lang w:val="en-US"/>
        </w:rPr>
        <w:t>only short-term observations</w:t>
      </w:r>
      <w:r w:rsidRPr="00B671AF">
        <w:rPr>
          <w:sz w:val="28"/>
          <w:szCs w:val="28"/>
          <w:lang w:val="en-US"/>
        </w:rPr>
        <w:t xml:space="preserve">, and we would want to emphasize that </w:t>
      </w:r>
      <w:r w:rsidRPr="00B671AF">
        <w:rPr>
          <w:b/>
          <w:bCs/>
          <w:sz w:val="28"/>
          <w:szCs w:val="28"/>
          <w:lang w:val="en-US"/>
        </w:rPr>
        <w:t xml:space="preserve">long-term monitoring </w:t>
      </w:r>
      <w:r>
        <w:rPr>
          <w:b/>
          <w:bCs/>
          <w:sz w:val="28"/>
          <w:szCs w:val="28"/>
          <w:lang w:val="en-US"/>
        </w:rPr>
        <w:t>is</w:t>
      </w:r>
      <w:r w:rsidRPr="00B671AF">
        <w:rPr>
          <w:b/>
          <w:bCs/>
          <w:sz w:val="28"/>
          <w:szCs w:val="28"/>
          <w:lang w:val="en-US"/>
        </w:rPr>
        <w:t xml:space="preserve"> crucial</w:t>
      </w:r>
      <w:r w:rsidRPr="00B671AF">
        <w:rPr>
          <w:sz w:val="28"/>
          <w:szCs w:val="28"/>
          <w:lang w:val="en-US"/>
        </w:rPr>
        <w:t xml:space="preserve"> to fully understand the lasting impacts of megafires and changing fire regimes on biodiversity.</w:t>
      </w:r>
    </w:p>
    <w:p w14:paraId="4C008127" w14:textId="4A679500" w:rsidR="00CE5405" w:rsidRDefault="00CE5405">
      <w:pPr>
        <w:rPr>
          <w:sz w:val="28"/>
          <w:szCs w:val="28"/>
        </w:rPr>
      </w:pPr>
      <w:r>
        <w:rPr>
          <w:sz w:val="28"/>
          <w:szCs w:val="28"/>
        </w:rPr>
        <w:br w:type="page"/>
      </w:r>
    </w:p>
    <w:p w14:paraId="5EFA1891" w14:textId="247880BB" w:rsidR="00CE5405" w:rsidRPr="00CE5405" w:rsidRDefault="00CE5405" w:rsidP="00CE5405">
      <w:pPr>
        <w:rPr>
          <w:sz w:val="28"/>
          <w:szCs w:val="28"/>
        </w:rPr>
      </w:pPr>
      <w:r w:rsidRPr="00CE5405">
        <w:rPr>
          <w:b/>
          <w:bCs/>
          <w:sz w:val="28"/>
          <w:szCs w:val="28"/>
          <w:lang w:val="en-US"/>
        </w:rPr>
        <w:lastRenderedPageBreak/>
        <w:t>Driving the Overall Trend:</w:t>
      </w:r>
      <w:r w:rsidRPr="00CE5405">
        <w:rPr>
          <w:sz w:val="28"/>
          <w:szCs w:val="28"/>
          <w:lang w:val="en-US"/>
        </w:rPr>
        <w:t xml:space="preserve"> The results </w:t>
      </w:r>
      <w:r w:rsidRPr="00CE5405">
        <w:rPr>
          <w:sz w:val="28"/>
          <w:szCs w:val="28"/>
          <w:lang w:val="en-US"/>
        </w:rPr>
        <w:t>highlight</w:t>
      </w:r>
      <w:r w:rsidRPr="00CE5405">
        <w:rPr>
          <w:sz w:val="28"/>
          <w:szCs w:val="28"/>
          <w:lang w:val="en-US"/>
        </w:rPr>
        <w:t xml:space="preserve"> that the diversity estimates in </w:t>
      </w:r>
      <w:r w:rsidRPr="00CE5405">
        <w:rPr>
          <w:b/>
          <w:bCs/>
          <w:sz w:val="28"/>
          <w:szCs w:val="28"/>
          <w:lang w:val="en-US"/>
        </w:rPr>
        <w:t>Lowland Forests</w:t>
      </w:r>
      <w:r w:rsidRPr="00CE5405">
        <w:rPr>
          <w:sz w:val="28"/>
          <w:szCs w:val="28"/>
          <w:lang w:val="en-US"/>
        </w:rPr>
        <w:t xml:space="preserve"> post-fire closely </w:t>
      </w:r>
      <w:r w:rsidRPr="00CE5405">
        <w:rPr>
          <w:b/>
          <w:bCs/>
          <w:sz w:val="28"/>
          <w:szCs w:val="28"/>
          <w:lang w:val="en-US"/>
        </w:rPr>
        <w:t>match the overall trend of increased diversity</w:t>
      </w:r>
      <w:r w:rsidRPr="00CE5405">
        <w:rPr>
          <w:sz w:val="28"/>
          <w:szCs w:val="28"/>
          <w:lang w:val="en-US"/>
        </w:rPr>
        <w:t xml:space="preserve"> observed when grouping all taxon groups and habitats together. This suggests that this habitat </w:t>
      </w:r>
      <w:r w:rsidRPr="00CE5405">
        <w:rPr>
          <w:b/>
          <w:bCs/>
          <w:sz w:val="28"/>
          <w:szCs w:val="28"/>
          <w:lang w:val="en-US"/>
        </w:rPr>
        <w:t>likely plays a significant role in driving the overall pattern of diversity response</w:t>
      </w:r>
      <w:r w:rsidRPr="00CE5405">
        <w:rPr>
          <w:sz w:val="28"/>
          <w:szCs w:val="28"/>
          <w:lang w:val="en-US"/>
        </w:rPr>
        <w:t xml:space="preserve"> to the megafires.</w:t>
      </w:r>
    </w:p>
    <w:p w14:paraId="3B8D4D6A" w14:textId="77777777" w:rsidR="00CE5405" w:rsidRPr="00CE5405" w:rsidRDefault="00CE5405" w:rsidP="00CE5405">
      <w:pPr>
        <w:rPr>
          <w:sz w:val="28"/>
          <w:szCs w:val="28"/>
        </w:rPr>
      </w:pPr>
      <w:r w:rsidRPr="00CE5405">
        <w:rPr>
          <w:sz w:val="28"/>
          <w:szCs w:val="28"/>
          <w:lang w:val="en-US"/>
        </w:rPr>
        <w:t>Fire can lead to an overall increase in diversity in certain ecosystems, this effect is not uniform across all habitats.</w:t>
      </w:r>
    </w:p>
    <w:p w14:paraId="36DFB413" w14:textId="77777777" w:rsidR="00CE5405" w:rsidRPr="00CE5405" w:rsidRDefault="00CE5405" w:rsidP="00CE5405">
      <w:pPr>
        <w:rPr>
          <w:sz w:val="28"/>
          <w:szCs w:val="28"/>
        </w:rPr>
      </w:pPr>
      <w:r w:rsidRPr="00CE5405">
        <w:rPr>
          <w:sz w:val="28"/>
          <w:szCs w:val="28"/>
          <w:lang w:val="en-US"/>
        </w:rPr>
        <w:t>Further research focusing on individual habitats and the specific adaptations of their resident species is crucial to gain a more nuanced understanding of how fire shapes biodiversity in the long term.</w:t>
      </w:r>
    </w:p>
    <w:p w14:paraId="3F0C0B34" w14:textId="6023ADDA" w:rsidR="00CE5405" w:rsidRPr="00CE5405" w:rsidRDefault="00CE5405" w:rsidP="00CE5405">
      <w:pPr>
        <w:rPr>
          <w:sz w:val="28"/>
          <w:szCs w:val="28"/>
        </w:rPr>
      </w:pPr>
      <w:r w:rsidRPr="00CE5405">
        <w:rPr>
          <w:sz w:val="28"/>
          <w:szCs w:val="28"/>
          <w:lang w:val="en-US"/>
        </w:rPr>
        <w:t xml:space="preserve">VNPA can incorporate </w:t>
      </w:r>
      <w:r w:rsidRPr="00CE5405">
        <w:rPr>
          <w:sz w:val="28"/>
          <w:szCs w:val="28"/>
          <w:lang w:val="en-US"/>
        </w:rPr>
        <w:t>this information</w:t>
      </w:r>
      <w:r w:rsidRPr="00CE5405">
        <w:rPr>
          <w:sz w:val="28"/>
          <w:szCs w:val="28"/>
          <w:lang w:val="en-US"/>
        </w:rPr>
        <w:t xml:space="preserve"> in allocating their conservation efforts into needed habitats.</w:t>
      </w:r>
    </w:p>
    <w:p w14:paraId="02CC070E" w14:textId="77777777" w:rsidR="00CE5405" w:rsidRPr="00B671AF" w:rsidRDefault="00CE5405" w:rsidP="00B671AF">
      <w:pPr>
        <w:rPr>
          <w:sz w:val="28"/>
          <w:szCs w:val="28"/>
        </w:rPr>
      </w:pPr>
    </w:p>
    <w:p w14:paraId="1D902451" w14:textId="2EEB705E" w:rsidR="007C2B16" w:rsidRPr="007C2B16" w:rsidRDefault="007C2B16" w:rsidP="007C2B16">
      <w:pPr>
        <w:rPr>
          <w:sz w:val="28"/>
          <w:szCs w:val="28"/>
        </w:rPr>
      </w:pPr>
      <w:r w:rsidRPr="007C2B16">
        <w:rPr>
          <w:sz w:val="28"/>
          <w:szCs w:val="28"/>
          <w:lang w:val="en-US"/>
        </w:rPr>
        <w:t xml:space="preserve"> </w:t>
      </w:r>
    </w:p>
    <w:p w14:paraId="5BAD50E5" w14:textId="3DCE0C18" w:rsidR="00893A14" w:rsidRDefault="00893A14" w:rsidP="00893A14">
      <w:pPr>
        <w:rPr>
          <w:sz w:val="28"/>
          <w:szCs w:val="28"/>
          <w:lang w:val="en-US"/>
        </w:rPr>
      </w:pPr>
    </w:p>
    <w:p w14:paraId="418C0BCD" w14:textId="77777777" w:rsidR="007C2B16" w:rsidRPr="00685239" w:rsidRDefault="007C2B16" w:rsidP="00893A14">
      <w:pPr>
        <w:rPr>
          <w:sz w:val="28"/>
          <w:szCs w:val="28"/>
        </w:rPr>
      </w:pPr>
    </w:p>
    <w:p w14:paraId="290F18A4" w14:textId="77777777" w:rsidR="00685239" w:rsidRPr="00685239" w:rsidRDefault="00685239" w:rsidP="00685239">
      <w:pPr>
        <w:rPr>
          <w:sz w:val="28"/>
          <w:szCs w:val="28"/>
        </w:rPr>
      </w:pPr>
    </w:p>
    <w:p w14:paraId="147350D7" w14:textId="565E98A3" w:rsidR="00685239" w:rsidRPr="00685239" w:rsidRDefault="00685239">
      <w:pPr>
        <w:rPr>
          <w:sz w:val="28"/>
          <w:szCs w:val="28"/>
        </w:rPr>
      </w:pPr>
    </w:p>
    <w:p w14:paraId="35250A75" w14:textId="77777777" w:rsidR="00AB30F7" w:rsidRPr="00685239" w:rsidRDefault="00AB30F7">
      <w:pPr>
        <w:rPr>
          <w:sz w:val="28"/>
          <w:szCs w:val="28"/>
        </w:rPr>
      </w:pPr>
    </w:p>
    <w:sectPr w:rsidR="00AB30F7" w:rsidRPr="00685239" w:rsidSect="0031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348C6"/>
    <w:multiLevelType w:val="hybridMultilevel"/>
    <w:tmpl w:val="3E78094A"/>
    <w:lvl w:ilvl="0" w:tplc="C6508BD6">
      <w:start w:val="1"/>
      <w:numFmt w:val="decimal"/>
      <w:lvlText w:val="(%1)"/>
      <w:lvlJc w:val="left"/>
      <w:pPr>
        <w:tabs>
          <w:tab w:val="num" w:pos="720"/>
        </w:tabs>
        <w:ind w:left="720" w:hanging="360"/>
      </w:pPr>
    </w:lvl>
    <w:lvl w:ilvl="1" w:tplc="301032B8" w:tentative="1">
      <w:start w:val="1"/>
      <w:numFmt w:val="decimal"/>
      <w:lvlText w:val="(%2)"/>
      <w:lvlJc w:val="left"/>
      <w:pPr>
        <w:tabs>
          <w:tab w:val="num" w:pos="1440"/>
        </w:tabs>
        <w:ind w:left="1440" w:hanging="360"/>
      </w:pPr>
    </w:lvl>
    <w:lvl w:ilvl="2" w:tplc="2594E498" w:tentative="1">
      <w:start w:val="1"/>
      <w:numFmt w:val="decimal"/>
      <w:lvlText w:val="(%3)"/>
      <w:lvlJc w:val="left"/>
      <w:pPr>
        <w:tabs>
          <w:tab w:val="num" w:pos="2160"/>
        </w:tabs>
        <w:ind w:left="2160" w:hanging="360"/>
      </w:pPr>
    </w:lvl>
    <w:lvl w:ilvl="3" w:tplc="4132AAD4" w:tentative="1">
      <w:start w:val="1"/>
      <w:numFmt w:val="decimal"/>
      <w:lvlText w:val="(%4)"/>
      <w:lvlJc w:val="left"/>
      <w:pPr>
        <w:tabs>
          <w:tab w:val="num" w:pos="2880"/>
        </w:tabs>
        <w:ind w:left="2880" w:hanging="360"/>
      </w:pPr>
    </w:lvl>
    <w:lvl w:ilvl="4" w:tplc="2DF2E74C" w:tentative="1">
      <w:start w:val="1"/>
      <w:numFmt w:val="decimal"/>
      <w:lvlText w:val="(%5)"/>
      <w:lvlJc w:val="left"/>
      <w:pPr>
        <w:tabs>
          <w:tab w:val="num" w:pos="3600"/>
        </w:tabs>
        <w:ind w:left="3600" w:hanging="360"/>
      </w:pPr>
    </w:lvl>
    <w:lvl w:ilvl="5" w:tplc="CE24BFF8" w:tentative="1">
      <w:start w:val="1"/>
      <w:numFmt w:val="decimal"/>
      <w:lvlText w:val="(%6)"/>
      <w:lvlJc w:val="left"/>
      <w:pPr>
        <w:tabs>
          <w:tab w:val="num" w:pos="4320"/>
        </w:tabs>
        <w:ind w:left="4320" w:hanging="360"/>
      </w:pPr>
    </w:lvl>
    <w:lvl w:ilvl="6" w:tplc="3CD2B12A" w:tentative="1">
      <w:start w:val="1"/>
      <w:numFmt w:val="decimal"/>
      <w:lvlText w:val="(%7)"/>
      <w:lvlJc w:val="left"/>
      <w:pPr>
        <w:tabs>
          <w:tab w:val="num" w:pos="5040"/>
        </w:tabs>
        <w:ind w:left="5040" w:hanging="360"/>
      </w:pPr>
    </w:lvl>
    <w:lvl w:ilvl="7" w:tplc="2B3AC51E" w:tentative="1">
      <w:start w:val="1"/>
      <w:numFmt w:val="decimal"/>
      <w:lvlText w:val="(%8)"/>
      <w:lvlJc w:val="left"/>
      <w:pPr>
        <w:tabs>
          <w:tab w:val="num" w:pos="5760"/>
        </w:tabs>
        <w:ind w:left="5760" w:hanging="360"/>
      </w:pPr>
    </w:lvl>
    <w:lvl w:ilvl="8" w:tplc="9F68EF54" w:tentative="1">
      <w:start w:val="1"/>
      <w:numFmt w:val="decimal"/>
      <w:lvlText w:val="(%9)"/>
      <w:lvlJc w:val="left"/>
      <w:pPr>
        <w:tabs>
          <w:tab w:val="num" w:pos="6480"/>
        </w:tabs>
        <w:ind w:left="6480" w:hanging="360"/>
      </w:pPr>
    </w:lvl>
  </w:abstractNum>
  <w:abstractNum w:abstractNumId="1" w15:restartNumberingAfterBreak="0">
    <w:nsid w:val="284E7757"/>
    <w:multiLevelType w:val="hybridMultilevel"/>
    <w:tmpl w:val="2A56A98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D60CAE"/>
    <w:multiLevelType w:val="hybridMultilevel"/>
    <w:tmpl w:val="2F8A4212"/>
    <w:lvl w:ilvl="0" w:tplc="17628CD2">
      <w:start w:val="1"/>
      <w:numFmt w:val="bullet"/>
      <w:lvlText w:val=""/>
      <w:lvlJc w:val="left"/>
      <w:pPr>
        <w:tabs>
          <w:tab w:val="num" w:pos="720"/>
        </w:tabs>
        <w:ind w:left="720" w:hanging="360"/>
      </w:pPr>
      <w:rPr>
        <w:rFonts w:ascii="Wingdings" w:hAnsi="Wingdings" w:hint="default"/>
      </w:rPr>
    </w:lvl>
    <w:lvl w:ilvl="1" w:tplc="C08EBC08" w:tentative="1">
      <w:start w:val="1"/>
      <w:numFmt w:val="bullet"/>
      <w:lvlText w:val=""/>
      <w:lvlJc w:val="left"/>
      <w:pPr>
        <w:tabs>
          <w:tab w:val="num" w:pos="1440"/>
        </w:tabs>
        <w:ind w:left="1440" w:hanging="360"/>
      </w:pPr>
      <w:rPr>
        <w:rFonts w:ascii="Wingdings" w:hAnsi="Wingdings" w:hint="default"/>
      </w:rPr>
    </w:lvl>
    <w:lvl w:ilvl="2" w:tplc="10B2BCA8" w:tentative="1">
      <w:start w:val="1"/>
      <w:numFmt w:val="bullet"/>
      <w:lvlText w:val=""/>
      <w:lvlJc w:val="left"/>
      <w:pPr>
        <w:tabs>
          <w:tab w:val="num" w:pos="2160"/>
        </w:tabs>
        <w:ind w:left="2160" w:hanging="360"/>
      </w:pPr>
      <w:rPr>
        <w:rFonts w:ascii="Wingdings" w:hAnsi="Wingdings" w:hint="default"/>
      </w:rPr>
    </w:lvl>
    <w:lvl w:ilvl="3" w:tplc="2A9633DA" w:tentative="1">
      <w:start w:val="1"/>
      <w:numFmt w:val="bullet"/>
      <w:lvlText w:val=""/>
      <w:lvlJc w:val="left"/>
      <w:pPr>
        <w:tabs>
          <w:tab w:val="num" w:pos="2880"/>
        </w:tabs>
        <w:ind w:left="2880" w:hanging="360"/>
      </w:pPr>
      <w:rPr>
        <w:rFonts w:ascii="Wingdings" w:hAnsi="Wingdings" w:hint="default"/>
      </w:rPr>
    </w:lvl>
    <w:lvl w:ilvl="4" w:tplc="78EEBBAA" w:tentative="1">
      <w:start w:val="1"/>
      <w:numFmt w:val="bullet"/>
      <w:lvlText w:val=""/>
      <w:lvlJc w:val="left"/>
      <w:pPr>
        <w:tabs>
          <w:tab w:val="num" w:pos="3600"/>
        </w:tabs>
        <w:ind w:left="3600" w:hanging="360"/>
      </w:pPr>
      <w:rPr>
        <w:rFonts w:ascii="Wingdings" w:hAnsi="Wingdings" w:hint="default"/>
      </w:rPr>
    </w:lvl>
    <w:lvl w:ilvl="5" w:tplc="0ED082D6" w:tentative="1">
      <w:start w:val="1"/>
      <w:numFmt w:val="bullet"/>
      <w:lvlText w:val=""/>
      <w:lvlJc w:val="left"/>
      <w:pPr>
        <w:tabs>
          <w:tab w:val="num" w:pos="4320"/>
        </w:tabs>
        <w:ind w:left="4320" w:hanging="360"/>
      </w:pPr>
      <w:rPr>
        <w:rFonts w:ascii="Wingdings" w:hAnsi="Wingdings" w:hint="default"/>
      </w:rPr>
    </w:lvl>
    <w:lvl w:ilvl="6" w:tplc="AFC46440" w:tentative="1">
      <w:start w:val="1"/>
      <w:numFmt w:val="bullet"/>
      <w:lvlText w:val=""/>
      <w:lvlJc w:val="left"/>
      <w:pPr>
        <w:tabs>
          <w:tab w:val="num" w:pos="5040"/>
        </w:tabs>
        <w:ind w:left="5040" w:hanging="360"/>
      </w:pPr>
      <w:rPr>
        <w:rFonts w:ascii="Wingdings" w:hAnsi="Wingdings" w:hint="default"/>
      </w:rPr>
    </w:lvl>
    <w:lvl w:ilvl="7" w:tplc="89FAB0FE" w:tentative="1">
      <w:start w:val="1"/>
      <w:numFmt w:val="bullet"/>
      <w:lvlText w:val=""/>
      <w:lvlJc w:val="left"/>
      <w:pPr>
        <w:tabs>
          <w:tab w:val="num" w:pos="5760"/>
        </w:tabs>
        <w:ind w:left="5760" w:hanging="360"/>
      </w:pPr>
      <w:rPr>
        <w:rFonts w:ascii="Wingdings" w:hAnsi="Wingdings" w:hint="default"/>
      </w:rPr>
    </w:lvl>
    <w:lvl w:ilvl="8" w:tplc="7C8C85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731F0A"/>
    <w:multiLevelType w:val="hybridMultilevel"/>
    <w:tmpl w:val="F4BEE69A"/>
    <w:lvl w:ilvl="0" w:tplc="64DE04F2">
      <w:start w:val="1"/>
      <w:numFmt w:val="bullet"/>
      <w:lvlText w:val=""/>
      <w:lvlJc w:val="left"/>
      <w:pPr>
        <w:tabs>
          <w:tab w:val="num" w:pos="720"/>
        </w:tabs>
        <w:ind w:left="720" w:hanging="360"/>
      </w:pPr>
      <w:rPr>
        <w:rFonts w:ascii="Wingdings" w:hAnsi="Wingdings" w:hint="default"/>
      </w:rPr>
    </w:lvl>
    <w:lvl w:ilvl="1" w:tplc="0736F0FE" w:tentative="1">
      <w:start w:val="1"/>
      <w:numFmt w:val="bullet"/>
      <w:lvlText w:val=""/>
      <w:lvlJc w:val="left"/>
      <w:pPr>
        <w:tabs>
          <w:tab w:val="num" w:pos="1440"/>
        </w:tabs>
        <w:ind w:left="1440" w:hanging="360"/>
      </w:pPr>
      <w:rPr>
        <w:rFonts w:ascii="Wingdings" w:hAnsi="Wingdings" w:hint="default"/>
      </w:rPr>
    </w:lvl>
    <w:lvl w:ilvl="2" w:tplc="04D4754E" w:tentative="1">
      <w:start w:val="1"/>
      <w:numFmt w:val="bullet"/>
      <w:lvlText w:val=""/>
      <w:lvlJc w:val="left"/>
      <w:pPr>
        <w:tabs>
          <w:tab w:val="num" w:pos="2160"/>
        </w:tabs>
        <w:ind w:left="2160" w:hanging="360"/>
      </w:pPr>
      <w:rPr>
        <w:rFonts w:ascii="Wingdings" w:hAnsi="Wingdings" w:hint="default"/>
      </w:rPr>
    </w:lvl>
    <w:lvl w:ilvl="3" w:tplc="A606A142" w:tentative="1">
      <w:start w:val="1"/>
      <w:numFmt w:val="bullet"/>
      <w:lvlText w:val=""/>
      <w:lvlJc w:val="left"/>
      <w:pPr>
        <w:tabs>
          <w:tab w:val="num" w:pos="2880"/>
        </w:tabs>
        <w:ind w:left="2880" w:hanging="360"/>
      </w:pPr>
      <w:rPr>
        <w:rFonts w:ascii="Wingdings" w:hAnsi="Wingdings" w:hint="default"/>
      </w:rPr>
    </w:lvl>
    <w:lvl w:ilvl="4" w:tplc="C85C1E72" w:tentative="1">
      <w:start w:val="1"/>
      <w:numFmt w:val="bullet"/>
      <w:lvlText w:val=""/>
      <w:lvlJc w:val="left"/>
      <w:pPr>
        <w:tabs>
          <w:tab w:val="num" w:pos="3600"/>
        </w:tabs>
        <w:ind w:left="3600" w:hanging="360"/>
      </w:pPr>
      <w:rPr>
        <w:rFonts w:ascii="Wingdings" w:hAnsi="Wingdings" w:hint="default"/>
      </w:rPr>
    </w:lvl>
    <w:lvl w:ilvl="5" w:tplc="4D120952" w:tentative="1">
      <w:start w:val="1"/>
      <w:numFmt w:val="bullet"/>
      <w:lvlText w:val=""/>
      <w:lvlJc w:val="left"/>
      <w:pPr>
        <w:tabs>
          <w:tab w:val="num" w:pos="4320"/>
        </w:tabs>
        <w:ind w:left="4320" w:hanging="360"/>
      </w:pPr>
      <w:rPr>
        <w:rFonts w:ascii="Wingdings" w:hAnsi="Wingdings" w:hint="default"/>
      </w:rPr>
    </w:lvl>
    <w:lvl w:ilvl="6" w:tplc="08C48754" w:tentative="1">
      <w:start w:val="1"/>
      <w:numFmt w:val="bullet"/>
      <w:lvlText w:val=""/>
      <w:lvlJc w:val="left"/>
      <w:pPr>
        <w:tabs>
          <w:tab w:val="num" w:pos="5040"/>
        </w:tabs>
        <w:ind w:left="5040" w:hanging="360"/>
      </w:pPr>
      <w:rPr>
        <w:rFonts w:ascii="Wingdings" w:hAnsi="Wingdings" w:hint="default"/>
      </w:rPr>
    </w:lvl>
    <w:lvl w:ilvl="7" w:tplc="46162D86" w:tentative="1">
      <w:start w:val="1"/>
      <w:numFmt w:val="bullet"/>
      <w:lvlText w:val=""/>
      <w:lvlJc w:val="left"/>
      <w:pPr>
        <w:tabs>
          <w:tab w:val="num" w:pos="5760"/>
        </w:tabs>
        <w:ind w:left="5760" w:hanging="360"/>
      </w:pPr>
      <w:rPr>
        <w:rFonts w:ascii="Wingdings" w:hAnsi="Wingdings" w:hint="default"/>
      </w:rPr>
    </w:lvl>
    <w:lvl w:ilvl="8" w:tplc="E95E5E48" w:tentative="1">
      <w:start w:val="1"/>
      <w:numFmt w:val="bullet"/>
      <w:lvlText w:val=""/>
      <w:lvlJc w:val="left"/>
      <w:pPr>
        <w:tabs>
          <w:tab w:val="num" w:pos="6480"/>
        </w:tabs>
        <w:ind w:left="6480" w:hanging="360"/>
      </w:pPr>
      <w:rPr>
        <w:rFonts w:ascii="Wingdings" w:hAnsi="Wingdings" w:hint="default"/>
      </w:rPr>
    </w:lvl>
  </w:abstractNum>
  <w:num w:numId="1" w16cid:durableId="335544552">
    <w:abstractNumId w:val="0"/>
  </w:num>
  <w:num w:numId="2" w16cid:durableId="482742845">
    <w:abstractNumId w:val="2"/>
  </w:num>
  <w:num w:numId="3" w16cid:durableId="784157256">
    <w:abstractNumId w:val="3"/>
  </w:num>
  <w:num w:numId="4" w16cid:durableId="35580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FC"/>
    <w:rsid w:val="00064A0B"/>
    <w:rsid w:val="000C1D05"/>
    <w:rsid w:val="002521A4"/>
    <w:rsid w:val="002C07FC"/>
    <w:rsid w:val="003154E5"/>
    <w:rsid w:val="003D0E08"/>
    <w:rsid w:val="004A41ED"/>
    <w:rsid w:val="00685239"/>
    <w:rsid w:val="007A488E"/>
    <w:rsid w:val="007C2B16"/>
    <w:rsid w:val="00893A14"/>
    <w:rsid w:val="008B341F"/>
    <w:rsid w:val="00AB30F7"/>
    <w:rsid w:val="00B671AF"/>
    <w:rsid w:val="00C8420E"/>
    <w:rsid w:val="00CE5405"/>
    <w:rsid w:val="00EB6D24"/>
    <w:rsid w:val="00F15A3B"/>
    <w:rsid w:val="00F52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4FC1"/>
  <w15:chartTrackingRefBased/>
  <w15:docId w15:val="{81CABF5C-C13C-4B78-AE15-8869E657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7FC"/>
    <w:rPr>
      <w:rFonts w:eastAsiaTheme="majorEastAsia" w:cstheme="majorBidi"/>
      <w:color w:val="272727" w:themeColor="text1" w:themeTint="D8"/>
    </w:rPr>
  </w:style>
  <w:style w:type="paragraph" w:styleId="Title">
    <w:name w:val="Title"/>
    <w:basedOn w:val="Normal"/>
    <w:next w:val="Normal"/>
    <w:link w:val="TitleChar"/>
    <w:uiPriority w:val="10"/>
    <w:qFormat/>
    <w:rsid w:val="002C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7FC"/>
    <w:pPr>
      <w:spacing w:before="160"/>
      <w:jc w:val="center"/>
    </w:pPr>
    <w:rPr>
      <w:i/>
      <w:iCs/>
      <w:color w:val="404040" w:themeColor="text1" w:themeTint="BF"/>
    </w:rPr>
  </w:style>
  <w:style w:type="character" w:customStyle="1" w:styleId="QuoteChar">
    <w:name w:val="Quote Char"/>
    <w:basedOn w:val="DefaultParagraphFont"/>
    <w:link w:val="Quote"/>
    <w:uiPriority w:val="29"/>
    <w:rsid w:val="002C07FC"/>
    <w:rPr>
      <w:i/>
      <w:iCs/>
      <w:color w:val="404040" w:themeColor="text1" w:themeTint="BF"/>
    </w:rPr>
  </w:style>
  <w:style w:type="paragraph" w:styleId="ListParagraph">
    <w:name w:val="List Paragraph"/>
    <w:basedOn w:val="Normal"/>
    <w:uiPriority w:val="34"/>
    <w:qFormat/>
    <w:rsid w:val="002C07FC"/>
    <w:pPr>
      <w:ind w:left="720"/>
      <w:contextualSpacing/>
    </w:pPr>
  </w:style>
  <w:style w:type="character" w:styleId="IntenseEmphasis">
    <w:name w:val="Intense Emphasis"/>
    <w:basedOn w:val="DefaultParagraphFont"/>
    <w:uiPriority w:val="21"/>
    <w:qFormat/>
    <w:rsid w:val="002C07FC"/>
    <w:rPr>
      <w:i/>
      <w:iCs/>
      <w:color w:val="0F4761" w:themeColor="accent1" w:themeShade="BF"/>
    </w:rPr>
  </w:style>
  <w:style w:type="paragraph" w:styleId="IntenseQuote">
    <w:name w:val="Intense Quote"/>
    <w:basedOn w:val="Normal"/>
    <w:next w:val="Normal"/>
    <w:link w:val="IntenseQuoteChar"/>
    <w:uiPriority w:val="30"/>
    <w:qFormat/>
    <w:rsid w:val="002C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7FC"/>
    <w:rPr>
      <w:i/>
      <w:iCs/>
      <w:color w:val="0F4761" w:themeColor="accent1" w:themeShade="BF"/>
    </w:rPr>
  </w:style>
  <w:style w:type="character" w:styleId="IntenseReference">
    <w:name w:val="Intense Reference"/>
    <w:basedOn w:val="DefaultParagraphFont"/>
    <w:uiPriority w:val="32"/>
    <w:qFormat/>
    <w:rsid w:val="002C07FC"/>
    <w:rPr>
      <w:b/>
      <w:bCs/>
      <w:smallCaps/>
      <w:color w:val="0F4761" w:themeColor="accent1" w:themeShade="BF"/>
      <w:spacing w:val="5"/>
    </w:rPr>
  </w:style>
  <w:style w:type="paragraph" w:styleId="NormalWeb">
    <w:name w:val="Normal (Web)"/>
    <w:basedOn w:val="Normal"/>
    <w:uiPriority w:val="99"/>
    <w:semiHidden/>
    <w:unhideWhenUsed/>
    <w:rsid w:val="0068523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644">
      <w:bodyDiv w:val="1"/>
      <w:marLeft w:val="0"/>
      <w:marRight w:val="0"/>
      <w:marTop w:val="0"/>
      <w:marBottom w:val="0"/>
      <w:divBdr>
        <w:top w:val="none" w:sz="0" w:space="0" w:color="auto"/>
        <w:left w:val="none" w:sz="0" w:space="0" w:color="auto"/>
        <w:bottom w:val="none" w:sz="0" w:space="0" w:color="auto"/>
        <w:right w:val="none" w:sz="0" w:space="0" w:color="auto"/>
      </w:divBdr>
    </w:div>
    <w:div w:id="520970399">
      <w:bodyDiv w:val="1"/>
      <w:marLeft w:val="0"/>
      <w:marRight w:val="0"/>
      <w:marTop w:val="0"/>
      <w:marBottom w:val="0"/>
      <w:divBdr>
        <w:top w:val="none" w:sz="0" w:space="0" w:color="auto"/>
        <w:left w:val="none" w:sz="0" w:space="0" w:color="auto"/>
        <w:bottom w:val="none" w:sz="0" w:space="0" w:color="auto"/>
        <w:right w:val="none" w:sz="0" w:space="0" w:color="auto"/>
      </w:divBdr>
    </w:div>
    <w:div w:id="566381462">
      <w:bodyDiv w:val="1"/>
      <w:marLeft w:val="0"/>
      <w:marRight w:val="0"/>
      <w:marTop w:val="0"/>
      <w:marBottom w:val="0"/>
      <w:divBdr>
        <w:top w:val="none" w:sz="0" w:space="0" w:color="auto"/>
        <w:left w:val="none" w:sz="0" w:space="0" w:color="auto"/>
        <w:bottom w:val="none" w:sz="0" w:space="0" w:color="auto"/>
        <w:right w:val="none" w:sz="0" w:space="0" w:color="auto"/>
      </w:divBdr>
    </w:div>
    <w:div w:id="646323049">
      <w:bodyDiv w:val="1"/>
      <w:marLeft w:val="0"/>
      <w:marRight w:val="0"/>
      <w:marTop w:val="0"/>
      <w:marBottom w:val="0"/>
      <w:divBdr>
        <w:top w:val="none" w:sz="0" w:space="0" w:color="auto"/>
        <w:left w:val="none" w:sz="0" w:space="0" w:color="auto"/>
        <w:bottom w:val="none" w:sz="0" w:space="0" w:color="auto"/>
        <w:right w:val="none" w:sz="0" w:space="0" w:color="auto"/>
      </w:divBdr>
    </w:div>
    <w:div w:id="753673476">
      <w:bodyDiv w:val="1"/>
      <w:marLeft w:val="0"/>
      <w:marRight w:val="0"/>
      <w:marTop w:val="0"/>
      <w:marBottom w:val="0"/>
      <w:divBdr>
        <w:top w:val="none" w:sz="0" w:space="0" w:color="auto"/>
        <w:left w:val="none" w:sz="0" w:space="0" w:color="auto"/>
        <w:bottom w:val="none" w:sz="0" w:space="0" w:color="auto"/>
        <w:right w:val="none" w:sz="0" w:space="0" w:color="auto"/>
      </w:divBdr>
    </w:div>
    <w:div w:id="849876499">
      <w:bodyDiv w:val="1"/>
      <w:marLeft w:val="0"/>
      <w:marRight w:val="0"/>
      <w:marTop w:val="0"/>
      <w:marBottom w:val="0"/>
      <w:divBdr>
        <w:top w:val="none" w:sz="0" w:space="0" w:color="auto"/>
        <w:left w:val="none" w:sz="0" w:space="0" w:color="auto"/>
        <w:bottom w:val="none" w:sz="0" w:space="0" w:color="auto"/>
        <w:right w:val="none" w:sz="0" w:space="0" w:color="auto"/>
      </w:divBdr>
    </w:div>
    <w:div w:id="947740140">
      <w:bodyDiv w:val="1"/>
      <w:marLeft w:val="0"/>
      <w:marRight w:val="0"/>
      <w:marTop w:val="0"/>
      <w:marBottom w:val="0"/>
      <w:divBdr>
        <w:top w:val="none" w:sz="0" w:space="0" w:color="auto"/>
        <w:left w:val="none" w:sz="0" w:space="0" w:color="auto"/>
        <w:bottom w:val="none" w:sz="0" w:space="0" w:color="auto"/>
        <w:right w:val="none" w:sz="0" w:space="0" w:color="auto"/>
      </w:divBdr>
    </w:div>
    <w:div w:id="1017149633">
      <w:bodyDiv w:val="1"/>
      <w:marLeft w:val="0"/>
      <w:marRight w:val="0"/>
      <w:marTop w:val="0"/>
      <w:marBottom w:val="0"/>
      <w:divBdr>
        <w:top w:val="none" w:sz="0" w:space="0" w:color="auto"/>
        <w:left w:val="none" w:sz="0" w:space="0" w:color="auto"/>
        <w:bottom w:val="none" w:sz="0" w:space="0" w:color="auto"/>
        <w:right w:val="none" w:sz="0" w:space="0" w:color="auto"/>
      </w:divBdr>
    </w:div>
    <w:div w:id="1065490688">
      <w:bodyDiv w:val="1"/>
      <w:marLeft w:val="0"/>
      <w:marRight w:val="0"/>
      <w:marTop w:val="0"/>
      <w:marBottom w:val="0"/>
      <w:divBdr>
        <w:top w:val="none" w:sz="0" w:space="0" w:color="auto"/>
        <w:left w:val="none" w:sz="0" w:space="0" w:color="auto"/>
        <w:bottom w:val="none" w:sz="0" w:space="0" w:color="auto"/>
        <w:right w:val="none" w:sz="0" w:space="0" w:color="auto"/>
      </w:divBdr>
      <w:divsChild>
        <w:div w:id="269164077">
          <w:marLeft w:val="274"/>
          <w:marRight w:val="0"/>
          <w:marTop w:val="0"/>
          <w:marBottom w:val="0"/>
          <w:divBdr>
            <w:top w:val="none" w:sz="0" w:space="0" w:color="auto"/>
            <w:left w:val="none" w:sz="0" w:space="0" w:color="auto"/>
            <w:bottom w:val="none" w:sz="0" w:space="0" w:color="auto"/>
            <w:right w:val="none" w:sz="0" w:space="0" w:color="auto"/>
          </w:divBdr>
        </w:div>
        <w:div w:id="542670168">
          <w:marLeft w:val="274"/>
          <w:marRight w:val="0"/>
          <w:marTop w:val="0"/>
          <w:marBottom w:val="0"/>
          <w:divBdr>
            <w:top w:val="none" w:sz="0" w:space="0" w:color="auto"/>
            <w:left w:val="none" w:sz="0" w:space="0" w:color="auto"/>
            <w:bottom w:val="none" w:sz="0" w:space="0" w:color="auto"/>
            <w:right w:val="none" w:sz="0" w:space="0" w:color="auto"/>
          </w:divBdr>
        </w:div>
      </w:divsChild>
    </w:div>
    <w:div w:id="1183935310">
      <w:bodyDiv w:val="1"/>
      <w:marLeft w:val="0"/>
      <w:marRight w:val="0"/>
      <w:marTop w:val="0"/>
      <w:marBottom w:val="0"/>
      <w:divBdr>
        <w:top w:val="none" w:sz="0" w:space="0" w:color="auto"/>
        <w:left w:val="none" w:sz="0" w:space="0" w:color="auto"/>
        <w:bottom w:val="none" w:sz="0" w:space="0" w:color="auto"/>
        <w:right w:val="none" w:sz="0" w:space="0" w:color="auto"/>
      </w:divBdr>
      <w:divsChild>
        <w:div w:id="257642703">
          <w:marLeft w:val="360"/>
          <w:marRight w:val="0"/>
          <w:marTop w:val="0"/>
          <w:marBottom w:val="0"/>
          <w:divBdr>
            <w:top w:val="none" w:sz="0" w:space="0" w:color="auto"/>
            <w:left w:val="none" w:sz="0" w:space="0" w:color="auto"/>
            <w:bottom w:val="none" w:sz="0" w:space="0" w:color="auto"/>
            <w:right w:val="none" w:sz="0" w:space="0" w:color="auto"/>
          </w:divBdr>
        </w:div>
      </w:divsChild>
    </w:div>
    <w:div w:id="1343435373">
      <w:bodyDiv w:val="1"/>
      <w:marLeft w:val="0"/>
      <w:marRight w:val="0"/>
      <w:marTop w:val="0"/>
      <w:marBottom w:val="0"/>
      <w:divBdr>
        <w:top w:val="none" w:sz="0" w:space="0" w:color="auto"/>
        <w:left w:val="none" w:sz="0" w:space="0" w:color="auto"/>
        <w:bottom w:val="none" w:sz="0" w:space="0" w:color="auto"/>
        <w:right w:val="none" w:sz="0" w:space="0" w:color="auto"/>
      </w:divBdr>
    </w:div>
    <w:div w:id="1369984717">
      <w:bodyDiv w:val="1"/>
      <w:marLeft w:val="0"/>
      <w:marRight w:val="0"/>
      <w:marTop w:val="0"/>
      <w:marBottom w:val="0"/>
      <w:divBdr>
        <w:top w:val="none" w:sz="0" w:space="0" w:color="auto"/>
        <w:left w:val="none" w:sz="0" w:space="0" w:color="auto"/>
        <w:bottom w:val="none" w:sz="0" w:space="0" w:color="auto"/>
        <w:right w:val="none" w:sz="0" w:space="0" w:color="auto"/>
      </w:divBdr>
    </w:div>
    <w:div w:id="1382485336">
      <w:bodyDiv w:val="1"/>
      <w:marLeft w:val="0"/>
      <w:marRight w:val="0"/>
      <w:marTop w:val="0"/>
      <w:marBottom w:val="0"/>
      <w:divBdr>
        <w:top w:val="none" w:sz="0" w:space="0" w:color="auto"/>
        <w:left w:val="none" w:sz="0" w:space="0" w:color="auto"/>
        <w:bottom w:val="none" w:sz="0" w:space="0" w:color="auto"/>
        <w:right w:val="none" w:sz="0" w:space="0" w:color="auto"/>
      </w:divBdr>
    </w:div>
    <w:div w:id="1424765544">
      <w:bodyDiv w:val="1"/>
      <w:marLeft w:val="0"/>
      <w:marRight w:val="0"/>
      <w:marTop w:val="0"/>
      <w:marBottom w:val="0"/>
      <w:divBdr>
        <w:top w:val="none" w:sz="0" w:space="0" w:color="auto"/>
        <w:left w:val="none" w:sz="0" w:space="0" w:color="auto"/>
        <w:bottom w:val="none" w:sz="0" w:space="0" w:color="auto"/>
        <w:right w:val="none" w:sz="0" w:space="0" w:color="auto"/>
      </w:divBdr>
    </w:div>
    <w:div w:id="1476871495">
      <w:bodyDiv w:val="1"/>
      <w:marLeft w:val="0"/>
      <w:marRight w:val="0"/>
      <w:marTop w:val="0"/>
      <w:marBottom w:val="0"/>
      <w:divBdr>
        <w:top w:val="none" w:sz="0" w:space="0" w:color="auto"/>
        <w:left w:val="none" w:sz="0" w:space="0" w:color="auto"/>
        <w:bottom w:val="none" w:sz="0" w:space="0" w:color="auto"/>
        <w:right w:val="none" w:sz="0" w:space="0" w:color="auto"/>
      </w:divBdr>
    </w:div>
    <w:div w:id="1547449700">
      <w:bodyDiv w:val="1"/>
      <w:marLeft w:val="0"/>
      <w:marRight w:val="0"/>
      <w:marTop w:val="0"/>
      <w:marBottom w:val="0"/>
      <w:divBdr>
        <w:top w:val="none" w:sz="0" w:space="0" w:color="auto"/>
        <w:left w:val="none" w:sz="0" w:space="0" w:color="auto"/>
        <w:bottom w:val="none" w:sz="0" w:space="0" w:color="auto"/>
        <w:right w:val="none" w:sz="0" w:space="0" w:color="auto"/>
      </w:divBdr>
    </w:div>
    <w:div w:id="1844320194">
      <w:bodyDiv w:val="1"/>
      <w:marLeft w:val="0"/>
      <w:marRight w:val="0"/>
      <w:marTop w:val="0"/>
      <w:marBottom w:val="0"/>
      <w:divBdr>
        <w:top w:val="none" w:sz="0" w:space="0" w:color="auto"/>
        <w:left w:val="none" w:sz="0" w:space="0" w:color="auto"/>
        <w:bottom w:val="none" w:sz="0" w:space="0" w:color="auto"/>
        <w:right w:val="none" w:sz="0" w:space="0" w:color="auto"/>
      </w:divBdr>
    </w:div>
    <w:div w:id="1949040696">
      <w:bodyDiv w:val="1"/>
      <w:marLeft w:val="0"/>
      <w:marRight w:val="0"/>
      <w:marTop w:val="0"/>
      <w:marBottom w:val="0"/>
      <w:divBdr>
        <w:top w:val="none" w:sz="0" w:space="0" w:color="auto"/>
        <w:left w:val="none" w:sz="0" w:space="0" w:color="auto"/>
        <w:bottom w:val="none" w:sz="0" w:space="0" w:color="auto"/>
        <w:right w:val="none" w:sz="0" w:space="0" w:color="auto"/>
      </w:divBdr>
      <w:divsChild>
        <w:div w:id="65497682">
          <w:marLeft w:val="274"/>
          <w:marRight w:val="0"/>
          <w:marTop w:val="0"/>
          <w:marBottom w:val="0"/>
          <w:divBdr>
            <w:top w:val="none" w:sz="0" w:space="0" w:color="auto"/>
            <w:left w:val="none" w:sz="0" w:space="0" w:color="auto"/>
            <w:bottom w:val="none" w:sz="0" w:space="0" w:color="auto"/>
            <w:right w:val="none" w:sz="0" w:space="0" w:color="auto"/>
          </w:divBdr>
        </w:div>
      </w:divsChild>
    </w:div>
    <w:div w:id="21459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Anh Pham</dc:creator>
  <cp:keywords/>
  <dc:description/>
  <cp:lastModifiedBy>Huyen Anh Pham</cp:lastModifiedBy>
  <cp:revision>11</cp:revision>
  <dcterms:created xsi:type="dcterms:W3CDTF">2024-10-17T18:28:00Z</dcterms:created>
  <dcterms:modified xsi:type="dcterms:W3CDTF">2024-10-17T18:46:00Z</dcterms:modified>
</cp:coreProperties>
</file>