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u w:val="single"/>
        </w:rPr>
      </w:pPr>
      <w:r w:rsidDel="00000000" w:rsidR="00000000" w:rsidRPr="00000000">
        <w:rPr>
          <w:u w:val="single"/>
          <w:rtl w:val="0"/>
        </w:rPr>
        <w:t xml:space="preserve">Bài thực hành</w:t>
      </w:r>
    </w:p>
    <w:p w:rsidR="00000000" w:rsidDel="00000000" w:rsidP="00000000" w:rsidRDefault="00000000" w:rsidRPr="00000000" w14:paraId="00000002">
      <w:pPr>
        <w:jc w:val="both"/>
        <w:rPr>
          <w:b w:val="1"/>
        </w:rPr>
      </w:pPr>
      <w:r w:rsidDel="00000000" w:rsidR="00000000" w:rsidRPr="00000000">
        <w:rPr>
          <w:b w:val="1"/>
          <w:rtl w:val="0"/>
        </w:rPr>
        <w:t xml:space="preserve">Nhiệm vụ 3.2: Đánh giá đạo đức khi sử dụng AI</w:t>
      </w:r>
    </w:p>
    <w:p w:rsidR="00000000" w:rsidDel="00000000" w:rsidP="00000000" w:rsidRDefault="00000000" w:rsidRPr="00000000" w14:paraId="00000003">
      <w:pPr>
        <w:jc w:val="both"/>
        <w:rPr>
          <w:b w:val="1"/>
        </w:rPr>
      </w:pPr>
      <w:r w:rsidDel="00000000" w:rsidR="00000000" w:rsidRPr="00000000">
        <w:rPr>
          <w:rFonts w:ascii="Quattrocento Sans" w:cs="Quattrocento Sans" w:eastAsia="Quattrocento Sans" w:hAnsi="Quattrocento Sans"/>
          <w:color w:val="081b3a"/>
          <w:highlight w:val="white"/>
          <w:rtl w:val="0"/>
        </w:rPr>
        <w:t xml:space="preserve">Trong thời đại công nghệ số, Canva AI đã trở thành một công cụ hữu ích giúp con người sáng tạo nhanh chóng và thuận tiện hơn. Tuy nhiên, để sử dụng công cụ này một cách minh bạch và đạo đức, chúng ta cần tuân thủ một số nguyên tắc cơ bản. Trước hết, cần thừa nhận rõ ràng khi sản phẩm có sự hỗ trợ của AI, tránh tình trạng nhận toàn bộ là kết quả sáng tạo cá nhân. Thứ hai, người dùng phải tôn trọng bản quyền và tránh sao chép nguyên mẫu từ AI mà không chỉnh sửa, bởi điều đó có thể dẫn đến vi phạm quyền sở hữu trí tuệ. Bên cạnh đó, Canva AI nên được dùng như một công cụ hỗ trợ trong học tập và công việc, không nên lạm dụng để qua mặt sự đánh giá hoặc thay thế hoàn toàn tư duy sáng tạo của con người. Việc kết hợp AI với cảm xúc và trải nghiệm cá nhân sẽ giúp sản phẩm mang giá trị chân thực và độc đáo hơn. Cuối cùng, mỗi người cần có tư duy phản biện, kiểm chứng lại thông tin và chịu trách nhiệm về sản phẩm của mình. Khi đó, Canva AI sẽ thực sự là người bạn đồng hành đáng tin cậy trong sáng tạo.</w:t>
      </w:r>
      <w:r w:rsidDel="00000000" w:rsidR="00000000" w:rsidRPr="00000000">
        <w:rPr>
          <w:rtl w:val="0"/>
        </w:rPr>
      </w:r>
    </w:p>
    <w:sectPr>
      <w:pgSz w:h="16834" w:w="11909"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