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F1" w:rsidRPr="009479F1" w:rsidRDefault="009479F1" w:rsidP="009479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9479F1">
        <w:rPr>
          <w:rFonts w:ascii="Times New Roman" w:eastAsia="Times New Roman" w:hAnsi="Times New Roman" w:cs="Times New Roman"/>
          <w:color w:val="000000"/>
          <w:sz w:val="24"/>
          <w:szCs w:val="24"/>
        </w:rPr>
        <w:t>ĐẠI HỌC QUỐC GIA HÀ NỘI</w:t>
      </w:r>
      <w:r w:rsidRPr="009479F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r w:rsidRPr="009479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 CHO ĐIỂM </w:t>
      </w:r>
    </w:p>
    <w:p w:rsidR="009479F1" w:rsidRPr="009479F1" w:rsidRDefault="009479F1" w:rsidP="009479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9479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TRƯỜNG ĐẠI HỌC CÔNG NGHỆ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9479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ĐÁNH</w:t>
      </w:r>
      <w:r w:rsidRPr="009479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479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GIÁ KẾT QUẢ RÈN LUYỆN</w:t>
      </w:r>
    </w:p>
    <w:p w:rsidR="009479F1" w:rsidRPr="009479F1" w:rsidRDefault="009479F1" w:rsidP="009479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479F1">
        <w:rPr>
          <w:rFonts w:ascii="Segoe UI Symbol" w:eastAsia="Times New Roman" w:hAnsi="Segoe UI Symbol" w:cs="Segoe UI Symbol"/>
          <w:color w:val="000000"/>
          <w:sz w:val="26"/>
          <w:szCs w:val="26"/>
        </w:rPr>
        <w:t>🙥🕮🙧</w:t>
      </w:r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I,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2019- 2020</w:t>
      </w:r>
    </w:p>
    <w:p w:rsidR="009479F1" w:rsidRPr="009479F1" w:rsidRDefault="009479F1" w:rsidP="009479F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Đặng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</w:t>
      </w:r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: 15/06/2001</w:t>
      </w:r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9479F1" w:rsidRPr="009479F1" w:rsidRDefault="009479F1" w:rsidP="009479F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: 19020112</w:t>
      </w:r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9479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QH-2020-I/CQ-CA CLC1 (K64)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4"/>
        <w:gridCol w:w="694"/>
        <w:gridCol w:w="712"/>
      </w:tblGrid>
      <w:tr w:rsidR="009479F1" w:rsidRPr="009479F1" w:rsidTr="009479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dung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đánh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SV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tự</w:t>
            </w:r>
            <w:proofErr w:type="spellEnd"/>
          </w:p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đánh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BCS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Lớp</w:t>
            </w:r>
            <w:proofErr w:type="spellEnd"/>
          </w:p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BCH CĐ</w:t>
            </w:r>
          </w:p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đánh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Ý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+ 30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+ 30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yếu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3đ)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 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cảnh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5đ)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5đ)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Bị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bỏ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cuối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….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lần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2đ/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lần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̉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luật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9479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€</w:t>
            </w:r>
            <w:r w:rsidRPr="009479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Đình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chỉ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9479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€</w:t>
            </w:r>
            <w:r w:rsidRPr="009479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Cảnh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cáo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9479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€</w:t>
            </w:r>
            <w:r w:rsidRPr="009479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Khiển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trách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tương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25% /50% /100% 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1.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luận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1. [0, 30]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Ý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quả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chấp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chế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2.1.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+ 25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+ 25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2.2.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một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phí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5đ/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…..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nếu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được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chấp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nhận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-2đ</w:t>
            </w: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triệu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5đ/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…..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quá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hạn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tờ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mượn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5đ/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…..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Bảo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hiểm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 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Vi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phạm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định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cư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́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10đ/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…..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+25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kỷ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(Ο</w:t>
            </w:r>
            <w:r w:rsidRPr="009479F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Cảnh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cáo,</w:t>
            </w: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Ο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Khiển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trách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, </w:t>
            </w: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Ο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Phê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bình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tương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25% /50% /100% 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2.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luận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2. [0, 25]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ind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3. Ý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quả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chính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trị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xã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hội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văn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hoá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văn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nghệ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thể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chống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tệ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nạn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xã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3.1.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3.2.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đoàn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buổi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triệu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buổi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triệu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10đ)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80314D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+10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nghệ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bộ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nguyện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,….(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…..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80314D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3.3.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…..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luận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3. [0, 20]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80314D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+10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phẩm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chất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dân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hệ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4.1.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+ 15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+ 15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4.2.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trương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vi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trật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xã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479F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5đ/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…..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đỡ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bè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đoàn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trừ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5đ/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…..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luận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4. [0, 15]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+15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ind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5. Ý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quả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phụ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lớp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đoàn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thể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trường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tích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đặc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biệt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tập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rèn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luyện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5.1.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5.2.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đoàn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tốt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10đ)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tích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NCKH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ind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10đ)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ind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vượt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.: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5đ)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+5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+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cuộc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Procon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Olympic, An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tin…: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x …..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lần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+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cuộc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5đ)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+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NCKH 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SV NVCL):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5đ)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  +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NCKH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nghị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NCKH/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5đ)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nạp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10đ)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+0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9479F1" w:rsidRPr="009479F1" w:rsidTr="009479F1">
        <w:trPr>
          <w:jc w:val="center"/>
        </w:trPr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luận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5. [0, 10]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+5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trHeight w:val="38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gram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1.+</w:t>
            </w:r>
            <w:proofErr w:type="gram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2.+3.+4.+5.) [0, 100]</w:t>
            </w:r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80314D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+85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trHeight w:val="33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Xếp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479F1" w:rsidRPr="009479F1" w:rsidRDefault="009479F1" w:rsidP="00947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3234"/>
        <w:gridCol w:w="2922"/>
      </w:tblGrid>
      <w:tr w:rsidR="009479F1" w:rsidRPr="009479F1" w:rsidTr="009479F1">
        <w:trPr>
          <w:trHeight w:val="17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proofErr w:type="gram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..</w:t>
            </w:r>
            <w:proofErr w:type="gram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…..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201...</w:t>
            </w:r>
          </w:p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Cố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vấn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tập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</w:p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ghi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ý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kiến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ký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ghi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rõ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họ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tên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proofErr w:type="gram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..</w:t>
            </w:r>
            <w:proofErr w:type="gram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…..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…..</w:t>
            </w:r>
            <w:proofErr w:type="gram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201...</w:t>
            </w:r>
          </w:p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TM. BCH Chi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đoàn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/BCS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Lớp</w:t>
            </w:r>
            <w:proofErr w:type="spellEnd"/>
          </w:p>
          <w:p w:rsidR="009479F1" w:rsidRPr="009479F1" w:rsidRDefault="009479F1" w:rsidP="009479F1">
            <w:pPr>
              <w:spacing w:after="7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ký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ghi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rõ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chức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vụ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họ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tên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20.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03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2020.</w:t>
            </w:r>
          </w:p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viên</w:t>
            </w:r>
            <w:proofErr w:type="spellEnd"/>
          </w:p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 (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ký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ghi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rõ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họ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và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tên</w:t>
            </w:r>
            <w:proofErr w:type="spellEnd"/>
            <w:proofErr w:type="gram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)</w:t>
            </w:r>
          </w:p>
          <w:p w:rsidR="009479F1" w:rsidRPr="009479F1" w:rsidRDefault="009479F1" w:rsidP="009479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79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79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479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9479F1" w:rsidRPr="009479F1" w:rsidRDefault="009479F1" w:rsidP="00947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Đặng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Nhật</w:t>
            </w:r>
            <w:proofErr w:type="spellEnd"/>
            <w:r w:rsidRPr="009479F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Minh</w:t>
            </w:r>
          </w:p>
          <w:p w:rsidR="009479F1" w:rsidRPr="009479F1" w:rsidRDefault="009479F1" w:rsidP="009479F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79F1" w:rsidRPr="009479F1" w:rsidTr="009479F1">
        <w:trPr>
          <w:trHeight w:val="799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9F1" w:rsidRPr="009479F1" w:rsidRDefault="009479F1" w:rsidP="00947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4C0D" w:rsidRDefault="00974C0D"/>
    <w:sectPr w:rsidR="0097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F1"/>
    <w:rsid w:val="0080314D"/>
    <w:rsid w:val="009479F1"/>
    <w:rsid w:val="0097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E49F"/>
  <w15:chartTrackingRefBased/>
  <w15:docId w15:val="{5071EC0B-CEC9-4CEC-AC4C-39FDFEE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4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7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3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36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minh_nhat_dang01@yahoo.com.vn</dc:creator>
  <cp:keywords/>
  <dc:description/>
  <cp:lastModifiedBy>minh_nhat_dang01@yahoo.com.vn</cp:lastModifiedBy>
  <cp:revision>2</cp:revision>
  <dcterms:created xsi:type="dcterms:W3CDTF">2020-03-30T09:43:00Z</dcterms:created>
  <dcterms:modified xsi:type="dcterms:W3CDTF">2020-03-30T09:58:00Z</dcterms:modified>
</cp:coreProperties>
</file>