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26"/>
          <w:szCs w:val="26"/>
        </w:rPr>
        <w:t>Mẫu số 23/BTNN</w:t>
      </w:r>
    </w:p>
    <w:p>
      <w:pPr>
        <w:spacing w:after="240"/>
        <w:jc w:val="center"/>
      </w:pPr>
      <w:r>
        <w:rPr>
          <w:i/>
          <w:sz w:val="24"/>
          <w:szCs w:val="24"/>
        </w:rPr>
        <w:t>(Ban hành kèm theo Nghị định số ##SoHieuNghiDinh## ngày ##NgayBanHanhNghiDinh## của Chính phủ)</w:t>
      </w:r>
    </w:p>
    <w:tbl>
      <w:tblPr>
        <w:tblW w:w="9355" w:type="dxa"/>
        <w:tblInd w:w="60" w:type="dxa"/>
        <w:tblLayout w:type="fixed"/>
        <w:tblCellMar>
          <w:left w:w="60" w:type="dxa"/>
          <w:right w:w="60" w:type="dxa"/>
        </w:tblCellMar>
        <w:tblLook w:val="0000" w:firstRow="0" w:lastRow="0" w:firstColumn="0" w:lastColumn="0" w:noHBand="0" w:noVBand="0"/>
      </w:tblPr>
      <w:tblGrid>
        <w:gridCol w:w="3800"/>
        <w:gridCol w:w="5555"/>
      </w:tblGrid>
      <w:tr>
        <w:tc>
          <w:tcPr>
            <w:tcW w:w="3800" w:type="dxa"/>
          </w:tcPr>
          <w:p>
            <w:pPr>
              <w:jc w:val="center"/>
            </w:pPr>
            <w:r>
              <w:rPr>
                <w:caps/>
                <w:sz w:val="24"/>
                <w:szCs w:val="24"/>
              </w:rPr>
              <w:t>##TenCoQuanChuQuan##</w:t>
            </w:r>
          </w:p>
          <w:p>
            <w:pPr>
              <w:jc w:val="center"/>
            </w:pPr>
            <w:r>
              <w:rPr>
                <w:b/>
                <w:caps/>
                <w:sz w:val="24"/>
                <w:szCs w:val="24"/>
              </w:rPr>
              <w:t>##TenCoQuanGiaiQuyetBoiThuong##</w:t>
            </w:r>
          </w:p>
          <w:p>
            <w:pPr>
              <w:pBdr>
                <w:bottom w:val="single" w:sz="6" w:space="1" w:color="000000"/>
              </w:pBdr>
              <w:spacing w:after="60"/>
              <w:ind w:left="1122" w:right="1122"/>
              <w:jc w:val="center"/>
            </w:pPr>
          </w:p>
          <w:p>
            <w:pPr>
              <w:jc w:val="center"/>
            </w:pPr>
            <w:r>
              <w:rPr>
                <w:sz w:val="26"/>
                <w:szCs w:val="26"/>
              </w:rPr>
              <w:t>Số: ##SoKyHieuVanBan##</w:t>
            </w:r>
          </w:p>
        </w:tc>
        <w:tc>
          <w:tcPr>
            <w:tcW w:w="5555" w:type="dxa"/>
          </w:tcPr>
          <w:p>
            <w:pPr>
              <w:jc w:val="center"/>
            </w:pPr>
            <w:r>
              <w:rPr>
                <w:b/>
                <w:sz w:val="24"/>
                <w:szCs w:val="24"/>
              </w:rPr>
              <w:t>CỘNG HÒA XÃ HỘI CHỦ NGHĨA VIỆT NAM</w:t>
            </w:r>
          </w:p>
          <w:p>
            <w:pPr>
              <w:jc w:val="center"/>
            </w:pPr>
            <w:r>
              <w:rPr>
                <w:b/>
                <w:sz w:val="26"/>
                <w:szCs w:val="26"/>
                <w:u w:val="single"/>
              </w:rPr>
              <w:t>Độc lập - Tự do - Hạnh phúc</w:t>
            </w:r>
          </w:p>
          <w:p>
            <w:pPr>
              <w:spacing w:before="120"/>
              <w:jc w:val="center"/>
            </w:pPr>
            <w:r>
              <w:rPr>
                <w:i/>
                <w:sz w:val="28"/>
                <w:szCs w:val="28"/>
              </w:rPr>
              <w:t>##DiaDanh##, ##NgayThangNamBanHanh##</w:t>
            </w:r>
          </w:p>
        </w:tc>
      </w:tr>
    </w:tbl>
    <w:p>
      <w:pPr>
        <w:spacing w:before="240"/>
        <w:jc w:val="center"/>
      </w:pPr>
      <w:r>
        <w:rPr>
          <w:b/>
          <w:sz w:val="28"/>
          <w:szCs w:val="28"/>
        </w:rPr>
        <w:t>QUYẾT ĐỊNH</w:t>
      </w:r>
    </w:p>
    <w:p>
      <w:pPr>
        <w:spacing w:after="240"/>
        <w:jc w:val="center"/>
      </w:pPr>
      <w:r>
        <w:rPr>
          <w:b/>
          <w:sz w:val="28"/>
          <w:szCs w:val="28"/>
        </w:rPr>
        <w:t>Tiếp tục giải quyết bồi thường</w:t>
      </w:r>
    </w:p>
    <w:p>
      <w:pPr>
        <w:jc w:val="center"/>
        <w:spacing w:after="120" w:line="276" w:lineRule="auto"/>
      </w:pPr>
      <w:r>
        <w:rPr>
          <w:b/>
          <w:caps/>
          <w:sz w:val="28"/>
          <w:szCs w:val="28"/>
        </w:rPr>
        <w:t xml:space="preserve">##ChucVuNguoiDungDau##</w:t>
      </w:r>
    </w:p>
    <w:p>
      <w:pPr>
        <w:jc w:val="both"/>
        <w:ind w:firstLine="567"/>
        <w:spacing w:after="120" w:line="276" w:lineRule="auto"/>
      </w:pPr>
      <w:r>
        <w:rPr>
          <w:i/>
          <w:sz w:val="28"/>
          <w:szCs w:val="28"/>
        </w:rPr>
        <w:t xml:space="preserve">Căn cứ khoản 2 Điều 49 Luật Trách nhiệm bồi thường của Nhà nước năm 2017 số 10/2017/QH14 (được sửa đổi, bổ sung bởi Luật số 15/2026/QH16);</w:t>
      </w:r>
    </w:p>
    <w:p>
      <w:pPr>
        <w:jc w:val="both"/>
        <w:ind w:firstLine="567"/>
        <w:spacing w:after="120" w:line="276" w:lineRule="auto"/>
      </w:pPr>
      <w:r>
        <w:rPr>
          <w:i/>
          <w:sz w:val="28"/>
          <w:szCs w:val="28"/>
        </w:rPr>
        <w:t xml:space="preserve">Căn cứ Quyết định hoãn giải quyết bồi thường số ##SoQDHoanGiaiQuyet## ngày ##NgayBanHanhQDHoan## của ##CoQuanBanHanhQDHoan##;</w:t>
      </w:r>
    </w:p>
    <w:p>
      <w:pPr>
        <w:jc w:val="both"/>
        <w:ind w:firstLine="567"/>
        <w:spacing w:after="120" w:line="276" w:lineRule="auto"/>
      </w:pPr>
      <w:r>
        <w:rPr>
          <w:i/>
          <w:sz w:val="28"/>
          <w:szCs w:val="28"/>
        </w:rPr>
        <w:t xml:space="preserve">Xét thấy lý do hoãn giải quyết bồi thường đã chấm dứt,</w:t>
      </w:r>
    </w:p>
    <w:p>
      <w:pPr>
        <w:jc w:val="center"/>
        <w:spacing w:after="120" w:line="276" w:lineRule="auto"/>
      </w:pPr>
      <w:r>
        <w:rPr>
          <w:b/>
          <w:sz w:val="28"/>
          <w:szCs w:val="28"/>
        </w:rPr>
        <w:t xml:space="preserve">QUYẾT ĐỊNH:</w:t>
      </w:r>
    </w:p>
    <w:p>
      <w:pPr>
        <w:jc w:val="both"/>
        <w:ind w:firstLine="567"/>
        <w:spacing w:after="120" w:line="276" w:lineRule="auto"/>
      </w:pPr>
      <w:r>
        <w:rPr>
          <w:sz w:val="28"/>
          <w:szCs w:val="28"/>
        </w:rPr>
        <w:t xml:space="preserve">Điều 1. Tiếp tục giải quyết yêu cầu bồi thường của Ông/Bà ##TenNguoiYeuCauBoiThuong##. Địa chỉ: ##DiaChiNguoiYeuCauBoiThuong## vì ##LyDoTiepTucGiaiQuyet##.</w:t>
      </w:r>
    </w:p>
    <w:p>
      <w:pPr>
        <w:jc w:val="both"/>
        <w:ind w:firstLine="567"/>
        <w:spacing w:after="120" w:line="276" w:lineRule="auto"/>
      </w:pPr>
      <w:r>
        <w:rPr>
          <w:sz w:val="28"/>
          <w:szCs w:val="28"/>
        </w:rPr>
        <w:t xml:space="preserve">Điều 2. Người giải quyết bồi thường có trách nhiệm tiếp tục thực hiện việc giải quyết yêu cầu bồi thường theo quy định của pháp luật. Thời hạn giải quyết bồi thường được tiếp tục tính theo quy định tại khoản 2 Điều 49 Luật Trách nhiệm bồi thường của Nhà nước.</w:t>
      </w:r>
    </w:p>
    <w:p>
      <w:pPr>
        <w:jc w:val="both"/>
        <w:ind w:firstLine="567"/>
        <w:spacing w:after="120" w:line="276" w:lineRule="auto"/>
      </w:pPr>
      <w:r>
        <w:rPr>
          <w:sz w:val="28"/>
          <w:szCs w:val="28"/>
        </w:rPr>
        <w:t xml:space="preserve">Điều 3. Quyết định này có hiệu lực kể từ ngày ký.</w:t>
      </w:r>
    </w:p>
    <w:p>
      <w:pPr>
        <w:jc w:val="both"/>
        <w:ind w:firstLine="567"/>
        <w:spacing w:after="120" w:line="276" w:lineRule="auto"/>
      </w:pPr>
      <w:r>
        <w:rPr>
          <w:sz w:val="28"/>
          <w:szCs w:val="28"/>
        </w:rPr>
        <w:t xml:space="preserve">Điều 4. Ông/Bà ##TenNguoiYeuCauBoiThuong## và cơ quan, tổ chức, cá nhân có liên quan chịu trách nhiệm thi hành Quyết định này./.</w:t>
      </w:r>
    </w:p>
    <w:tbl>
      <w:tblPr>
        <w:tblW w:w="9355" w:type="dxa"/>
        <w:tblInd w:w="60" w:type="dxa"/>
        <w:tblLayout w:type="fixed"/>
        <w:tblCellMar>
          <w:left w:w="60" w:type="dxa"/>
          <w:right w:w="60" w:type="dxa"/>
        </w:tblCellMar>
        <w:tblLook w:val="0000" w:firstRow="0" w:lastRow="0" w:firstColumn="0" w:lastColumn="0" w:noHBand="0" w:noVBand="0"/>
      </w:tblPr>
      <w:tblGrid>
        <w:gridCol w:w="4209"/>
        <w:gridCol w:w="5146"/>
      </w:tblGrid>
      <w:tr>
        <w:trPr>
          <w:cantSplit/>
        </w:trPr>
        <w:tc>
          <w:tcPr>
            <w:tcW w:w="4209" w:type="dxa"/>
          </w:tcPr>
          <w:p>
            <w:pPr>
              <w:spacing w:before="240"/>
            </w:pPr>
            <w:r>
              <w:rPr>
                <w:b/>
                <w:i/>
                <w:sz w:val="24"/>
                <w:szCs w:val="24"/>
              </w:rPr>
              <w:t>Nơi nhận:</w:t>
            </w:r>
          </w:p>
          <w:p>
            <w:r>
              <w:rPr>
                <w:sz w:val="22"/>
                <w:szCs w:val="22"/>
              </w:rPr>
              <w:t xml:space="preserve">- Như Điều 4;</w:t>
            </w:r>
          </w:p>
          <w:p>
            <w:r>
              <w:rPr>
                <w:sz w:val="22"/>
                <w:szCs w:val="22"/>
              </w:rPr>
              <w:t xml:space="preserve">- ##TenCoQuanQuanLyNhaNuocBTNN##;</w:t>
            </w:r>
          </w:p>
          <w:p>
            <w:r>
              <w:rPr>
                <w:sz w:val="22"/>
                <w:szCs w:val="22"/>
              </w:rPr>
              <w:t xml:space="preserve">- ##HoTenNguoiGiaiQuyet##;</w:t>
            </w:r>
          </w:p>
          <w:p>
            <w:r>
              <w:rPr>
                <w:sz w:val="22"/>
                <w:szCs w:val="22"/>
              </w:rPr>
              <w:t xml:space="preserve">- ##TenNguoiThiHanhCongVuGayThietHai##;</w:t>
            </w:r>
          </w:p>
          <w:p>
            <w:r>
              <w:rPr>
                <w:sz w:val="22"/>
                <w:szCs w:val="22"/>
              </w:rPr>
              <w:t xml:space="preserve">- Lưu: VT, HSVV.</w:t>
            </w:r>
          </w:p>
        </w:tc>
        <w:tc>
          <w:tcPr>
            <w:tcW w:w="5146" w:type="dxa"/>
          </w:tcPr>
          <w:p>
            <w:pPr>
              <w:spacing w:before="240"/>
              <w:jc w:val="center"/>
            </w:pPr>
            <w:r>
              <w:rPr>
                <w:b/>
                <w:caps/>
                <w:sz w:val="28"/>
                <w:szCs w:val="28"/>
              </w:rPr>
              <w:t>##ChucVuNguoiDungDau##</w:t>
            </w:r>
          </w:p>
          <w:p>
            <w:pPr>
              <w:jc w:val="center"/>
            </w:pPr>
            <w:r>
              <w:rPr>
                <w:i/>
                <w:sz w:val="26"/>
                <w:szCs w:val="26"/>
              </w:rPr>
              <w:t>(Ký, ghi rõ họ tên, đóng dấu)</w:t>
            </w:r>
          </w:p>
          <w:p>
            <w:pPr>
              <w:spacing w:before="900"/>
              <w:jc w:val="center"/>
            </w:pPr>
            <w:r>
              <w:rPr>
                <w:b/>
                <w:sz w:val="28"/>
                <w:szCs w:val="28"/>
              </w:rPr>
              <w:t>##HoTenNguoiKy##</w:t>
            </w:r>
          </w:p>
        </w:tc>
      </w:tr>
    </w:tbl>
    <w:sectPr>
      <w:pgSz w:w="11906" w:h="16838"/>
      <w:pgMar w:top="1134" w:right="850"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4C"/>
    <w:rsid w:val="0026175D"/>
    <w:rsid w:val="006B7498"/>
    <w:rsid w:val="00894289"/>
    <w:rsid w:val="00B1444C"/>
    <w:rsid w:val="00C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08069B-A6EC-448F-BCCC-34D78DAF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1785</Words>
  <Characters>6898</Characters>
  <Application>Microsoft Office Word</Application>
  <DocSecurity>0</DocSecurity>
  <Lines>423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Huyen Dao Thi</cp:lastModifiedBy>
  <cp:revision>2</cp:revision>
  <dcterms:created xsi:type="dcterms:W3CDTF">2026-10-16T10:34:00Z</dcterms:created>
  <dcterms:modified xsi:type="dcterms:W3CDTF">2026-10-16T10:34:00Z</dcterms:modified>
</cp:coreProperties>
</file>