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pPr>
      <w:r>
        <w:rPr>
          <w:b/>
          <w:sz w:val="26"/>
          <w:szCs w:val="26"/>
        </w:rPr>
        <w:t>Mẫu số 25/BTNN</w:t>
      </w:r>
    </w:p>
    <w:p>
      <w:pPr>
        <w:spacing w:after="240"/>
        <w:jc w:val="center"/>
      </w:pPr>
      <w:r>
        <w:rPr>
          <w:i/>
          <w:sz w:val="24"/>
          <w:szCs w:val="24"/>
        </w:rPr>
        <w:t>(Ban hành kèm theo Nghị định số ##SoHieuNghiDinh## ngày ##NgayBanHanhNghiDinh## của Chính phủ)</w:t>
      </w:r>
    </w:p>
    <w:tbl>
      <w:tblPr>
        <w:tblW w:w="9355" w:type="dxa"/>
        <w:tblInd w:w="60" w:type="dxa"/>
        <w:tblLayout w:type="fixed"/>
        <w:tblCellMar>
          <w:left w:w="60" w:type="dxa"/>
          <w:right w:w="60" w:type="dxa"/>
        </w:tblCellMar>
        <w:tblLook w:val="0000" w:firstRow="0" w:lastRow="0" w:firstColumn="0" w:lastColumn="0" w:noHBand="0" w:noVBand="0"/>
      </w:tblPr>
      <w:tblGrid>
        <w:gridCol w:w="3800"/>
        <w:gridCol w:w="5555"/>
      </w:tblGrid>
      <w:tr>
        <w:tc>
          <w:tcPr>
            <w:tcW w:w="3800" w:type="dxa"/>
          </w:tcPr>
          <w:p>
            <w:pPr>
              <w:jc w:val="center"/>
            </w:pPr>
            <w:r>
              <w:rPr>
                <w:caps/>
                <w:sz w:val="24"/>
                <w:szCs w:val="24"/>
              </w:rPr>
              <w:t>##TenCoQuanChuQuan##</w:t>
            </w:r>
          </w:p>
          <w:p>
            <w:pPr>
              <w:jc w:val="center"/>
            </w:pPr>
            <w:r>
              <w:rPr>
                <w:b/>
                <w:caps/>
                <w:sz w:val="24"/>
                <w:szCs w:val="24"/>
              </w:rPr>
              <w:t>##TenCoQuanGiaiQuyetBoiThuong##</w:t>
            </w:r>
          </w:p>
          <w:p>
            <w:pPr>
              <w:pBdr>
                <w:bottom w:val="single" w:sz="6" w:space="1" w:color="000000"/>
              </w:pBdr>
              <w:spacing w:after="60"/>
              <w:ind w:left="1122" w:right="1122"/>
              <w:jc w:val="center"/>
            </w:pPr>
          </w:p>
          <w:p>
            <w:pPr>
              <w:jc w:val="center"/>
            </w:pPr>
            <w:r>
              <w:rPr>
                <w:sz w:val="26"/>
                <w:szCs w:val="26"/>
              </w:rPr>
              <w:t>Số: ##SoKyHieuVanBan##</w:t>
            </w:r>
          </w:p>
        </w:tc>
        <w:tc>
          <w:tcPr>
            <w:tcW w:w="5555" w:type="dxa"/>
          </w:tcPr>
          <w:p>
            <w:pPr>
              <w:jc w:val="center"/>
            </w:pPr>
            <w:r>
              <w:rPr>
                <w:b/>
                <w:sz w:val="24"/>
                <w:szCs w:val="24"/>
              </w:rPr>
              <w:t>CỘNG HÒA XÃ HỘI CHỦ NGHĨA VIỆT NAM</w:t>
            </w:r>
          </w:p>
          <w:p>
            <w:pPr>
              <w:jc w:val="center"/>
            </w:pPr>
            <w:r>
              <w:rPr>
                <w:b/>
                <w:sz w:val="26"/>
                <w:szCs w:val="26"/>
                <w:u w:val="single"/>
              </w:rPr>
              <w:t>Độc lập - Tự do - Hạnh phúc</w:t>
            </w:r>
          </w:p>
          <w:p>
            <w:pPr>
              <w:spacing w:before="120"/>
              <w:jc w:val="center"/>
            </w:pPr>
            <w:r>
              <w:rPr>
                <w:i/>
                <w:sz w:val="28"/>
                <w:szCs w:val="28"/>
              </w:rPr>
              <w:t>##DiaDanh##, ##NgayThangNamBanHanh##</w:t>
            </w:r>
          </w:p>
        </w:tc>
      </w:tr>
    </w:tbl>
    <w:p>
      <w:pPr>
        <w:spacing w:before="240"/>
        <w:jc w:val="center"/>
      </w:pPr>
      <w:r>
        <w:rPr>
          <w:b/>
          <w:sz w:val="28"/>
          <w:szCs w:val="28"/>
        </w:rPr>
        <w:t>QUYẾT ĐỊNH</w:t>
      </w:r>
    </w:p>
    <w:p>
      <w:pPr>
        <w:spacing w:after="240"/>
        <w:jc w:val="center"/>
      </w:pPr>
      <w:r>
        <w:rPr>
          <w:b/>
          <w:sz w:val="28"/>
          <w:szCs w:val="28"/>
        </w:rPr>
        <w:t>Đình chỉ giải quyết yêu cầu bồi thường</w:t>
      </w:r>
    </w:p>
    <w:p>
      <w:pPr>
        <w:jc w:val="center"/>
        <w:spacing w:after="120" w:line="276" w:lineRule="auto"/>
      </w:pPr>
      <w:r>
        <w:rPr>
          <w:b/>
          <w:caps/>
          <w:sz w:val="28"/>
          <w:szCs w:val="28"/>
        </w:rPr>
        <w:t xml:space="preserve">##ChucVuNguoiDungDau##</w:t>
      </w:r>
    </w:p>
    <w:p>
      <w:pPr>
        <w:jc w:val="both"/>
        <w:ind w:firstLine="567"/>
        <w:spacing w:after="120" w:line="276" w:lineRule="auto"/>
      </w:pPr>
      <w:r>
        <w:rPr>
          <w:i/>
          <w:sz w:val="28"/>
          <w:szCs w:val="28"/>
        </w:rPr>
        <w:t xml:space="preserve">Căn cứ Điều 51 Luật Trách nhiệm bồi thường của Nhà nước năm 2017 số 10/2017/QH14 (được sửa đổi, bổ sung bởi Luật số 15/2026/QH16);</w:t>
      </w:r>
    </w:p>
    <w:p>
      <w:pPr>
        <w:jc w:val="center"/>
        <w:spacing w:after="120" w:line="276" w:lineRule="auto"/>
      </w:pPr>
      <w:r>
        <w:rPr>
          <w:b/>
          <w:sz w:val="28"/>
          <w:szCs w:val="28"/>
        </w:rPr>
        <w:t xml:space="preserve">QUYẾT ĐỊNH:</w:t>
      </w:r>
    </w:p>
    <w:p>
      <w:pPr>
        <w:jc w:val="both"/>
        <w:ind w:firstLine="567"/>
        <w:spacing w:after="120" w:line="276" w:lineRule="auto"/>
      </w:pPr>
      <w:r>
        <w:rPr>
          <w:sz w:val="28"/>
          <w:szCs w:val="28"/>
        </w:rPr>
        <w:t xml:space="preserve">Điều 1. Đình chỉ giải quyết yêu cầu bồi thường của Ông/Bà ##TenNguoiYeuCauBoiThuong##. Địa chỉ: ##DiaChiNguoiYeuCauBoiThuong## vì lý do: ##LyDoDinhChi##.</w:t>
      </w:r>
    </w:p>
    <w:p>
      <w:pPr>
        <w:jc w:val="both"/>
        <w:ind w:firstLine="567"/>
        <w:spacing w:after="120" w:line="276" w:lineRule="auto"/>
      </w:pPr>
      <w:r>
        <w:rPr>
          <w:sz w:val="28"/>
          <w:szCs w:val="28"/>
        </w:rPr>
        <w:t xml:space="preserve">Điều 2. Sau khi có quyết định đình chỉ giải quyết yêu cầu bồi thường, người yêu cầu bồi thường không có quyền yêu cầu cơ quan trực tiếp quản lý người thi hành công vụ gây thiệt hại giải quyết bồi thường, trừ trường hợp chứng minh việc rút yêu cầu bồi thường do bị lừa dối, ép buộc.</w:t>
      </w:r>
    </w:p>
    <w:p>
      <w:pPr>
        <w:jc w:val="both"/>
        <w:ind w:firstLine="567"/>
        <w:spacing w:after="120" w:line="276" w:lineRule="auto"/>
      </w:pPr>
      <w:r>
        <w:rPr>
          <w:sz w:val="28"/>
          <w:szCs w:val="28"/>
        </w:rPr>
        <w:t xml:space="preserve">Điều 3. Ông/Bà ##TenNguoiYeuCauBoiThuong## có trách nhiệm trả lại tiền đã được tạm ứng kinh phí bồi thường là ##SoTienTamUngPhaiHoanTra## đồng theo Quyết định tạm ứng kinh phí bồi thường số ##SoQDTamUng## ngày ##NgayQDTamUng## (nếu có).</w:t>
      </w:r>
    </w:p>
    <w:p>
      <w:pPr>
        <w:jc w:val="both"/>
        <w:ind w:firstLine="567"/>
        <w:spacing w:after="120" w:line="276" w:lineRule="auto"/>
      </w:pPr>
      <w:r>
        <w:rPr>
          <w:sz w:val="28"/>
          <w:szCs w:val="28"/>
        </w:rPr>
        <w:t xml:space="preserve">Điều 4. Quyết định này có hiệu lực kể từ ngày ký. Ông/Bà ##TenNguoiYeuCauBoiThuong## và cơ quan, tổ chức, cá nhân có liên quan chịu trách nhiệm thi hành Quyết định này./.</w:t>
      </w:r>
    </w:p>
    <w:tbl>
      <w:tblPr>
        <w:tblW w:w="9355" w:type="dxa"/>
        <w:tblInd w:w="60" w:type="dxa"/>
        <w:tblLayout w:type="fixed"/>
        <w:tblCellMar>
          <w:left w:w="60" w:type="dxa"/>
          <w:right w:w="60" w:type="dxa"/>
        </w:tblCellMar>
        <w:tblLook w:val="0000" w:firstRow="0" w:lastRow="0" w:firstColumn="0" w:lastColumn="0" w:noHBand="0" w:noVBand="0"/>
      </w:tblPr>
      <w:tblGrid>
        <w:gridCol w:w="4209"/>
        <w:gridCol w:w="5146"/>
      </w:tblGrid>
      <w:tr>
        <w:trPr>
          <w:cantSplit/>
        </w:trPr>
        <w:tc>
          <w:tcPr>
            <w:tcW w:w="4209" w:type="dxa"/>
          </w:tcPr>
          <w:p>
            <w:pPr>
              <w:spacing w:before="240"/>
            </w:pPr>
            <w:r>
              <w:rPr>
                <w:b/>
                <w:i/>
                <w:sz w:val="24"/>
                <w:szCs w:val="24"/>
              </w:rPr>
              <w:t>Nơi nhận:</w:t>
            </w:r>
          </w:p>
          <w:p>
            <w:r>
              <w:rPr>
                <w:sz w:val="22"/>
                <w:szCs w:val="22"/>
              </w:rPr>
              <w:t xml:space="preserve">- Như Điều 4;</w:t>
            </w:r>
          </w:p>
          <w:p>
            <w:r>
              <w:rPr>
                <w:sz w:val="22"/>
                <w:szCs w:val="22"/>
              </w:rPr>
              <w:t xml:space="preserve">- ##TenCoQuanQuanLyNhaNuocBTNN##;</w:t>
            </w:r>
          </w:p>
          <w:p>
            <w:r>
              <w:rPr>
                <w:sz w:val="22"/>
                <w:szCs w:val="22"/>
              </w:rPr>
              <w:t xml:space="preserve">- ##HoTenNguoiGiaiQuyet##;</w:t>
            </w:r>
          </w:p>
          <w:p>
            <w:r>
              <w:rPr>
                <w:sz w:val="22"/>
                <w:szCs w:val="22"/>
              </w:rPr>
              <w:t xml:space="preserve">- ##TenNguoiThiHanhCongVuGayThietHai##;</w:t>
            </w:r>
          </w:p>
          <w:p>
            <w:r>
              <w:rPr>
                <w:sz w:val="22"/>
                <w:szCs w:val="22"/>
              </w:rPr>
              <w:t xml:space="preserve">- Lưu: VT, HSVV.</w:t>
            </w:r>
          </w:p>
        </w:tc>
        <w:tc>
          <w:tcPr>
            <w:tcW w:w="5146" w:type="dxa"/>
          </w:tcPr>
          <w:p>
            <w:pPr>
              <w:spacing w:before="240"/>
              <w:jc w:val="center"/>
            </w:pPr>
            <w:r>
              <w:rPr>
                <w:b/>
                <w:caps/>
                <w:sz w:val="28"/>
                <w:szCs w:val="28"/>
              </w:rPr>
              <w:t>##ChucVuNguoiDungDau##</w:t>
            </w:r>
          </w:p>
          <w:p>
            <w:pPr>
              <w:jc w:val="center"/>
            </w:pPr>
            <w:r>
              <w:rPr>
                <w:i/>
                <w:sz w:val="26"/>
                <w:szCs w:val="26"/>
              </w:rPr>
              <w:t>(Ký, ghi rõ họ tên, đóng dấu)</w:t>
            </w:r>
          </w:p>
          <w:p>
            <w:pPr>
              <w:spacing w:before="900"/>
              <w:jc w:val="center"/>
            </w:pPr>
            <w:r>
              <w:rPr>
                <w:b/>
                <w:sz w:val="28"/>
                <w:szCs w:val="28"/>
              </w:rPr>
              <w:t>##HoTenNguoiKy##</w:t>
            </w:r>
          </w:p>
        </w:tc>
      </w:tr>
    </w:tbl>
    <w:sectPr>
      <w:pgSz w:w="11906" w:h="16838"/>
      <w:pgMar w:top="1134" w:right="850" w:bottom="1134" w:left="1701" w:header="567" w:footer="5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44C"/>
    <w:rsid w:val="0026175D"/>
    <w:rsid w:val="006B7498"/>
    <w:rsid w:val="00894289"/>
    <w:rsid w:val="00B1444C"/>
    <w:rsid w:val="00CF1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F08069B-A6EC-448F-BCCC-34D78DAF0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1785</Words>
  <Characters>6898</Characters>
  <Application>Microsoft Office Word</Application>
  <DocSecurity>0</DocSecurity>
  <Lines>423</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Huyen Dao Thi</cp:lastModifiedBy>
  <cp:revision>2</cp:revision>
  <dcterms:created xsi:type="dcterms:W3CDTF">2026-10-16T10:34:00Z</dcterms:created>
  <dcterms:modified xsi:type="dcterms:W3CDTF">2026-10-16T10:34:00Z</dcterms:modified>
</cp:coreProperties>
</file>