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5A2" w:rsidRDefault="00BF15A2" w:rsidP="00BF15A2">
      <w:pPr>
        <w:pStyle w:val="Heading2"/>
      </w:pPr>
      <w:bookmarkStart w:id="0" w:name="Xae90f41c9c14f73b3eca64f6b555a1269e22ade"/>
      <w:r>
        <w:t>Session‑by‑sessi</w:t>
      </w:r>
      <w:bookmarkStart w:id="1" w:name="_GoBack"/>
      <w:bookmarkEnd w:id="1"/>
      <w:r>
        <w:t>on outlines (in‑person delivery)</w:t>
      </w:r>
    </w:p>
    <w:p w:rsidR="00BF15A2" w:rsidRDefault="00BF15A2" w:rsidP="00BF15A2">
      <w:pPr>
        <w:pStyle w:val="FirstParagraph"/>
      </w:pPr>
      <w:r>
        <w:t xml:space="preserve">Each session follows the same structure: welcome &amp; breath‑work (5 minutes), educational lecture (20 minutes), interactive demonstration or worksheet (20 minutes), Q&amp;A (15 minutes), and wrap‑up with offers (10 minutes). A printed </w:t>
      </w:r>
      <w:proofErr w:type="spellStart"/>
      <w:r>
        <w:t>cheatsheet</w:t>
      </w:r>
      <w:proofErr w:type="spellEnd"/>
      <w:r>
        <w:t xml:space="preserve"> summarizing the session is handed out at the beginning; attendees fill in their own notes during the session.</w:t>
      </w:r>
    </w:p>
    <w:p w:rsidR="00BF15A2" w:rsidRDefault="00BF15A2" w:rsidP="00BF15A2">
      <w:pPr>
        <w:pStyle w:val="Heading3"/>
      </w:pPr>
      <w:bookmarkStart w:id="2" w:name="session-1-follicular-phase"/>
      <w:r>
        <w:t>Session 1: Follicular Phase</w:t>
      </w:r>
    </w:p>
    <w:p w:rsidR="00BF15A2" w:rsidRDefault="00BF15A2" w:rsidP="00BF15A2">
      <w:pPr>
        <w:pStyle w:val="FirstParagraph"/>
      </w:pPr>
      <w:r>
        <w:rPr>
          <w:b/>
          <w:bCs/>
        </w:rPr>
        <w:t>Slide outline (12 slides)</w:t>
      </w:r>
      <w:r>
        <w:t xml:space="preserve"> 1. </w:t>
      </w:r>
      <w:r>
        <w:rPr>
          <w:b/>
          <w:bCs/>
        </w:rPr>
        <w:t>Title &amp; objectives</w:t>
      </w:r>
      <w:r>
        <w:t xml:space="preserve"> — Introduce the series, outline the four phases, and state session goals.</w:t>
      </w:r>
      <w:r>
        <w:br/>
        <w:t xml:space="preserve">2. </w:t>
      </w:r>
      <w:r>
        <w:rPr>
          <w:b/>
          <w:bCs/>
        </w:rPr>
        <w:t>Hormone overview</w:t>
      </w:r>
      <w:r>
        <w:t xml:space="preserve"> — Visual of estrogen and FSH rising; explain their effects on digestion.</w:t>
      </w:r>
      <w:r>
        <w:br/>
        <w:t xml:space="preserve">3. </w:t>
      </w:r>
      <w:r>
        <w:rPr>
          <w:b/>
          <w:bCs/>
        </w:rPr>
        <w:t>Symptoms to expect</w:t>
      </w:r>
      <w:r>
        <w:t xml:space="preserve"> — Common follicular bloating patterns (mild swelling, water retention).</w:t>
      </w:r>
      <w:r>
        <w:br/>
        <w:t xml:space="preserve">4. </w:t>
      </w:r>
      <w:r>
        <w:rPr>
          <w:b/>
          <w:bCs/>
        </w:rPr>
        <w:t>Root causes</w:t>
      </w:r>
      <w:r>
        <w:t xml:space="preserve"> — Diet, stress, sleep, microbiome changes.</w:t>
      </w:r>
      <w:r>
        <w:br/>
        <w:t xml:space="preserve">5. </w:t>
      </w:r>
      <w:r>
        <w:rPr>
          <w:b/>
          <w:bCs/>
        </w:rPr>
        <w:t>Food levers</w:t>
      </w:r>
      <w:r>
        <w:t xml:space="preserve"> — High‑</w:t>
      </w:r>
      <w:proofErr w:type="spellStart"/>
      <w:r>
        <w:t>fibre</w:t>
      </w:r>
      <w:proofErr w:type="spellEnd"/>
      <w:r>
        <w:t xml:space="preserve"> foods, fermented foods, hydration.</w:t>
      </w:r>
      <w:r>
        <w:br/>
        <w:t xml:space="preserve">6. </w:t>
      </w:r>
      <w:r>
        <w:rPr>
          <w:b/>
          <w:bCs/>
        </w:rPr>
        <w:t>Lifestyle levers</w:t>
      </w:r>
      <w:r>
        <w:t xml:space="preserve"> — Exercise, mindfulness, breath‑work.</w:t>
      </w:r>
      <w:r>
        <w:br/>
        <w:t xml:space="preserve">7. </w:t>
      </w:r>
      <w:r>
        <w:rPr>
          <w:b/>
          <w:bCs/>
        </w:rPr>
        <w:t>Supplement protocols</w:t>
      </w:r>
      <w:r>
        <w:t xml:space="preserve"> — Intro to probiotics and digestive enzymes, dosage guidance, safety notes.</w:t>
      </w:r>
      <w:r>
        <w:br/>
        <w:t xml:space="preserve">8. </w:t>
      </w:r>
      <w:r>
        <w:rPr>
          <w:b/>
          <w:bCs/>
        </w:rPr>
        <w:t>Red flags</w:t>
      </w:r>
      <w:r>
        <w:t xml:space="preserve"> — When to seek medical advice (persistent pain, bleeding, weight loss).</w:t>
      </w:r>
      <w:r>
        <w:br/>
        <w:t xml:space="preserve">9. </w:t>
      </w:r>
      <w:r>
        <w:rPr>
          <w:b/>
          <w:bCs/>
        </w:rPr>
        <w:t>Activity:</w:t>
      </w:r>
      <w:r>
        <w:t xml:space="preserve"> Create your “bloat journal” — attendees fill out a daily log template.</w:t>
      </w:r>
      <w:r>
        <w:br/>
        <w:t xml:space="preserve">10. </w:t>
      </w:r>
      <w:r>
        <w:rPr>
          <w:b/>
          <w:bCs/>
        </w:rPr>
        <w:t>Case study</w:t>
      </w:r>
      <w:r>
        <w:t xml:space="preserve"> — Share a success story from the Bloating Success Collection with cycle‑specific tips (anonymous &amp; faceless).</w:t>
      </w:r>
      <w:r>
        <w:br/>
        <w:t xml:space="preserve">11. </w:t>
      </w:r>
      <w:r>
        <w:rPr>
          <w:b/>
          <w:bCs/>
        </w:rPr>
        <w:t>Quick wins summary</w:t>
      </w:r>
      <w:r>
        <w:t xml:space="preserve"> — Three habits to implement this week.</w:t>
      </w:r>
      <w:r>
        <w:br/>
        <w:t xml:space="preserve">12. </w:t>
      </w:r>
      <w:r>
        <w:rPr>
          <w:b/>
          <w:bCs/>
        </w:rPr>
        <w:t>Q&amp;A &amp; offers</w:t>
      </w:r>
      <w:r>
        <w:t xml:space="preserve"> — Invite questions; present the follicular bundle with QR code and coupon.</w:t>
      </w:r>
    </w:p>
    <w:p w:rsidR="00BF15A2" w:rsidRDefault="00BF15A2" w:rsidP="00BF15A2">
      <w:pPr>
        <w:pStyle w:val="Heading3"/>
      </w:pPr>
      <w:bookmarkStart w:id="3" w:name="session-2-ovulatory-phase"/>
      <w:bookmarkEnd w:id="2"/>
      <w:r>
        <w:t>Session 2: Ovulatory Phase</w:t>
      </w:r>
    </w:p>
    <w:p w:rsidR="00BF15A2" w:rsidRDefault="00BF15A2" w:rsidP="00BF15A2">
      <w:pPr>
        <w:pStyle w:val="FirstParagraph"/>
      </w:pPr>
      <w:r>
        <w:rPr>
          <w:b/>
          <w:bCs/>
        </w:rPr>
        <w:t>Slide outline (11 slides)</w:t>
      </w:r>
      <w:r>
        <w:t xml:space="preserve"> 1. </w:t>
      </w:r>
      <w:r>
        <w:rPr>
          <w:b/>
          <w:bCs/>
        </w:rPr>
        <w:t>Recap &amp; objectives</w:t>
      </w:r>
      <w:r>
        <w:t xml:space="preserve"> — Review previous week; set goals for ovulatory phase.</w:t>
      </w:r>
      <w:r>
        <w:br/>
        <w:t xml:space="preserve">2. </w:t>
      </w:r>
      <w:r>
        <w:rPr>
          <w:b/>
          <w:bCs/>
        </w:rPr>
        <w:t>Hormonal snapshot</w:t>
      </w:r>
      <w:r>
        <w:t xml:space="preserve"> — Surge of LH and estrogen; digestive implications.</w:t>
      </w:r>
      <w:r>
        <w:br/>
        <w:t xml:space="preserve">3. </w:t>
      </w:r>
      <w:r>
        <w:rPr>
          <w:b/>
          <w:bCs/>
        </w:rPr>
        <w:t>Symptom patterns</w:t>
      </w:r>
      <w:r>
        <w:t xml:space="preserve"> — Bloating, appetite changes, mild constipation.</w:t>
      </w:r>
      <w:r>
        <w:br/>
        <w:t xml:space="preserve">4. </w:t>
      </w:r>
      <w:r>
        <w:rPr>
          <w:b/>
          <w:bCs/>
        </w:rPr>
        <w:t>Diet strategies</w:t>
      </w:r>
      <w:r>
        <w:t xml:space="preserve"> — Introduce cruciferous vegetables, seeds (flax, sesame), and antioxidant‑rich foods.</w:t>
      </w:r>
      <w:r>
        <w:br/>
        <w:t xml:space="preserve">5. </w:t>
      </w:r>
      <w:r>
        <w:rPr>
          <w:b/>
          <w:bCs/>
        </w:rPr>
        <w:t>Hydration &amp; activity</w:t>
      </w:r>
      <w:r>
        <w:t xml:space="preserve"> — Focus on water intake and gentle stretching/yoga.</w:t>
      </w:r>
      <w:r>
        <w:br/>
        <w:t xml:space="preserve">6. </w:t>
      </w:r>
      <w:r>
        <w:rPr>
          <w:b/>
          <w:bCs/>
        </w:rPr>
        <w:t>Supplement protocols</w:t>
      </w:r>
      <w:r>
        <w:t xml:space="preserve"> — Magnesium </w:t>
      </w:r>
      <w:proofErr w:type="spellStart"/>
      <w:r>
        <w:t>glycinate</w:t>
      </w:r>
      <w:proofErr w:type="spellEnd"/>
      <w:r>
        <w:t>, ginger root (capsules/tea), cautions for drug interactions.</w:t>
      </w:r>
      <w:r>
        <w:br/>
        <w:t xml:space="preserve">7. </w:t>
      </w:r>
      <w:r>
        <w:rPr>
          <w:b/>
          <w:bCs/>
        </w:rPr>
        <w:t>Demo:</w:t>
      </w:r>
      <w:r>
        <w:t xml:space="preserve"> Brew a simple ginger‑lemon tea; taste and discuss benefits.</w:t>
      </w:r>
      <w:r>
        <w:br/>
        <w:t xml:space="preserve">8. </w:t>
      </w:r>
      <w:r>
        <w:rPr>
          <w:b/>
          <w:bCs/>
        </w:rPr>
        <w:t>Red flags</w:t>
      </w:r>
      <w:r>
        <w:t xml:space="preserve"> — Spotting or severe pain; encourage medical consultation.</w:t>
      </w:r>
      <w:r>
        <w:br/>
        <w:t xml:space="preserve">9. </w:t>
      </w:r>
      <w:r>
        <w:rPr>
          <w:b/>
          <w:bCs/>
        </w:rPr>
        <w:t>Weekly quick wins</w:t>
      </w:r>
      <w:r>
        <w:t xml:space="preserve"> — Two small changes (e.g., drink 8 glasses of water, add flaxseed to breakfast).</w:t>
      </w:r>
      <w:r>
        <w:br/>
        <w:t xml:space="preserve">10. </w:t>
      </w:r>
      <w:r>
        <w:rPr>
          <w:b/>
          <w:bCs/>
        </w:rPr>
        <w:t>Interactive quiz</w:t>
      </w:r>
      <w:r>
        <w:t xml:space="preserve"> — Identify your ovulatory triggers; share results anonymously.</w:t>
      </w:r>
      <w:r>
        <w:br/>
        <w:t xml:space="preserve">11. </w:t>
      </w:r>
      <w:r>
        <w:rPr>
          <w:b/>
          <w:bCs/>
        </w:rPr>
        <w:t>Q&amp;A &amp; offers</w:t>
      </w:r>
      <w:r>
        <w:t xml:space="preserve"> — Answer questions; introduce ovulatory kit with QR and discount.</w:t>
      </w:r>
    </w:p>
    <w:p w:rsidR="00BF15A2" w:rsidRDefault="00BF15A2" w:rsidP="00BF15A2">
      <w:pPr>
        <w:pStyle w:val="Heading3"/>
      </w:pPr>
      <w:bookmarkStart w:id="4" w:name="session-3-luteal-phase"/>
      <w:bookmarkEnd w:id="3"/>
      <w:r>
        <w:lastRenderedPageBreak/>
        <w:t>Session 3: Luteal Phase</w:t>
      </w:r>
    </w:p>
    <w:p w:rsidR="00BF15A2" w:rsidRDefault="00BF15A2" w:rsidP="00BF15A2">
      <w:pPr>
        <w:pStyle w:val="FirstParagraph"/>
      </w:pPr>
      <w:r>
        <w:rPr>
          <w:b/>
          <w:bCs/>
        </w:rPr>
        <w:t>Slide outline (12 slides)</w:t>
      </w:r>
      <w:r>
        <w:t xml:space="preserve"> 1. </w:t>
      </w:r>
      <w:r>
        <w:rPr>
          <w:b/>
          <w:bCs/>
        </w:rPr>
        <w:t>Check‑in &amp; mood poll</w:t>
      </w:r>
      <w:r>
        <w:t xml:space="preserve"> — Quick mood/symptom check on paper; discuss common pre‑menstrual feelings.</w:t>
      </w:r>
      <w:r>
        <w:br/>
        <w:t xml:space="preserve">2. </w:t>
      </w:r>
      <w:r>
        <w:rPr>
          <w:b/>
          <w:bCs/>
        </w:rPr>
        <w:t>Hormone shifts</w:t>
      </w:r>
      <w:r>
        <w:t xml:space="preserve"> — Progesterone rise and drop; effect on motility and serotonin.</w:t>
      </w:r>
      <w:r>
        <w:br/>
        <w:t xml:space="preserve">3. </w:t>
      </w:r>
      <w:r>
        <w:rPr>
          <w:b/>
          <w:bCs/>
        </w:rPr>
        <w:t>Symptom patterns</w:t>
      </w:r>
      <w:r>
        <w:t xml:space="preserve"> — Constipation, cravings, mood swings, water retention.</w:t>
      </w:r>
      <w:r>
        <w:br/>
        <w:t xml:space="preserve">4. </w:t>
      </w:r>
      <w:r>
        <w:rPr>
          <w:b/>
          <w:bCs/>
        </w:rPr>
        <w:t>Comfort foods vs. triggers</w:t>
      </w:r>
      <w:r>
        <w:t xml:space="preserve"> — Discuss sugar, salt, and caffeine impacts; suggest warm, cooked meals.</w:t>
      </w:r>
      <w:r>
        <w:br/>
        <w:t xml:space="preserve">5. </w:t>
      </w:r>
      <w:r>
        <w:rPr>
          <w:b/>
          <w:bCs/>
        </w:rPr>
        <w:t>Stress management</w:t>
      </w:r>
      <w:r>
        <w:t xml:space="preserve"> — Introduce journaling, yoga </w:t>
      </w:r>
      <w:proofErr w:type="spellStart"/>
      <w:r>
        <w:t>nidra</w:t>
      </w:r>
      <w:proofErr w:type="spellEnd"/>
      <w:r>
        <w:t>, and gentle movement.</w:t>
      </w:r>
      <w:r>
        <w:br/>
        <w:t xml:space="preserve">6. </w:t>
      </w:r>
      <w:r>
        <w:rPr>
          <w:b/>
          <w:bCs/>
        </w:rPr>
        <w:t>Supplement protocols</w:t>
      </w:r>
      <w:r>
        <w:t xml:space="preserve"> — Digestive bitters/bromelain, magnesium citrate, herbal diuretics (dandelion); safety notes (avoid if pregnant or on diuretics).</w:t>
      </w:r>
      <w:r>
        <w:br/>
        <w:t xml:space="preserve">7. </w:t>
      </w:r>
      <w:r>
        <w:rPr>
          <w:b/>
          <w:bCs/>
        </w:rPr>
        <w:t>Demo:</w:t>
      </w:r>
      <w:r>
        <w:t xml:space="preserve"> Guided journaling exercise; provide prompts in workbook.</w:t>
      </w:r>
      <w:r>
        <w:br/>
        <w:t xml:space="preserve">8. </w:t>
      </w:r>
      <w:r>
        <w:rPr>
          <w:b/>
          <w:bCs/>
        </w:rPr>
        <w:t>Red flags</w:t>
      </w:r>
      <w:r>
        <w:t xml:space="preserve"> — Severe depression, extreme bloating, or unusual bleeding; encourage professional help.</w:t>
      </w:r>
      <w:r>
        <w:br/>
        <w:t xml:space="preserve">9. </w:t>
      </w:r>
      <w:r>
        <w:rPr>
          <w:b/>
          <w:bCs/>
        </w:rPr>
        <w:t>Weekly quick wins</w:t>
      </w:r>
      <w:r>
        <w:t xml:space="preserve"> — Meal prep warm soup; schedule self‑care time.</w:t>
      </w:r>
      <w:r>
        <w:br/>
        <w:t xml:space="preserve">10. </w:t>
      </w:r>
      <w:r>
        <w:rPr>
          <w:b/>
          <w:bCs/>
        </w:rPr>
        <w:t>Small group discussion</w:t>
      </w:r>
      <w:r>
        <w:t xml:space="preserve"> — Share experiences; keep anonymity by focusing on note cards rather than open sharing.</w:t>
      </w:r>
      <w:r>
        <w:br/>
        <w:t xml:space="preserve">11. </w:t>
      </w:r>
      <w:r>
        <w:rPr>
          <w:b/>
          <w:bCs/>
        </w:rPr>
        <w:t>Bundle pitch</w:t>
      </w:r>
      <w:r>
        <w:t xml:space="preserve"> — Present luteal kit (enzymes + tea + heat patch) with coupon.</w:t>
      </w:r>
      <w:r>
        <w:br/>
        <w:t xml:space="preserve">12. </w:t>
      </w:r>
      <w:r>
        <w:rPr>
          <w:b/>
          <w:bCs/>
        </w:rPr>
        <w:t>Q&amp;A &amp; offers</w:t>
      </w:r>
      <w:r>
        <w:t xml:space="preserve"> — Answer questions; remind about upcoming menstrual session.</w:t>
      </w:r>
    </w:p>
    <w:p w:rsidR="00BF15A2" w:rsidRDefault="00BF15A2" w:rsidP="00BF15A2">
      <w:pPr>
        <w:pStyle w:val="Heading3"/>
      </w:pPr>
      <w:bookmarkStart w:id="5" w:name="session-4-menstrual-phase"/>
      <w:bookmarkEnd w:id="4"/>
      <w:r>
        <w:t>Session 4: Menstrual Phase</w:t>
      </w:r>
    </w:p>
    <w:p w:rsidR="00BF15A2" w:rsidRDefault="00BF15A2" w:rsidP="00BF15A2">
      <w:pPr>
        <w:pStyle w:val="FirstParagraph"/>
      </w:pPr>
      <w:r>
        <w:rPr>
          <w:b/>
          <w:bCs/>
        </w:rPr>
        <w:t>Slide outline (10 slides)</w:t>
      </w:r>
      <w:r>
        <w:t xml:space="preserve"> 1. </w:t>
      </w:r>
      <w:r>
        <w:rPr>
          <w:b/>
          <w:bCs/>
        </w:rPr>
        <w:t>Welcome &amp; reflection</w:t>
      </w:r>
      <w:r>
        <w:t xml:space="preserve"> — Reflect on the series; gather feedback cards.</w:t>
      </w:r>
      <w:r>
        <w:br/>
        <w:t xml:space="preserve">2. </w:t>
      </w:r>
      <w:r>
        <w:rPr>
          <w:b/>
          <w:bCs/>
        </w:rPr>
        <w:t>Hormonal landscape</w:t>
      </w:r>
      <w:r>
        <w:t xml:space="preserve"> — Drop in estrogen and progesterone; prostaglandin effects.</w:t>
      </w:r>
      <w:r>
        <w:br/>
        <w:t xml:space="preserve">3. </w:t>
      </w:r>
      <w:r>
        <w:rPr>
          <w:b/>
          <w:bCs/>
        </w:rPr>
        <w:t>Symptom patterns</w:t>
      </w:r>
      <w:r>
        <w:t xml:space="preserve"> — Cramping, diarrhea, nausea, fatigue.</w:t>
      </w:r>
      <w:r>
        <w:br/>
        <w:t xml:space="preserve">4. </w:t>
      </w:r>
      <w:r>
        <w:rPr>
          <w:b/>
          <w:bCs/>
        </w:rPr>
        <w:t>Nutrition strategies</w:t>
      </w:r>
      <w:r>
        <w:t xml:space="preserve"> — Iron‑rich foods, bone broth, warming spices, hydration.</w:t>
      </w:r>
      <w:r>
        <w:br/>
        <w:t xml:space="preserve">5. </w:t>
      </w:r>
      <w:r>
        <w:rPr>
          <w:b/>
          <w:bCs/>
        </w:rPr>
        <w:t>Movement &amp; self‑care</w:t>
      </w:r>
      <w:r>
        <w:t xml:space="preserve"> — Gentle stretching, walks, heat therapy.</w:t>
      </w:r>
      <w:r>
        <w:br/>
        <w:t xml:space="preserve">6. </w:t>
      </w:r>
      <w:r>
        <w:rPr>
          <w:b/>
          <w:bCs/>
        </w:rPr>
        <w:t>Supplement protocols</w:t>
      </w:r>
      <w:r>
        <w:t xml:space="preserve"> — Iron plus vitamin C, chamomile tea, topical magnesium oil; safety notes (check for anemia or medication interactions).</w:t>
      </w:r>
      <w:r>
        <w:br/>
        <w:t xml:space="preserve">7. </w:t>
      </w:r>
      <w:r>
        <w:rPr>
          <w:b/>
          <w:bCs/>
        </w:rPr>
        <w:t>Demo:</w:t>
      </w:r>
      <w:r>
        <w:t xml:space="preserve"> Prepare an easy menstrual smoothie (spinach, berries, chia seeds); discuss nutrient benefits.</w:t>
      </w:r>
      <w:r>
        <w:br/>
        <w:t xml:space="preserve">8. </w:t>
      </w:r>
      <w:r>
        <w:rPr>
          <w:b/>
          <w:bCs/>
        </w:rPr>
        <w:t>Red flags</w:t>
      </w:r>
      <w:r>
        <w:t xml:space="preserve"> — Severe pain, excessive bleeding, fainting; </w:t>
      </w:r>
      <w:proofErr w:type="spellStart"/>
      <w:r>
        <w:t>emphasise</w:t>
      </w:r>
      <w:proofErr w:type="spellEnd"/>
      <w:r>
        <w:t xml:space="preserve"> urgent care.</w:t>
      </w:r>
      <w:r>
        <w:br/>
        <w:t xml:space="preserve">9. </w:t>
      </w:r>
      <w:r>
        <w:rPr>
          <w:b/>
          <w:bCs/>
        </w:rPr>
        <w:t>Series recap &amp; next steps</w:t>
      </w:r>
      <w:r>
        <w:t xml:space="preserve"> — Summarize key takeaways; encourage joining the roadmap, challenge, or consult.</w:t>
      </w:r>
      <w:r>
        <w:br/>
        <w:t xml:space="preserve">10. </w:t>
      </w:r>
      <w:r>
        <w:rPr>
          <w:b/>
          <w:bCs/>
        </w:rPr>
        <w:t>Closing &amp; offers</w:t>
      </w:r>
      <w:r>
        <w:t xml:space="preserve"> — Hand out “Next Steps” card with short links; thank attendees; collect testimonials (written, no photos).</w:t>
      </w:r>
    </w:p>
    <w:p w:rsidR="00BF15A2" w:rsidRDefault="00BF15A2" w:rsidP="00BF15A2">
      <w:pPr>
        <w:pStyle w:val="Heading3"/>
      </w:pPr>
      <w:bookmarkStart w:id="6" w:name="faceless-delivery-options"/>
      <w:bookmarkEnd w:id="5"/>
      <w:r>
        <w:t>Faceless delivery options</w:t>
      </w:r>
    </w:p>
    <w:p w:rsidR="00BF15A2" w:rsidRDefault="00BF15A2" w:rsidP="00BF15A2">
      <w:pPr>
        <w:pStyle w:val="Compact"/>
        <w:numPr>
          <w:ilvl w:val="0"/>
          <w:numId w:val="1"/>
        </w:numPr>
      </w:pPr>
      <w:r>
        <w:rPr>
          <w:b/>
          <w:bCs/>
        </w:rPr>
        <w:t>Option A: Live talk + slides + flipchart:</w:t>
      </w:r>
      <w:r>
        <w:t xml:space="preserve"> The facilitator uses a laptop connected to a projector to display slides. They narrate and write key points on a flipchart. Only hands and slides are visible. A portable microphone and speaker help in larger rooms.</w:t>
      </w:r>
    </w:p>
    <w:p w:rsidR="00BF15A2" w:rsidRDefault="00BF15A2" w:rsidP="00BF15A2">
      <w:pPr>
        <w:pStyle w:val="Compact"/>
        <w:numPr>
          <w:ilvl w:val="0"/>
          <w:numId w:val="1"/>
        </w:numPr>
      </w:pPr>
      <w:r>
        <w:rPr>
          <w:b/>
          <w:bCs/>
        </w:rPr>
        <w:lastRenderedPageBreak/>
        <w:t>Option B: Pre‑recorded voiceover:</w:t>
      </w:r>
      <w:r>
        <w:t xml:space="preserve"> Record audio narration beforehand and embed it into the slides. During the event, advance slides manually. Attendees watch and listen while the facilitator stands aside, available for Q&amp;A.</w:t>
      </w:r>
    </w:p>
    <w:p w:rsidR="00BF15A2" w:rsidRDefault="00BF15A2" w:rsidP="00BF15A2">
      <w:pPr>
        <w:pStyle w:val="Heading3"/>
      </w:pPr>
      <w:bookmarkStart w:id="7" w:name="safety-scope-notes"/>
      <w:bookmarkEnd w:id="6"/>
      <w:r>
        <w:t>Safety &amp; scope notes</w:t>
      </w:r>
    </w:p>
    <w:p w:rsidR="00BF15A2" w:rsidRDefault="00BF15A2" w:rsidP="00BF15A2">
      <w:pPr>
        <w:pStyle w:val="Compact"/>
        <w:numPr>
          <w:ilvl w:val="0"/>
          <w:numId w:val="1"/>
        </w:numPr>
      </w:pPr>
      <w:r>
        <w:t>Remind attendees that the information is for education and not a substitute for professional medical advice. Encourage consulting a healthcare provider before starting new supplements or making significant diet changes.</w:t>
      </w:r>
    </w:p>
    <w:p w:rsidR="00BF15A2" w:rsidRDefault="00BF15A2" w:rsidP="00BF15A2">
      <w:pPr>
        <w:pStyle w:val="Compact"/>
        <w:numPr>
          <w:ilvl w:val="0"/>
          <w:numId w:val="1"/>
        </w:numPr>
      </w:pPr>
      <w:r>
        <w:t>Disclose potential interactions (e.g., magnesium supplements may interfere with certain medications; herbal diuretics can affect blood pressure).</w:t>
      </w:r>
    </w:p>
    <w:p w:rsidR="00BF15A2" w:rsidRDefault="00BF15A2" w:rsidP="00BF15A2">
      <w:pPr>
        <w:pStyle w:val="Compact"/>
        <w:numPr>
          <w:ilvl w:val="0"/>
          <w:numId w:val="1"/>
        </w:numPr>
      </w:pPr>
      <w:proofErr w:type="spellStart"/>
      <w:r>
        <w:t>Emphasise</w:t>
      </w:r>
      <w:proofErr w:type="spellEnd"/>
      <w:r>
        <w:t xml:space="preserve"> that severe or persistent symptoms (blood in stool, unintentional weight loss, chronic pain) require medical evaluation.</w:t>
      </w:r>
    </w:p>
    <w:bookmarkEnd w:id="0"/>
    <w:bookmarkEnd w:id="7"/>
    <w:p w:rsidR="008E77E4" w:rsidRDefault="00BF15A2"/>
    <w:sectPr w:rsidR="008E7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91F25F4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5A2"/>
    <w:rsid w:val="000E692D"/>
    <w:rsid w:val="00BF15A2"/>
    <w:rsid w:val="00F4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3AB85-92AE-4E0A-8B72-0AFEA04C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BF15A2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BF15A2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F15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5A2"/>
    <w:rPr>
      <w:rFonts w:eastAsiaTheme="majorEastAsia" w:cstheme="majorBidi"/>
      <w:color w:val="2E74B5" w:themeColor="accent1" w:themeShade="BF"/>
      <w:sz w:val="28"/>
      <w:szCs w:val="28"/>
      <w:lang w:val="en"/>
    </w:rPr>
  </w:style>
  <w:style w:type="paragraph" w:customStyle="1" w:styleId="FirstParagraph">
    <w:name w:val="First Paragraph"/>
    <w:basedOn w:val="BodyText"/>
    <w:next w:val="BodyText"/>
    <w:qFormat/>
    <w:rsid w:val="00BF15A2"/>
    <w:pPr>
      <w:spacing w:before="180" w:after="180" w:line="240" w:lineRule="auto"/>
    </w:pPr>
    <w:rPr>
      <w:sz w:val="24"/>
      <w:szCs w:val="24"/>
      <w:lang w:val="en"/>
    </w:rPr>
  </w:style>
  <w:style w:type="paragraph" w:customStyle="1" w:styleId="Compact">
    <w:name w:val="Compact"/>
    <w:basedOn w:val="BodyText"/>
    <w:qFormat/>
    <w:rsid w:val="00BF15A2"/>
    <w:pPr>
      <w:spacing w:before="36" w:after="36" w:line="240" w:lineRule="auto"/>
    </w:pPr>
    <w:rPr>
      <w:sz w:val="24"/>
      <w:szCs w:val="24"/>
      <w:lang w:val="en"/>
    </w:rPr>
  </w:style>
  <w:style w:type="paragraph" w:styleId="BodyText">
    <w:name w:val="Body Text"/>
    <w:basedOn w:val="Normal"/>
    <w:link w:val="BodyTextChar"/>
    <w:uiPriority w:val="99"/>
    <w:semiHidden/>
    <w:unhideWhenUsed/>
    <w:rsid w:val="00BF15A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1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1</cp:revision>
  <dcterms:created xsi:type="dcterms:W3CDTF">2025-08-26T08:20:00Z</dcterms:created>
  <dcterms:modified xsi:type="dcterms:W3CDTF">2025-08-26T08:21:00Z</dcterms:modified>
</cp:coreProperties>
</file>