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32"/>
        </w:rPr>
        <w:t>PHÁC THẢO GIAO DIỆN HỆ THỐNG</w:t>
      </w:r>
    </w:p>
    <w:p>
      <w:pPr>
        <w:spacing w:after="200"/>
        <w:jc w:val="center"/>
      </w:pPr>
      <w:r>
        <w:rPr>
          <w:b/>
          <w:i w:val="0"/>
          <w:sz w:val="32"/>
        </w:rPr>
        <w:t>SÀN ĐẤU GIÁ CỔ VẬT TRỰC TUYẾN</w:t>
      </w:r>
    </w:p>
    <w:p>
      <w:pPr>
        <w:jc w:val="both"/>
      </w:pPr>
      <w:r>
        <w:rPr>
          <w:b w:val="0"/>
          <w:i w:val="0"/>
        </w:rPr>
        <w:t>Album gồm 24 phác thảo giao diện (wireframe) cho các tác nhân Khách, Người đấu giá (Bidder), Quản trị viên (Admin) và giao diện cổng thanh toán giả lập. Mỗi giao diện ghi tên lớp Boundary tương ứng (thanh tiêu đề "Design Preview [...]") và các Use Case được hiện thực.</w:t>
      </w:r>
    </w:p>
    <w:p>
      <w:pPr>
        <w:keepNext/>
        <w:spacing w:before="120"/>
      </w:pPr>
      <w:r>
        <w:rPr>
          <w:b/>
          <w:i w:val="0"/>
        </w:rPr>
        <w:t>Bảng tổng hợp giao diện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E9C893"/>
          </w:tcPr>
          <w:p>
            <w:pPr>
              <w:jc w:val="center"/>
            </w:pPr>
            <w:r/>
            <w:r>
              <w:rPr>
                <w:b/>
                <w:sz w:val="24"/>
              </w:rPr>
              <w:t>STT</w:t>
            </w:r>
          </w:p>
        </w:tc>
        <w:tc>
          <w:tcPr>
            <w:tcW w:type="dxa" w:w="3175"/>
            <w:shd w:val="clear" w:color="auto" w:fill="E9C893"/>
          </w:tcPr>
          <w:p>
            <w:pPr>
              <w:jc w:val="center"/>
            </w:pPr>
            <w:r/>
            <w:r>
              <w:rPr>
                <w:b/>
                <w:sz w:val="24"/>
              </w:rPr>
              <w:t>Giao diện</w:t>
            </w:r>
          </w:p>
        </w:tc>
        <w:tc>
          <w:tcPr>
            <w:tcW w:type="dxa" w:w="2608"/>
            <w:shd w:val="clear" w:color="auto" w:fill="E9C893"/>
          </w:tcPr>
          <w:p>
            <w:pPr>
              <w:jc w:val="center"/>
            </w:pPr>
            <w:r/>
            <w:r>
              <w:rPr>
                <w:b/>
                <w:sz w:val="24"/>
              </w:rPr>
              <w:t>Lớp giao diện (Boundary)</w:t>
            </w:r>
          </w:p>
        </w:tc>
        <w:tc>
          <w:tcPr>
            <w:tcW w:type="dxa" w:w="1474"/>
            <w:shd w:val="clear" w:color="auto" w:fill="E9C893"/>
          </w:tcPr>
          <w:p>
            <w:pPr>
              <w:jc w:val="center"/>
            </w:pPr>
            <w:r/>
            <w:r>
              <w:rPr>
                <w:b/>
                <w:sz w:val="24"/>
              </w:rPr>
              <w:t>Use Case</w:t>
            </w:r>
          </w:p>
        </w:tc>
        <w:tc>
          <w:tcPr>
            <w:tcW w:type="dxa" w:w="1134"/>
            <w:shd w:val="clear" w:color="auto" w:fill="E9C893"/>
          </w:tcPr>
          <w:p>
            <w:pPr>
              <w:jc w:val="center"/>
            </w:pPr>
            <w:r/>
            <w:r>
              <w:rPr>
                <w:b/>
                <w:sz w:val="24"/>
              </w:rPr>
              <w:t>Hình</w:t>
            </w:r>
          </w:p>
        </w:tc>
      </w:tr>
      <w:tr>
        <w:tc>
          <w:tcPr>
            <w:tcW w:type="dxa" w:w="680"/>
          </w:tcPr>
          <w:p>
            <w:pPr>
              <w:spacing w:after="0"/>
              <w:jc w:val="center"/>
            </w:pPr>
            <w:r/>
            <w:r>
              <w:rPr>
                <w:sz w:val="24"/>
              </w:rPr>
              <w:t>1</w:t>
            </w:r>
          </w:p>
        </w:tc>
        <w:tc>
          <w:tcPr>
            <w:tcW w:type="dxa" w:w="3175"/>
          </w:tcPr>
          <w:p>
            <w:pPr>
              <w:spacing w:after="0"/>
            </w:pPr>
            <w:r/>
            <w:r>
              <w:rPr>
                <w:sz w:val="24"/>
              </w:rPr>
              <w:t>Đăng nhập</w:t>
            </w:r>
          </w:p>
        </w:tc>
        <w:tc>
          <w:tcPr>
            <w:tcW w:type="dxa" w:w="2608"/>
          </w:tcPr>
          <w:p>
            <w:pPr>
              <w:spacing w:after="0"/>
            </w:pPr>
            <w:r/>
            <w:r>
              <w:rPr>
                <w:sz w:val="24"/>
              </w:rPr>
              <w:t>LoginView</w:t>
            </w:r>
          </w:p>
        </w:tc>
        <w:tc>
          <w:tcPr>
            <w:tcW w:type="dxa" w:w="1474"/>
          </w:tcPr>
          <w:p>
            <w:pPr>
              <w:spacing w:after="0"/>
              <w:jc w:val="center"/>
            </w:pPr>
            <w:r/>
            <w:r>
              <w:rPr>
                <w:sz w:val="24"/>
              </w:rPr>
              <w:t>UC02</w:t>
            </w:r>
          </w:p>
        </w:tc>
        <w:tc>
          <w:tcPr>
            <w:tcW w:type="dxa" w:w="1134"/>
          </w:tcPr>
          <w:p>
            <w:pPr>
              <w:spacing w:after="0"/>
              <w:jc w:val="center"/>
            </w:pPr>
            <w:r/>
            <w:r>
              <w:rPr>
                <w:sz w:val="24"/>
              </w:rPr>
              <w:t>2.1</w:t>
            </w:r>
          </w:p>
        </w:tc>
      </w:tr>
      <w:tr>
        <w:tc>
          <w:tcPr>
            <w:tcW w:type="dxa" w:w="680"/>
          </w:tcPr>
          <w:p>
            <w:pPr>
              <w:spacing w:after="0"/>
              <w:jc w:val="center"/>
            </w:pPr>
            <w:r/>
            <w:r>
              <w:rPr>
                <w:sz w:val="24"/>
              </w:rPr>
              <w:t>2</w:t>
            </w:r>
          </w:p>
        </w:tc>
        <w:tc>
          <w:tcPr>
            <w:tcW w:type="dxa" w:w="3175"/>
          </w:tcPr>
          <w:p>
            <w:pPr>
              <w:spacing w:after="0"/>
            </w:pPr>
            <w:r/>
            <w:r>
              <w:rPr>
                <w:sz w:val="24"/>
              </w:rPr>
              <w:t>Đăng ký tài khoản</w:t>
            </w:r>
          </w:p>
        </w:tc>
        <w:tc>
          <w:tcPr>
            <w:tcW w:type="dxa" w:w="2608"/>
          </w:tcPr>
          <w:p>
            <w:pPr>
              <w:spacing w:after="0"/>
            </w:pPr>
            <w:r/>
            <w:r>
              <w:rPr>
                <w:sz w:val="24"/>
              </w:rPr>
              <w:t>RegisterView</w:t>
            </w:r>
          </w:p>
        </w:tc>
        <w:tc>
          <w:tcPr>
            <w:tcW w:type="dxa" w:w="1474"/>
          </w:tcPr>
          <w:p>
            <w:pPr>
              <w:spacing w:after="0"/>
              <w:jc w:val="center"/>
            </w:pPr>
            <w:r/>
            <w:r>
              <w:rPr>
                <w:sz w:val="24"/>
              </w:rPr>
              <w:t>UC01</w:t>
            </w:r>
          </w:p>
        </w:tc>
        <w:tc>
          <w:tcPr>
            <w:tcW w:type="dxa" w:w="1134"/>
          </w:tcPr>
          <w:p>
            <w:pPr>
              <w:spacing w:after="0"/>
              <w:jc w:val="center"/>
            </w:pPr>
            <w:r/>
            <w:r>
              <w:rPr>
                <w:sz w:val="24"/>
              </w:rPr>
              <w:t>2.2</w:t>
            </w:r>
          </w:p>
        </w:tc>
      </w:tr>
      <w:tr>
        <w:tc>
          <w:tcPr>
            <w:tcW w:type="dxa" w:w="680"/>
          </w:tcPr>
          <w:p>
            <w:pPr>
              <w:spacing w:after="0"/>
              <w:jc w:val="center"/>
            </w:pPr>
            <w:r/>
            <w:r>
              <w:rPr>
                <w:sz w:val="24"/>
              </w:rPr>
              <w:t>3</w:t>
            </w:r>
          </w:p>
        </w:tc>
        <w:tc>
          <w:tcPr>
            <w:tcW w:type="dxa" w:w="3175"/>
          </w:tcPr>
          <w:p>
            <w:pPr>
              <w:spacing w:after="0"/>
            </w:pPr>
            <w:r/>
            <w:r>
              <w:rPr>
                <w:sz w:val="24"/>
              </w:rPr>
              <w:t>Danh mục cổ vật</w:t>
            </w:r>
          </w:p>
        </w:tc>
        <w:tc>
          <w:tcPr>
            <w:tcW w:type="dxa" w:w="2608"/>
          </w:tcPr>
          <w:p>
            <w:pPr>
              <w:spacing w:after="0"/>
            </w:pPr>
            <w:r/>
            <w:r>
              <w:rPr>
                <w:sz w:val="24"/>
              </w:rPr>
              <w:t>CatalogueView</w:t>
            </w:r>
          </w:p>
        </w:tc>
        <w:tc>
          <w:tcPr>
            <w:tcW w:type="dxa" w:w="1474"/>
          </w:tcPr>
          <w:p>
            <w:pPr>
              <w:spacing w:after="0"/>
              <w:jc w:val="center"/>
            </w:pPr>
            <w:r/>
            <w:r>
              <w:rPr>
                <w:sz w:val="24"/>
              </w:rPr>
              <w:t>UC07</w:t>
            </w:r>
          </w:p>
        </w:tc>
        <w:tc>
          <w:tcPr>
            <w:tcW w:type="dxa" w:w="1134"/>
          </w:tcPr>
          <w:p>
            <w:pPr>
              <w:spacing w:after="0"/>
              <w:jc w:val="center"/>
            </w:pPr>
            <w:r/>
            <w:r>
              <w:rPr>
                <w:sz w:val="24"/>
              </w:rPr>
              <w:t>2.3</w:t>
            </w:r>
          </w:p>
        </w:tc>
      </w:tr>
      <w:tr>
        <w:tc>
          <w:tcPr>
            <w:tcW w:type="dxa" w:w="680"/>
          </w:tcPr>
          <w:p>
            <w:pPr>
              <w:spacing w:after="0"/>
              <w:jc w:val="center"/>
            </w:pPr>
            <w:r/>
            <w:r>
              <w:rPr>
                <w:sz w:val="24"/>
              </w:rPr>
              <w:t>4</w:t>
            </w:r>
          </w:p>
        </w:tc>
        <w:tc>
          <w:tcPr>
            <w:tcW w:type="dxa" w:w="3175"/>
          </w:tcPr>
          <w:p>
            <w:pPr>
              <w:spacing w:after="0"/>
            </w:pPr>
            <w:r/>
            <w:r>
              <w:rPr>
                <w:sz w:val="24"/>
              </w:rPr>
              <w:t>Chi tiết hiện vật</w:t>
            </w:r>
          </w:p>
        </w:tc>
        <w:tc>
          <w:tcPr>
            <w:tcW w:type="dxa" w:w="2608"/>
          </w:tcPr>
          <w:p>
            <w:pPr>
              <w:spacing w:after="0"/>
            </w:pPr>
            <w:r/>
            <w:r>
              <w:rPr>
                <w:sz w:val="24"/>
              </w:rPr>
              <w:t>ItemDetailView</w:t>
            </w:r>
          </w:p>
        </w:tc>
        <w:tc>
          <w:tcPr>
            <w:tcW w:type="dxa" w:w="1474"/>
          </w:tcPr>
          <w:p>
            <w:pPr>
              <w:spacing w:after="0"/>
              <w:jc w:val="center"/>
            </w:pPr>
            <w:r/>
            <w:r>
              <w:rPr>
                <w:sz w:val="24"/>
              </w:rPr>
              <w:t>UC07</w:t>
            </w:r>
          </w:p>
        </w:tc>
        <w:tc>
          <w:tcPr>
            <w:tcW w:type="dxa" w:w="1134"/>
          </w:tcPr>
          <w:p>
            <w:pPr>
              <w:spacing w:after="0"/>
              <w:jc w:val="center"/>
            </w:pPr>
            <w:r/>
            <w:r>
              <w:rPr>
                <w:sz w:val="24"/>
              </w:rPr>
              <w:t>2.4</w:t>
            </w:r>
          </w:p>
        </w:tc>
      </w:tr>
      <w:tr>
        <w:tc>
          <w:tcPr>
            <w:tcW w:type="dxa" w:w="680"/>
          </w:tcPr>
          <w:p>
            <w:pPr>
              <w:spacing w:after="0"/>
              <w:jc w:val="center"/>
            </w:pPr>
            <w:r/>
            <w:r>
              <w:rPr>
                <w:sz w:val="24"/>
              </w:rPr>
              <w:t>5</w:t>
            </w:r>
          </w:p>
        </w:tc>
        <w:tc>
          <w:tcPr>
            <w:tcW w:type="dxa" w:w="3175"/>
          </w:tcPr>
          <w:p>
            <w:pPr>
              <w:spacing w:after="0"/>
            </w:pPr>
            <w:r/>
            <w:r>
              <w:rPr>
                <w:sz w:val="24"/>
              </w:rPr>
              <w:t>Phòng đấu giá trực tuyến</w:t>
            </w:r>
          </w:p>
        </w:tc>
        <w:tc>
          <w:tcPr>
            <w:tcW w:type="dxa" w:w="2608"/>
          </w:tcPr>
          <w:p>
            <w:pPr>
              <w:spacing w:after="0"/>
            </w:pPr>
            <w:r/>
            <w:r>
              <w:rPr>
                <w:sz w:val="24"/>
              </w:rPr>
              <w:t>AuctionRoomView</w:t>
            </w:r>
          </w:p>
        </w:tc>
        <w:tc>
          <w:tcPr>
            <w:tcW w:type="dxa" w:w="1474"/>
          </w:tcPr>
          <w:p>
            <w:pPr>
              <w:spacing w:after="0"/>
              <w:jc w:val="center"/>
            </w:pPr>
            <w:r/>
            <w:r>
              <w:rPr>
                <w:sz w:val="24"/>
              </w:rPr>
              <w:t>UC13, UC14</w:t>
            </w:r>
          </w:p>
        </w:tc>
        <w:tc>
          <w:tcPr>
            <w:tcW w:type="dxa" w:w="1134"/>
          </w:tcPr>
          <w:p>
            <w:pPr>
              <w:spacing w:after="0"/>
              <w:jc w:val="center"/>
            </w:pPr>
            <w:r/>
            <w:r>
              <w:rPr>
                <w:sz w:val="24"/>
              </w:rPr>
              <w:t>2.5</w:t>
            </w:r>
          </w:p>
        </w:tc>
      </w:tr>
      <w:tr>
        <w:tc>
          <w:tcPr>
            <w:tcW w:type="dxa" w:w="680"/>
          </w:tcPr>
          <w:p>
            <w:pPr>
              <w:spacing w:after="0"/>
              <w:jc w:val="center"/>
            </w:pPr>
            <w:r/>
            <w:r>
              <w:rPr>
                <w:sz w:val="24"/>
              </w:rPr>
              <w:t>6</w:t>
            </w:r>
          </w:p>
        </w:tc>
        <w:tc>
          <w:tcPr>
            <w:tcW w:type="dxa" w:w="3175"/>
          </w:tcPr>
          <w:p>
            <w:pPr>
              <w:spacing w:after="0"/>
            </w:pPr>
            <w:r/>
            <w:r>
              <w:rPr>
                <w:sz w:val="24"/>
              </w:rPr>
              <w:t>Đấu giá của tôi (Danh sách theo dõi)</w:t>
            </w:r>
          </w:p>
        </w:tc>
        <w:tc>
          <w:tcPr>
            <w:tcW w:type="dxa" w:w="2608"/>
          </w:tcPr>
          <w:p>
            <w:pPr>
              <w:spacing w:after="0"/>
            </w:pPr>
            <w:r/>
            <w:r>
              <w:rPr>
                <w:sz w:val="24"/>
              </w:rPr>
              <w:t>WatchlistView</w:t>
            </w:r>
          </w:p>
        </w:tc>
        <w:tc>
          <w:tcPr>
            <w:tcW w:type="dxa" w:w="1474"/>
          </w:tcPr>
          <w:p>
            <w:pPr>
              <w:spacing w:after="0"/>
              <w:jc w:val="center"/>
            </w:pPr>
            <w:r/>
            <w:r>
              <w:rPr>
                <w:sz w:val="24"/>
              </w:rPr>
              <w:t>UC10</w:t>
            </w:r>
          </w:p>
        </w:tc>
        <w:tc>
          <w:tcPr>
            <w:tcW w:type="dxa" w:w="1134"/>
          </w:tcPr>
          <w:p>
            <w:pPr>
              <w:spacing w:after="0"/>
              <w:jc w:val="center"/>
            </w:pPr>
            <w:r/>
            <w:r>
              <w:rPr>
                <w:sz w:val="24"/>
              </w:rPr>
              <w:t>2.6</w:t>
            </w:r>
          </w:p>
        </w:tc>
      </w:tr>
      <w:tr>
        <w:tc>
          <w:tcPr>
            <w:tcW w:type="dxa" w:w="680"/>
          </w:tcPr>
          <w:p>
            <w:pPr>
              <w:spacing w:after="0"/>
              <w:jc w:val="center"/>
            </w:pPr>
            <w:r/>
            <w:r>
              <w:rPr>
                <w:sz w:val="24"/>
              </w:rPr>
              <w:t>7</w:t>
            </w:r>
          </w:p>
        </w:tc>
        <w:tc>
          <w:tcPr>
            <w:tcW w:type="dxa" w:w="3175"/>
          </w:tcPr>
          <w:p>
            <w:pPr>
              <w:spacing w:after="0"/>
            </w:pPr>
            <w:r/>
            <w:r>
              <w:rPr>
                <w:sz w:val="24"/>
              </w:rPr>
              <w:t>Quản lý tài khoản cá nhân</w:t>
            </w:r>
          </w:p>
        </w:tc>
        <w:tc>
          <w:tcPr>
            <w:tcW w:type="dxa" w:w="2608"/>
          </w:tcPr>
          <w:p>
            <w:pPr>
              <w:spacing w:after="0"/>
            </w:pPr>
            <w:r/>
            <w:r>
              <w:rPr>
                <w:sz w:val="24"/>
              </w:rPr>
              <w:t>AccountView</w:t>
            </w:r>
          </w:p>
        </w:tc>
        <w:tc>
          <w:tcPr>
            <w:tcW w:type="dxa" w:w="1474"/>
          </w:tcPr>
          <w:p>
            <w:pPr>
              <w:spacing w:after="0"/>
              <w:jc w:val="center"/>
            </w:pPr>
            <w:r/>
            <w:r>
              <w:rPr>
                <w:sz w:val="24"/>
              </w:rPr>
              <w:t>UC03</w:t>
            </w:r>
          </w:p>
        </w:tc>
        <w:tc>
          <w:tcPr>
            <w:tcW w:type="dxa" w:w="1134"/>
          </w:tcPr>
          <w:p>
            <w:pPr>
              <w:spacing w:after="0"/>
              <w:jc w:val="center"/>
            </w:pPr>
            <w:r/>
            <w:r>
              <w:rPr>
                <w:sz w:val="24"/>
              </w:rPr>
              <w:t>2.7</w:t>
            </w:r>
          </w:p>
        </w:tc>
      </w:tr>
      <w:tr>
        <w:tc>
          <w:tcPr>
            <w:tcW w:type="dxa" w:w="680"/>
          </w:tcPr>
          <w:p>
            <w:pPr>
              <w:spacing w:after="0"/>
              <w:jc w:val="center"/>
            </w:pPr>
            <w:r/>
            <w:r>
              <w:rPr>
                <w:sz w:val="24"/>
              </w:rPr>
              <w:t>8</w:t>
            </w:r>
          </w:p>
        </w:tc>
        <w:tc>
          <w:tcPr>
            <w:tcW w:type="dxa" w:w="3175"/>
          </w:tcPr>
          <w:p>
            <w:pPr>
              <w:spacing w:after="0"/>
            </w:pPr>
            <w:r/>
            <w:r>
              <w:rPr>
                <w:sz w:val="24"/>
              </w:rPr>
              <w:t>Xác minh danh tính (KYC)</w:t>
            </w:r>
          </w:p>
        </w:tc>
        <w:tc>
          <w:tcPr>
            <w:tcW w:type="dxa" w:w="2608"/>
          </w:tcPr>
          <w:p>
            <w:pPr>
              <w:spacing w:after="0"/>
            </w:pPr>
            <w:r/>
            <w:r>
              <w:rPr>
                <w:sz w:val="24"/>
              </w:rPr>
              <w:t>VerificationForm</w:t>
            </w:r>
          </w:p>
        </w:tc>
        <w:tc>
          <w:tcPr>
            <w:tcW w:type="dxa" w:w="1474"/>
          </w:tcPr>
          <w:p>
            <w:pPr>
              <w:spacing w:after="0"/>
              <w:jc w:val="center"/>
            </w:pPr>
            <w:r/>
            <w:r>
              <w:rPr>
                <w:sz w:val="24"/>
              </w:rPr>
              <w:t>UC05</w:t>
            </w:r>
          </w:p>
        </w:tc>
        <w:tc>
          <w:tcPr>
            <w:tcW w:type="dxa" w:w="1134"/>
          </w:tcPr>
          <w:p>
            <w:pPr>
              <w:spacing w:after="0"/>
              <w:jc w:val="center"/>
            </w:pPr>
            <w:r/>
            <w:r>
              <w:rPr>
                <w:sz w:val="24"/>
              </w:rPr>
              <w:t>2.8</w:t>
            </w:r>
          </w:p>
        </w:tc>
      </w:tr>
      <w:tr>
        <w:tc>
          <w:tcPr>
            <w:tcW w:type="dxa" w:w="680"/>
          </w:tcPr>
          <w:p>
            <w:pPr>
              <w:spacing w:after="0"/>
              <w:jc w:val="center"/>
            </w:pPr>
            <w:r/>
            <w:r>
              <w:rPr>
                <w:sz w:val="24"/>
              </w:rPr>
              <w:t>9</w:t>
            </w:r>
          </w:p>
        </w:tc>
        <w:tc>
          <w:tcPr>
            <w:tcW w:type="dxa" w:w="3175"/>
          </w:tcPr>
          <w:p>
            <w:pPr>
              <w:spacing w:after="0"/>
            </w:pPr>
            <w:r/>
            <w:r>
              <w:rPr>
                <w:sz w:val="24"/>
              </w:rPr>
              <w:t>Đơn hàng của tôi</w:t>
            </w:r>
          </w:p>
        </w:tc>
        <w:tc>
          <w:tcPr>
            <w:tcW w:type="dxa" w:w="2608"/>
          </w:tcPr>
          <w:p>
            <w:pPr>
              <w:spacing w:after="0"/>
            </w:pPr>
            <w:r/>
            <w:r>
              <w:rPr>
                <w:sz w:val="24"/>
              </w:rPr>
              <w:t>OrderManagementView</w:t>
            </w:r>
          </w:p>
        </w:tc>
        <w:tc>
          <w:tcPr>
            <w:tcW w:type="dxa" w:w="1474"/>
          </w:tcPr>
          <w:p>
            <w:pPr>
              <w:spacing w:after="0"/>
              <w:jc w:val="center"/>
            </w:pPr>
            <w:r/>
            <w:r>
              <w:rPr>
                <w:sz w:val="24"/>
              </w:rPr>
              <w:t>UC16</w:t>
            </w:r>
          </w:p>
        </w:tc>
        <w:tc>
          <w:tcPr>
            <w:tcW w:type="dxa" w:w="1134"/>
          </w:tcPr>
          <w:p>
            <w:pPr>
              <w:spacing w:after="0"/>
              <w:jc w:val="center"/>
            </w:pPr>
            <w:r/>
            <w:r>
              <w:rPr>
                <w:sz w:val="24"/>
              </w:rPr>
              <w:t>2.9</w:t>
            </w:r>
          </w:p>
        </w:tc>
      </w:tr>
      <w:tr>
        <w:tc>
          <w:tcPr>
            <w:tcW w:type="dxa" w:w="680"/>
          </w:tcPr>
          <w:p>
            <w:pPr>
              <w:spacing w:after="0"/>
              <w:jc w:val="center"/>
            </w:pPr>
            <w:r/>
            <w:r>
              <w:rPr>
                <w:sz w:val="24"/>
              </w:rPr>
              <w:t>10</w:t>
            </w:r>
          </w:p>
        </w:tc>
        <w:tc>
          <w:tcPr>
            <w:tcW w:type="dxa" w:w="3175"/>
          </w:tcPr>
          <w:p>
            <w:pPr>
              <w:spacing w:after="0"/>
            </w:pPr>
            <w:r/>
            <w:r>
              <w:rPr>
                <w:sz w:val="24"/>
              </w:rPr>
              <w:t>Thanh toán đơn hàng</w:t>
            </w:r>
          </w:p>
        </w:tc>
        <w:tc>
          <w:tcPr>
            <w:tcW w:type="dxa" w:w="2608"/>
          </w:tcPr>
          <w:p>
            <w:pPr>
              <w:spacing w:after="0"/>
            </w:pPr>
            <w:r/>
            <w:r>
              <w:rPr>
                <w:sz w:val="24"/>
              </w:rPr>
              <w:t>PaymentCheckoutView</w:t>
            </w:r>
          </w:p>
        </w:tc>
        <w:tc>
          <w:tcPr>
            <w:tcW w:type="dxa" w:w="1474"/>
          </w:tcPr>
          <w:p>
            <w:pPr>
              <w:spacing w:after="0"/>
              <w:jc w:val="center"/>
            </w:pPr>
            <w:r/>
            <w:r>
              <w:rPr>
                <w:sz w:val="24"/>
              </w:rPr>
              <w:t>UC17</w:t>
            </w:r>
          </w:p>
        </w:tc>
        <w:tc>
          <w:tcPr>
            <w:tcW w:type="dxa" w:w="1134"/>
          </w:tcPr>
          <w:p>
            <w:pPr>
              <w:spacing w:after="0"/>
              <w:jc w:val="center"/>
            </w:pPr>
            <w:r/>
            <w:r>
              <w:rPr>
                <w:sz w:val="24"/>
              </w:rPr>
              <w:t>2.10</w:t>
            </w:r>
          </w:p>
        </w:tc>
      </w:tr>
      <w:tr>
        <w:tc>
          <w:tcPr>
            <w:tcW w:type="dxa" w:w="680"/>
          </w:tcPr>
          <w:p>
            <w:pPr>
              <w:spacing w:after="0"/>
              <w:jc w:val="center"/>
            </w:pPr>
            <w:r/>
            <w:r>
              <w:rPr>
                <w:sz w:val="24"/>
              </w:rPr>
              <w:t>11</w:t>
            </w:r>
          </w:p>
        </w:tc>
        <w:tc>
          <w:tcPr>
            <w:tcW w:type="dxa" w:w="3175"/>
          </w:tcPr>
          <w:p>
            <w:pPr>
              <w:spacing w:after="0"/>
            </w:pPr>
            <w:r/>
            <w:r>
              <w:rPr>
                <w:sz w:val="24"/>
              </w:rPr>
              <w:t>Theo dõi vận chuyển</w:t>
            </w:r>
          </w:p>
        </w:tc>
        <w:tc>
          <w:tcPr>
            <w:tcW w:type="dxa" w:w="2608"/>
          </w:tcPr>
          <w:p>
            <w:pPr>
              <w:spacing w:after="0"/>
            </w:pPr>
            <w:r/>
            <w:r>
              <w:rPr>
                <w:sz w:val="24"/>
              </w:rPr>
              <w:t>ShipmentTrackingView</w:t>
            </w:r>
          </w:p>
        </w:tc>
        <w:tc>
          <w:tcPr>
            <w:tcW w:type="dxa" w:w="1474"/>
          </w:tcPr>
          <w:p>
            <w:pPr>
              <w:spacing w:after="0"/>
              <w:jc w:val="center"/>
            </w:pPr>
            <w:r/>
            <w:r>
              <w:rPr>
                <w:sz w:val="24"/>
              </w:rPr>
              <w:t>UC19</w:t>
            </w:r>
          </w:p>
        </w:tc>
        <w:tc>
          <w:tcPr>
            <w:tcW w:type="dxa" w:w="1134"/>
          </w:tcPr>
          <w:p>
            <w:pPr>
              <w:spacing w:after="0"/>
              <w:jc w:val="center"/>
            </w:pPr>
            <w:r/>
            <w:r>
              <w:rPr>
                <w:sz w:val="24"/>
              </w:rPr>
              <w:t>2.11</w:t>
            </w:r>
          </w:p>
        </w:tc>
      </w:tr>
      <w:tr>
        <w:tc>
          <w:tcPr>
            <w:tcW w:type="dxa" w:w="680"/>
          </w:tcPr>
          <w:p>
            <w:pPr>
              <w:spacing w:after="0"/>
              <w:jc w:val="center"/>
            </w:pPr>
            <w:r/>
            <w:r>
              <w:rPr>
                <w:sz w:val="24"/>
              </w:rPr>
              <w:t>12</w:t>
            </w:r>
          </w:p>
        </w:tc>
        <w:tc>
          <w:tcPr>
            <w:tcW w:type="dxa" w:w="3175"/>
          </w:tcPr>
          <w:p>
            <w:pPr>
              <w:spacing w:after="0"/>
            </w:pPr>
            <w:r/>
            <w:r>
              <w:rPr>
                <w:sz w:val="24"/>
              </w:rPr>
              <w:t>Gửi khiếu nại</w:t>
            </w:r>
          </w:p>
        </w:tc>
        <w:tc>
          <w:tcPr>
            <w:tcW w:type="dxa" w:w="2608"/>
          </w:tcPr>
          <w:p>
            <w:pPr>
              <w:spacing w:after="0"/>
            </w:pPr>
            <w:r/>
            <w:r>
              <w:rPr>
                <w:sz w:val="24"/>
              </w:rPr>
              <w:t>DisputeView</w:t>
            </w:r>
          </w:p>
        </w:tc>
        <w:tc>
          <w:tcPr>
            <w:tcW w:type="dxa" w:w="1474"/>
          </w:tcPr>
          <w:p>
            <w:pPr>
              <w:spacing w:after="0"/>
              <w:jc w:val="center"/>
            </w:pPr>
            <w:r/>
            <w:r>
              <w:rPr>
                <w:sz w:val="24"/>
              </w:rPr>
              <w:t>UC20</w:t>
            </w:r>
          </w:p>
        </w:tc>
        <w:tc>
          <w:tcPr>
            <w:tcW w:type="dxa" w:w="1134"/>
          </w:tcPr>
          <w:p>
            <w:pPr>
              <w:spacing w:after="0"/>
              <w:jc w:val="center"/>
            </w:pPr>
            <w:r/>
            <w:r>
              <w:rPr>
                <w:sz w:val="24"/>
              </w:rPr>
              <w:t>2.12</w:t>
            </w:r>
          </w:p>
        </w:tc>
      </w:tr>
      <w:tr>
        <w:tc>
          <w:tcPr>
            <w:tcW w:type="dxa" w:w="680"/>
          </w:tcPr>
          <w:p>
            <w:pPr>
              <w:spacing w:after="0"/>
              <w:jc w:val="center"/>
            </w:pPr>
            <w:r/>
            <w:r>
              <w:rPr>
                <w:sz w:val="24"/>
              </w:rPr>
              <w:t>13</w:t>
            </w:r>
          </w:p>
        </w:tc>
        <w:tc>
          <w:tcPr>
            <w:tcW w:type="dxa" w:w="3175"/>
          </w:tcPr>
          <w:p>
            <w:pPr>
              <w:spacing w:after="0"/>
            </w:pPr>
            <w:r/>
            <w:r>
              <w:rPr>
                <w:sz w:val="24"/>
              </w:rPr>
              <w:t>Quản lý hiện vật</w:t>
            </w:r>
          </w:p>
        </w:tc>
        <w:tc>
          <w:tcPr>
            <w:tcW w:type="dxa" w:w="2608"/>
          </w:tcPr>
          <w:p>
            <w:pPr>
              <w:spacing w:after="0"/>
            </w:pPr>
            <w:r/>
            <w:r>
              <w:rPr>
                <w:sz w:val="24"/>
              </w:rPr>
              <w:t>ItemManagementView</w:t>
            </w:r>
          </w:p>
        </w:tc>
        <w:tc>
          <w:tcPr>
            <w:tcW w:type="dxa" w:w="1474"/>
          </w:tcPr>
          <w:p>
            <w:pPr>
              <w:spacing w:after="0"/>
              <w:jc w:val="center"/>
            </w:pPr>
            <w:r/>
            <w:r>
              <w:rPr>
                <w:sz w:val="24"/>
              </w:rPr>
              <w:t>UC08</w:t>
            </w:r>
          </w:p>
        </w:tc>
        <w:tc>
          <w:tcPr>
            <w:tcW w:type="dxa" w:w="1134"/>
          </w:tcPr>
          <w:p>
            <w:pPr>
              <w:spacing w:after="0"/>
              <w:jc w:val="center"/>
            </w:pPr>
            <w:r/>
            <w:r>
              <w:rPr>
                <w:sz w:val="24"/>
              </w:rPr>
              <w:t>2.13</w:t>
            </w:r>
          </w:p>
        </w:tc>
      </w:tr>
      <w:tr>
        <w:tc>
          <w:tcPr>
            <w:tcW w:type="dxa" w:w="680"/>
          </w:tcPr>
          <w:p>
            <w:pPr>
              <w:spacing w:after="0"/>
              <w:jc w:val="center"/>
            </w:pPr>
            <w:r/>
            <w:r>
              <w:rPr>
                <w:sz w:val="24"/>
              </w:rPr>
              <w:t>14</w:t>
            </w:r>
          </w:p>
        </w:tc>
        <w:tc>
          <w:tcPr>
            <w:tcW w:type="dxa" w:w="3175"/>
          </w:tcPr>
          <w:p>
            <w:pPr>
              <w:spacing w:after="0"/>
            </w:pPr>
            <w:r/>
            <w:r>
              <w:rPr>
                <w:sz w:val="24"/>
              </w:rPr>
              <w:t>Giám định hiện vật &amp; cấp chứng thư</w:t>
            </w:r>
          </w:p>
        </w:tc>
        <w:tc>
          <w:tcPr>
            <w:tcW w:type="dxa" w:w="2608"/>
          </w:tcPr>
          <w:p>
            <w:pPr>
              <w:spacing w:after="0"/>
            </w:pPr>
            <w:r/>
            <w:r>
              <w:rPr>
                <w:sz w:val="24"/>
              </w:rPr>
              <w:t>AppraisalForm</w:t>
            </w:r>
          </w:p>
        </w:tc>
        <w:tc>
          <w:tcPr>
            <w:tcW w:type="dxa" w:w="1474"/>
          </w:tcPr>
          <w:p>
            <w:pPr>
              <w:spacing w:after="0"/>
              <w:jc w:val="center"/>
            </w:pPr>
            <w:r/>
            <w:r>
              <w:rPr>
                <w:sz w:val="24"/>
              </w:rPr>
              <w:t>UC09</w:t>
            </w:r>
          </w:p>
        </w:tc>
        <w:tc>
          <w:tcPr>
            <w:tcW w:type="dxa" w:w="1134"/>
          </w:tcPr>
          <w:p>
            <w:pPr>
              <w:spacing w:after="0"/>
              <w:jc w:val="center"/>
            </w:pPr>
            <w:r/>
            <w:r>
              <w:rPr>
                <w:sz w:val="24"/>
              </w:rPr>
              <w:t>2.14</w:t>
            </w:r>
          </w:p>
        </w:tc>
      </w:tr>
      <w:tr>
        <w:tc>
          <w:tcPr>
            <w:tcW w:type="dxa" w:w="680"/>
          </w:tcPr>
          <w:p>
            <w:pPr>
              <w:spacing w:after="0"/>
              <w:jc w:val="center"/>
            </w:pPr>
            <w:r/>
            <w:r>
              <w:rPr>
                <w:sz w:val="24"/>
              </w:rPr>
              <w:t>15</w:t>
            </w:r>
          </w:p>
        </w:tc>
        <w:tc>
          <w:tcPr>
            <w:tcW w:type="dxa" w:w="3175"/>
          </w:tcPr>
          <w:p>
            <w:pPr>
              <w:spacing w:after="0"/>
            </w:pPr>
            <w:r/>
            <w:r>
              <w:rPr>
                <w:sz w:val="24"/>
              </w:rPr>
              <w:t>Quản lý phiên đấu giá</w:t>
            </w:r>
          </w:p>
        </w:tc>
        <w:tc>
          <w:tcPr>
            <w:tcW w:type="dxa" w:w="2608"/>
          </w:tcPr>
          <w:p>
            <w:pPr>
              <w:spacing w:after="0"/>
            </w:pPr>
            <w:r/>
            <w:r>
              <w:rPr>
                <w:sz w:val="24"/>
              </w:rPr>
              <w:t>AuctionManagementView</w:t>
            </w:r>
          </w:p>
        </w:tc>
        <w:tc>
          <w:tcPr>
            <w:tcW w:type="dxa" w:w="1474"/>
          </w:tcPr>
          <w:p>
            <w:pPr>
              <w:spacing w:after="0"/>
              <w:jc w:val="center"/>
            </w:pPr>
            <w:r/>
            <w:r>
              <w:rPr>
                <w:sz w:val="24"/>
              </w:rPr>
              <w:t>UC11, UC12, UC15</w:t>
            </w:r>
          </w:p>
        </w:tc>
        <w:tc>
          <w:tcPr>
            <w:tcW w:type="dxa" w:w="1134"/>
          </w:tcPr>
          <w:p>
            <w:pPr>
              <w:spacing w:after="0"/>
              <w:jc w:val="center"/>
            </w:pPr>
            <w:r/>
            <w:r>
              <w:rPr>
                <w:sz w:val="24"/>
              </w:rPr>
              <w:t>2.15</w:t>
            </w:r>
          </w:p>
        </w:tc>
      </w:tr>
      <w:tr>
        <w:tc>
          <w:tcPr>
            <w:tcW w:type="dxa" w:w="680"/>
          </w:tcPr>
          <w:p>
            <w:pPr>
              <w:spacing w:after="0"/>
              <w:jc w:val="center"/>
            </w:pPr>
            <w:r/>
            <w:r>
              <w:rPr>
                <w:sz w:val="24"/>
              </w:rPr>
              <w:t>16</w:t>
            </w:r>
          </w:p>
        </w:tc>
        <w:tc>
          <w:tcPr>
            <w:tcW w:type="dxa" w:w="3175"/>
          </w:tcPr>
          <w:p>
            <w:pPr>
              <w:spacing w:after="0"/>
            </w:pPr>
            <w:r/>
            <w:r>
              <w:rPr>
                <w:sz w:val="24"/>
              </w:rPr>
              <w:t>Tạo / cập nhật phiên đấu giá</w:t>
            </w:r>
          </w:p>
        </w:tc>
        <w:tc>
          <w:tcPr>
            <w:tcW w:type="dxa" w:w="2608"/>
          </w:tcPr>
          <w:p>
            <w:pPr>
              <w:spacing w:after="0"/>
            </w:pPr>
            <w:r/>
            <w:r>
              <w:rPr>
                <w:sz w:val="24"/>
              </w:rPr>
              <w:t>AuctionForm</w:t>
            </w:r>
          </w:p>
        </w:tc>
        <w:tc>
          <w:tcPr>
            <w:tcW w:type="dxa" w:w="1474"/>
          </w:tcPr>
          <w:p>
            <w:pPr>
              <w:spacing w:after="0"/>
              <w:jc w:val="center"/>
            </w:pPr>
            <w:r/>
            <w:r>
              <w:rPr>
                <w:sz w:val="24"/>
              </w:rPr>
              <w:t>UC11, UC12</w:t>
            </w:r>
          </w:p>
        </w:tc>
        <w:tc>
          <w:tcPr>
            <w:tcW w:type="dxa" w:w="1134"/>
          </w:tcPr>
          <w:p>
            <w:pPr>
              <w:spacing w:after="0"/>
              <w:jc w:val="center"/>
            </w:pPr>
            <w:r/>
            <w:r>
              <w:rPr>
                <w:sz w:val="24"/>
              </w:rPr>
              <w:t>2.16</w:t>
            </w:r>
          </w:p>
        </w:tc>
      </w:tr>
      <w:tr>
        <w:tc>
          <w:tcPr>
            <w:tcW w:type="dxa" w:w="680"/>
          </w:tcPr>
          <w:p>
            <w:pPr>
              <w:spacing w:after="0"/>
              <w:jc w:val="center"/>
            </w:pPr>
            <w:r/>
            <w:r>
              <w:rPr>
                <w:sz w:val="24"/>
              </w:rPr>
              <w:t>17</w:t>
            </w:r>
          </w:p>
        </w:tc>
        <w:tc>
          <w:tcPr>
            <w:tcW w:type="dxa" w:w="3175"/>
          </w:tcPr>
          <w:p>
            <w:pPr>
              <w:spacing w:after="0"/>
            </w:pPr>
            <w:r/>
            <w:r>
              <w:rPr>
                <w:sz w:val="24"/>
              </w:rPr>
              <w:t>Quản lý đơn hàng</w:t>
            </w:r>
          </w:p>
        </w:tc>
        <w:tc>
          <w:tcPr>
            <w:tcW w:type="dxa" w:w="2608"/>
          </w:tcPr>
          <w:p>
            <w:pPr>
              <w:spacing w:after="0"/>
            </w:pPr>
            <w:r/>
            <w:r>
              <w:rPr>
                <w:sz w:val="24"/>
              </w:rPr>
              <w:t>OrderManagementView</w:t>
            </w:r>
          </w:p>
        </w:tc>
        <w:tc>
          <w:tcPr>
            <w:tcW w:type="dxa" w:w="1474"/>
          </w:tcPr>
          <w:p>
            <w:pPr>
              <w:spacing w:after="0"/>
              <w:jc w:val="center"/>
            </w:pPr>
            <w:r/>
            <w:r>
              <w:rPr>
                <w:sz w:val="24"/>
              </w:rPr>
              <w:t>UC16</w:t>
            </w:r>
          </w:p>
        </w:tc>
        <w:tc>
          <w:tcPr>
            <w:tcW w:type="dxa" w:w="1134"/>
          </w:tcPr>
          <w:p>
            <w:pPr>
              <w:spacing w:after="0"/>
              <w:jc w:val="center"/>
            </w:pPr>
            <w:r/>
            <w:r>
              <w:rPr>
                <w:sz w:val="24"/>
              </w:rPr>
              <w:t>2.17</w:t>
            </w:r>
          </w:p>
        </w:tc>
      </w:tr>
      <w:tr>
        <w:tc>
          <w:tcPr>
            <w:tcW w:type="dxa" w:w="680"/>
          </w:tcPr>
          <w:p>
            <w:pPr>
              <w:spacing w:after="0"/>
              <w:jc w:val="center"/>
            </w:pPr>
            <w:r/>
            <w:r>
              <w:rPr>
                <w:sz w:val="24"/>
              </w:rPr>
              <w:t>18</w:t>
            </w:r>
          </w:p>
        </w:tc>
        <w:tc>
          <w:tcPr>
            <w:tcW w:type="dxa" w:w="3175"/>
          </w:tcPr>
          <w:p>
            <w:pPr>
              <w:spacing w:after="0"/>
            </w:pPr>
            <w:r/>
            <w:r>
              <w:rPr>
                <w:sz w:val="24"/>
              </w:rPr>
              <w:t>Tạo vận đơn &amp; cập nhật vận chuyển</w:t>
            </w:r>
          </w:p>
        </w:tc>
        <w:tc>
          <w:tcPr>
            <w:tcW w:type="dxa" w:w="2608"/>
          </w:tcPr>
          <w:p>
            <w:pPr>
              <w:spacing w:after="0"/>
            </w:pPr>
            <w:r/>
            <w:r>
              <w:rPr>
                <w:sz w:val="24"/>
              </w:rPr>
              <w:t>ShipmentForm</w:t>
            </w:r>
          </w:p>
        </w:tc>
        <w:tc>
          <w:tcPr>
            <w:tcW w:type="dxa" w:w="1474"/>
          </w:tcPr>
          <w:p>
            <w:pPr>
              <w:spacing w:after="0"/>
              <w:jc w:val="center"/>
            </w:pPr>
            <w:r/>
            <w:r>
              <w:rPr>
                <w:sz w:val="24"/>
              </w:rPr>
              <w:t>UC18, UC19</w:t>
            </w:r>
          </w:p>
        </w:tc>
        <w:tc>
          <w:tcPr>
            <w:tcW w:type="dxa" w:w="1134"/>
          </w:tcPr>
          <w:p>
            <w:pPr>
              <w:spacing w:after="0"/>
              <w:jc w:val="center"/>
            </w:pPr>
            <w:r/>
            <w:r>
              <w:rPr>
                <w:sz w:val="24"/>
              </w:rPr>
              <w:t>2.18</w:t>
            </w:r>
          </w:p>
        </w:tc>
      </w:tr>
      <w:tr>
        <w:tc>
          <w:tcPr>
            <w:tcW w:type="dxa" w:w="680"/>
          </w:tcPr>
          <w:p>
            <w:pPr>
              <w:spacing w:after="0"/>
              <w:jc w:val="center"/>
            </w:pPr>
            <w:r/>
            <w:r>
              <w:rPr>
                <w:sz w:val="24"/>
              </w:rPr>
              <w:t>19</w:t>
            </w:r>
          </w:p>
        </w:tc>
        <w:tc>
          <w:tcPr>
            <w:tcW w:type="dxa" w:w="3175"/>
          </w:tcPr>
          <w:p>
            <w:pPr>
              <w:spacing w:after="0"/>
            </w:pPr>
            <w:r/>
            <w:r>
              <w:rPr>
                <w:sz w:val="24"/>
              </w:rPr>
              <w:t>Xử lý khiếu nại &amp; hoàn tiền</w:t>
            </w:r>
          </w:p>
        </w:tc>
        <w:tc>
          <w:tcPr>
            <w:tcW w:type="dxa" w:w="2608"/>
          </w:tcPr>
          <w:p>
            <w:pPr>
              <w:spacing w:after="0"/>
            </w:pPr>
            <w:r/>
            <w:r>
              <w:rPr>
                <w:sz w:val="24"/>
              </w:rPr>
              <w:t>DisputeView</w:t>
            </w:r>
          </w:p>
        </w:tc>
        <w:tc>
          <w:tcPr>
            <w:tcW w:type="dxa" w:w="1474"/>
          </w:tcPr>
          <w:p>
            <w:pPr>
              <w:spacing w:after="0"/>
              <w:jc w:val="center"/>
            </w:pPr>
            <w:r/>
            <w:r>
              <w:rPr>
                <w:sz w:val="24"/>
              </w:rPr>
              <w:t>UC21</w:t>
            </w:r>
          </w:p>
        </w:tc>
        <w:tc>
          <w:tcPr>
            <w:tcW w:type="dxa" w:w="1134"/>
          </w:tcPr>
          <w:p>
            <w:pPr>
              <w:spacing w:after="0"/>
              <w:jc w:val="center"/>
            </w:pPr>
            <w:r/>
            <w:r>
              <w:rPr>
                <w:sz w:val="24"/>
              </w:rPr>
              <w:t>2.19</w:t>
            </w:r>
          </w:p>
        </w:tc>
      </w:tr>
      <w:tr>
        <w:tc>
          <w:tcPr>
            <w:tcW w:type="dxa" w:w="680"/>
          </w:tcPr>
          <w:p>
            <w:pPr>
              <w:spacing w:after="0"/>
              <w:jc w:val="center"/>
            </w:pPr>
            <w:r/>
            <w:r>
              <w:rPr>
                <w:sz w:val="24"/>
              </w:rPr>
              <w:t>20</w:t>
            </w:r>
          </w:p>
        </w:tc>
        <w:tc>
          <w:tcPr>
            <w:tcW w:type="dxa" w:w="3175"/>
          </w:tcPr>
          <w:p>
            <w:pPr>
              <w:spacing w:after="0"/>
            </w:pPr>
            <w:r/>
            <w:r>
              <w:rPr>
                <w:sz w:val="24"/>
              </w:rPr>
              <w:t>Quản lý người dùng</w:t>
            </w:r>
          </w:p>
        </w:tc>
        <w:tc>
          <w:tcPr>
            <w:tcW w:type="dxa" w:w="2608"/>
          </w:tcPr>
          <w:p>
            <w:pPr>
              <w:spacing w:after="0"/>
            </w:pPr>
            <w:r/>
            <w:r>
              <w:rPr>
                <w:sz w:val="24"/>
              </w:rPr>
              <w:t>UserManagementView</w:t>
            </w:r>
          </w:p>
        </w:tc>
        <w:tc>
          <w:tcPr>
            <w:tcW w:type="dxa" w:w="1474"/>
          </w:tcPr>
          <w:p>
            <w:pPr>
              <w:spacing w:after="0"/>
              <w:jc w:val="center"/>
            </w:pPr>
            <w:r/>
            <w:r>
              <w:rPr>
                <w:sz w:val="24"/>
              </w:rPr>
              <w:t>UC06</w:t>
            </w:r>
          </w:p>
        </w:tc>
        <w:tc>
          <w:tcPr>
            <w:tcW w:type="dxa" w:w="1134"/>
          </w:tcPr>
          <w:p>
            <w:pPr>
              <w:spacing w:after="0"/>
              <w:jc w:val="center"/>
            </w:pPr>
            <w:r/>
            <w:r>
              <w:rPr>
                <w:sz w:val="24"/>
              </w:rPr>
              <w:t>2.20</w:t>
            </w:r>
          </w:p>
        </w:tc>
      </w:tr>
      <w:tr>
        <w:tc>
          <w:tcPr>
            <w:tcW w:type="dxa" w:w="680"/>
          </w:tcPr>
          <w:p>
            <w:pPr>
              <w:spacing w:after="0"/>
              <w:jc w:val="center"/>
            </w:pPr>
            <w:r/>
            <w:r>
              <w:rPr>
                <w:sz w:val="24"/>
              </w:rPr>
              <w:t>21</w:t>
            </w:r>
          </w:p>
        </w:tc>
        <w:tc>
          <w:tcPr>
            <w:tcW w:type="dxa" w:w="3175"/>
          </w:tcPr>
          <w:p>
            <w:pPr>
              <w:spacing w:after="0"/>
            </w:pPr>
            <w:r/>
            <w:r>
              <w:rPr>
                <w:sz w:val="24"/>
              </w:rPr>
              <w:t>Duyệt hồ sơ xác minh danh tính (KYC)</w:t>
            </w:r>
          </w:p>
        </w:tc>
        <w:tc>
          <w:tcPr>
            <w:tcW w:type="dxa" w:w="2608"/>
          </w:tcPr>
          <w:p>
            <w:pPr>
              <w:spacing w:after="0"/>
            </w:pPr>
            <w:r/>
            <w:r>
              <w:rPr>
                <w:sz w:val="24"/>
              </w:rPr>
              <w:t>KycReviewView</w:t>
            </w:r>
          </w:p>
        </w:tc>
        <w:tc>
          <w:tcPr>
            <w:tcW w:type="dxa" w:w="1474"/>
          </w:tcPr>
          <w:p>
            <w:pPr>
              <w:spacing w:after="0"/>
              <w:jc w:val="center"/>
            </w:pPr>
            <w:r/>
            <w:r>
              <w:rPr>
                <w:sz w:val="24"/>
              </w:rPr>
              <w:t>UC04</w:t>
            </w:r>
          </w:p>
        </w:tc>
        <w:tc>
          <w:tcPr>
            <w:tcW w:type="dxa" w:w="1134"/>
          </w:tcPr>
          <w:p>
            <w:pPr>
              <w:spacing w:after="0"/>
              <w:jc w:val="center"/>
            </w:pPr>
            <w:r/>
            <w:r>
              <w:rPr>
                <w:sz w:val="24"/>
              </w:rPr>
              <w:t>2.21</w:t>
            </w:r>
          </w:p>
        </w:tc>
      </w:tr>
      <w:tr>
        <w:tc>
          <w:tcPr>
            <w:tcW w:type="dxa" w:w="680"/>
          </w:tcPr>
          <w:p>
            <w:pPr>
              <w:spacing w:after="0"/>
              <w:jc w:val="center"/>
            </w:pPr>
            <w:r/>
            <w:r>
              <w:rPr>
                <w:sz w:val="24"/>
              </w:rPr>
              <w:t>22</w:t>
            </w:r>
          </w:p>
        </w:tc>
        <w:tc>
          <w:tcPr>
            <w:tcW w:type="dxa" w:w="3175"/>
          </w:tcPr>
          <w:p>
            <w:pPr>
              <w:spacing w:after="0"/>
            </w:pPr>
            <w:r/>
            <w:r>
              <w:rPr>
                <w:sz w:val="24"/>
              </w:rPr>
              <w:t>Báo cáo &amp; thống kê</w:t>
            </w:r>
          </w:p>
        </w:tc>
        <w:tc>
          <w:tcPr>
            <w:tcW w:type="dxa" w:w="2608"/>
          </w:tcPr>
          <w:p>
            <w:pPr>
              <w:spacing w:after="0"/>
            </w:pPr>
            <w:r/>
            <w:r>
              <w:rPr>
                <w:sz w:val="24"/>
              </w:rPr>
              <w:t>ReportView</w:t>
            </w:r>
          </w:p>
        </w:tc>
        <w:tc>
          <w:tcPr>
            <w:tcW w:type="dxa" w:w="1474"/>
          </w:tcPr>
          <w:p>
            <w:pPr>
              <w:spacing w:after="0"/>
              <w:jc w:val="center"/>
            </w:pPr>
            <w:r/>
            <w:r>
              <w:rPr>
                <w:sz w:val="24"/>
              </w:rPr>
              <w:t>UC22</w:t>
            </w:r>
          </w:p>
        </w:tc>
        <w:tc>
          <w:tcPr>
            <w:tcW w:type="dxa" w:w="1134"/>
          </w:tcPr>
          <w:p>
            <w:pPr>
              <w:spacing w:after="0"/>
              <w:jc w:val="center"/>
            </w:pPr>
            <w:r/>
            <w:r>
              <w:rPr>
                <w:sz w:val="24"/>
              </w:rPr>
              <w:t>2.22</w:t>
            </w:r>
          </w:p>
        </w:tc>
      </w:tr>
      <w:tr>
        <w:tc>
          <w:tcPr>
            <w:tcW w:type="dxa" w:w="680"/>
          </w:tcPr>
          <w:p>
            <w:pPr>
              <w:spacing w:after="0"/>
              <w:jc w:val="center"/>
            </w:pPr>
            <w:r/>
            <w:r>
              <w:rPr>
                <w:sz w:val="24"/>
              </w:rPr>
              <w:t>23</w:t>
            </w:r>
          </w:p>
        </w:tc>
        <w:tc>
          <w:tcPr>
            <w:tcW w:type="dxa" w:w="3175"/>
          </w:tcPr>
          <w:p>
            <w:pPr>
              <w:spacing w:after="0"/>
            </w:pPr>
            <w:r/>
            <w:r>
              <w:rPr>
                <w:sz w:val="24"/>
              </w:rPr>
              <w:t>Nhật ký hệ thống</w:t>
            </w:r>
          </w:p>
        </w:tc>
        <w:tc>
          <w:tcPr>
            <w:tcW w:type="dxa" w:w="2608"/>
          </w:tcPr>
          <w:p>
            <w:pPr>
              <w:spacing w:after="0"/>
            </w:pPr>
            <w:r/>
            <w:r>
              <w:rPr>
                <w:sz w:val="24"/>
              </w:rPr>
              <w:t>AuditLogView</w:t>
            </w:r>
          </w:p>
        </w:tc>
        <w:tc>
          <w:tcPr>
            <w:tcW w:type="dxa" w:w="1474"/>
          </w:tcPr>
          <w:p>
            <w:pPr>
              <w:spacing w:after="0"/>
              <w:jc w:val="center"/>
            </w:pPr>
            <w:r/>
            <w:r>
              <w:rPr>
                <w:sz w:val="24"/>
              </w:rPr>
              <w:t>UC23</w:t>
            </w:r>
          </w:p>
        </w:tc>
        <w:tc>
          <w:tcPr>
            <w:tcW w:type="dxa" w:w="1134"/>
          </w:tcPr>
          <w:p>
            <w:pPr>
              <w:spacing w:after="0"/>
              <w:jc w:val="center"/>
            </w:pPr>
            <w:r/>
            <w:r>
              <w:rPr>
                <w:sz w:val="24"/>
              </w:rPr>
              <w:t>2.23</w:t>
            </w:r>
          </w:p>
        </w:tc>
      </w:tr>
      <w:tr>
        <w:tc>
          <w:tcPr>
            <w:tcW w:type="dxa" w:w="680"/>
          </w:tcPr>
          <w:p>
            <w:pPr>
              <w:spacing w:after="0"/>
              <w:jc w:val="center"/>
            </w:pPr>
            <w:r/>
            <w:r>
              <w:rPr>
                <w:sz w:val="24"/>
              </w:rPr>
              <w:t>24</w:t>
            </w:r>
          </w:p>
        </w:tc>
        <w:tc>
          <w:tcPr>
            <w:tcW w:type="dxa" w:w="3175"/>
          </w:tcPr>
          <w:p>
            <w:pPr>
              <w:spacing w:after="0"/>
            </w:pPr>
            <w:r/>
            <w:r>
              <w:rPr>
                <w:sz w:val="24"/>
              </w:rPr>
              <w:t>Cổng thanh toán giả lập (MockPay)</w:t>
            </w:r>
          </w:p>
        </w:tc>
        <w:tc>
          <w:tcPr>
            <w:tcW w:type="dxa" w:w="2608"/>
          </w:tcPr>
          <w:p>
            <w:pPr>
              <w:spacing w:after="0"/>
            </w:pPr>
            <w:r/>
            <w:r>
              <w:rPr>
                <w:sz w:val="24"/>
              </w:rPr>
              <w:t>PaymentGatewayInterface</w:t>
            </w:r>
          </w:p>
        </w:tc>
        <w:tc>
          <w:tcPr>
            <w:tcW w:type="dxa" w:w="1474"/>
          </w:tcPr>
          <w:p>
            <w:pPr>
              <w:spacing w:after="0"/>
              <w:jc w:val="center"/>
            </w:pPr>
            <w:r/>
            <w:r>
              <w:rPr>
                <w:sz w:val="24"/>
              </w:rPr>
              <w:t>UC17, UC21</w:t>
            </w:r>
          </w:p>
        </w:tc>
        <w:tc>
          <w:tcPr>
            <w:tcW w:type="dxa" w:w="1134"/>
          </w:tcPr>
          <w:p>
            <w:pPr>
              <w:spacing w:after="0"/>
              <w:jc w:val="center"/>
            </w:pPr>
            <w:r/>
            <w:r>
              <w:rPr>
                <w:sz w:val="24"/>
              </w:rPr>
              <w:t>2.24</w:t>
            </w:r>
          </w:p>
        </w:tc>
      </w:tr>
    </w:tbl>
    <w:p>
      <w:r>
        <w:br w:type="page"/>
      </w:r>
    </w:p>
    <w:p>
      <w:pPr>
        <w:keepNext/>
        <w:spacing w:after="160" w:before="0"/>
      </w:pPr>
      <w:r>
        <w:rPr>
          <w:b/>
          <w:i w:val="0"/>
          <w:sz w:val="28"/>
        </w:rPr>
        <w:t>PHÂN HỆ KHÁCH &amp; NGƯỜI ĐẤU GIÁ (BIDDER)</w:t>
      </w:r>
    </w:p>
    <w:p>
      <w:pPr>
        <w:keepNext/>
        <w:spacing w:after="40" w:before="200"/>
      </w:pPr>
      <w:r>
        <w:rPr>
          <w:b/>
          <w:i w:val="0"/>
        </w:rPr>
        <w:t>Phác thảo giao diện Đăng nhập</w:t>
      </w:r>
    </w:p>
    <w:p>
      <w:pPr>
        <w:keepNext/>
        <w:spacing w:after="80"/>
      </w:pPr>
      <w:r>
        <w:rPr>
          <w:b w:val="0"/>
          <w:i/>
          <w:sz w:val="23"/>
        </w:rPr>
        <w:t>Lớp giao diện: LoginView  –  Use Case: UC02</w:t>
      </w:r>
    </w:p>
    <w:p>
      <w:pPr>
        <w:keepNext/>
        <w:jc w:val="center"/>
      </w:pPr>
      <w:r>
        <w:drawing>
          <wp:inline xmlns:a="http://schemas.openxmlformats.org/drawingml/2006/main" xmlns:pic="http://schemas.openxmlformats.org/drawingml/2006/picture">
            <wp:extent cx="2880000" cy="1661023"/>
            <wp:docPr id="1" name="Picture 1"/>
            <wp:cNvGraphicFramePr>
              <a:graphicFrameLocks noChangeAspect="1"/>
            </wp:cNvGraphicFramePr>
            <a:graphic>
              <a:graphicData uri="http://schemas.openxmlformats.org/drawingml/2006/picture">
                <pic:pic>
                  <pic:nvPicPr>
                    <pic:cNvPr id="0" name="01_dang_nhap.png"/>
                    <pic:cNvPicPr/>
                  </pic:nvPicPr>
                  <pic:blipFill>
                    <a:blip r:embed="rId9"/>
                    <a:stretch>
                      <a:fillRect/>
                    </a:stretch>
                  </pic:blipFill>
                  <pic:spPr>
                    <a:xfrm>
                      <a:off x="0" y="0"/>
                      <a:ext cx="2880000" cy="1661023"/>
                    </a:xfrm>
                    <a:prstGeom prst="rect"/>
                  </pic:spPr>
                </pic:pic>
              </a:graphicData>
            </a:graphic>
          </wp:inline>
        </w:drawing>
      </w:r>
    </w:p>
    <w:p>
      <w:pPr>
        <w:spacing w:after="200"/>
        <w:jc w:val="center"/>
      </w:pPr>
      <w:r>
        <w:rPr>
          <w:b/>
          <w:i w:val="0"/>
        </w:rPr>
        <w:t>Hình 2.1: Giao diện Đăng nhập</w:t>
      </w:r>
    </w:p>
    <w:p>
      <w:pPr>
        <w:keepNext/>
        <w:spacing w:after="40" w:before="200"/>
      </w:pPr>
      <w:r>
        <w:rPr>
          <w:b/>
          <w:i w:val="0"/>
        </w:rPr>
        <w:t>Phác thảo giao diện Đăng ký tài khoản</w:t>
      </w:r>
    </w:p>
    <w:p>
      <w:pPr>
        <w:keepNext/>
        <w:spacing w:after="80"/>
      </w:pPr>
      <w:r>
        <w:rPr>
          <w:b w:val="0"/>
          <w:i/>
          <w:sz w:val="23"/>
        </w:rPr>
        <w:t>Lớp giao diện: RegisterView  –  Use Case: UC01</w:t>
      </w:r>
    </w:p>
    <w:p>
      <w:pPr>
        <w:keepNext/>
        <w:jc w:val="center"/>
      </w:pPr>
      <w:r>
        <w:drawing>
          <wp:inline xmlns:a="http://schemas.openxmlformats.org/drawingml/2006/main" xmlns:pic="http://schemas.openxmlformats.org/drawingml/2006/picture">
            <wp:extent cx="3750697" cy="2665674"/>
            <wp:docPr id="2" name="Picture 2"/>
            <wp:cNvGraphicFramePr>
              <a:graphicFrameLocks noChangeAspect="1"/>
            </wp:cNvGraphicFramePr>
            <a:graphic>
              <a:graphicData uri="http://schemas.openxmlformats.org/drawingml/2006/picture">
                <pic:pic>
                  <pic:nvPicPr>
                    <pic:cNvPr id="0" name="02_dang_ky_tai_khoan.png"/>
                    <pic:cNvPicPr/>
                  </pic:nvPicPr>
                  <pic:blipFill>
                    <a:blip r:embed="rId10"/>
                    <a:stretch>
                      <a:fillRect/>
                    </a:stretch>
                  </pic:blipFill>
                  <pic:spPr>
                    <a:xfrm>
                      <a:off x="0" y="0"/>
                      <a:ext cx="3750697" cy="2665674"/>
                    </a:xfrm>
                    <a:prstGeom prst="rect"/>
                  </pic:spPr>
                </pic:pic>
              </a:graphicData>
            </a:graphic>
          </wp:inline>
        </w:drawing>
      </w:r>
    </w:p>
    <w:p>
      <w:pPr>
        <w:spacing w:after="200"/>
        <w:jc w:val="center"/>
      </w:pPr>
      <w:r>
        <w:rPr>
          <w:b/>
          <w:i w:val="0"/>
        </w:rPr>
        <w:t>Hình 2.2: Giao diện Đăng ký tài khoản</w:t>
      </w:r>
    </w:p>
    <w:p>
      <w:pPr>
        <w:keepNext/>
        <w:spacing w:after="40" w:before="200"/>
      </w:pPr>
      <w:r>
        <w:rPr>
          <w:b/>
          <w:i w:val="0"/>
        </w:rPr>
        <w:t>Phác thảo giao diện Danh mục cổ vật</w:t>
      </w:r>
    </w:p>
    <w:p>
      <w:pPr>
        <w:keepNext/>
        <w:spacing w:after="80"/>
      </w:pPr>
      <w:r>
        <w:rPr>
          <w:b w:val="0"/>
          <w:i/>
          <w:sz w:val="23"/>
        </w:rPr>
        <w:t>Lớp giao diện: CatalogueView  –  Use Case: UC07</w:t>
      </w:r>
    </w:p>
    <w:p>
      <w:pPr>
        <w:keepNext/>
        <w:jc w:val="center"/>
      </w:pPr>
      <w:r>
        <w:drawing>
          <wp:inline xmlns:a="http://schemas.openxmlformats.org/drawingml/2006/main" xmlns:pic="http://schemas.openxmlformats.org/drawingml/2006/picture">
            <wp:extent cx="5760000" cy="2920186"/>
            <wp:docPr id="3" name="Picture 3"/>
            <wp:cNvGraphicFramePr>
              <a:graphicFrameLocks noChangeAspect="1"/>
            </wp:cNvGraphicFramePr>
            <a:graphic>
              <a:graphicData uri="http://schemas.openxmlformats.org/drawingml/2006/picture">
                <pic:pic>
                  <pic:nvPicPr>
                    <pic:cNvPr id="0" name="03_danh_muc_co_vat.png"/>
                    <pic:cNvPicPr/>
                  </pic:nvPicPr>
                  <pic:blipFill>
                    <a:blip r:embed="rId11"/>
                    <a:stretch>
                      <a:fillRect/>
                    </a:stretch>
                  </pic:blipFill>
                  <pic:spPr>
                    <a:xfrm>
                      <a:off x="0" y="0"/>
                      <a:ext cx="5760000" cy="2920186"/>
                    </a:xfrm>
                    <a:prstGeom prst="rect"/>
                  </pic:spPr>
                </pic:pic>
              </a:graphicData>
            </a:graphic>
          </wp:inline>
        </w:drawing>
      </w:r>
    </w:p>
    <w:p>
      <w:pPr>
        <w:spacing w:after="200"/>
        <w:jc w:val="center"/>
      </w:pPr>
      <w:r>
        <w:rPr>
          <w:b/>
          <w:i w:val="0"/>
        </w:rPr>
        <w:t>Hình 2.3: Giao diện Danh mục cổ vật</w:t>
      </w:r>
    </w:p>
    <w:p>
      <w:pPr>
        <w:keepNext/>
        <w:spacing w:after="40" w:before="200"/>
      </w:pPr>
      <w:r>
        <w:rPr>
          <w:b/>
          <w:i w:val="0"/>
        </w:rPr>
        <w:t>Phác thảo giao diện Chi tiết hiện vật</w:t>
      </w:r>
    </w:p>
    <w:p>
      <w:pPr>
        <w:keepNext/>
        <w:spacing w:after="80"/>
      </w:pPr>
      <w:r>
        <w:rPr>
          <w:b w:val="0"/>
          <w:i/>
          <w:sz w:val="23"/>
        </w:rPr>
        <w:t>Lớp giao diện: ItemDetailView  –  Use Case: UC07</w:t>
      </w:r>
    </w:p>
    <w:p>
      <w:pPr>
        <w:keepNext/>
        <w:jc w:val="center"/>
      </w:pPr>
      <w:r>
        <w:drawing>
          <wp:inline xmlns:a="http://schemas.openxmlformats.org/drawingml/2006/main" xmlns:pic="http://schemas.openxmlformats.org/drawingml/2006/picture">
            <wp:extent cx="5760000" cy="3509581"/>
            <wp:docPr id="4" name="Picture 4"/>
            <wp:cNvGraphicFramePr>
              <a:graphicFrameLocks noChangeAspect="1"/>
            </wp:cNvGraphicFramePr>
            <a:graphic>
              <a:graphicData uri="http://schemas.openxmlformats.org/drawingml/2006/picture">
                <pic:pic>
                  <pic:nvPicPr>
                    <pic:cNvPr id="0" name="04_chi_tiet_hien_vat.png"/>
                    <pic:cNvPicPr/>
                  </pic:nvPicPr>
                  <pic:blipFill>
                    <a:blip r:embed="rId12"/>
                    <a:stretch>
                      <a:fillRect/>
                    </a:stretch>
                  </pic:blipFill>
                  <pic:spPr>
                    <a:xfrm>
                      <a:off x="0" y="0"/>
                      <a:ext cx="5760000" cy="3509581"/>
                    </a:xfrm>
                    <a:prstGeom prst="rect"/>
                  </pic:spPr>
                </pic:pic>
              </a:graphicData>
            </a:graphic>
          </wp:inline>
        </w:drawing>
      </w:r>
    </w:p>
    <w:p>
      <w:pPr>
        <w:spacing w:after="200"/>
        <w:jc w:val="center"/>
      </w:pPr>
      <w:r>
        <w:rPr>
          <w:b/>
          <w:i w:val="0"/>
        </w:rPr>
        <w:t>Hình 2.4: Giao diện Chi tiết hiện vật</w:t>
      </w:r>
    </w:p>
    <w:p>
      <w:pPr>
        <w:keepNext/>
        <w:spacing w:after="40" w:before="200"/>
      </w:pPr>
      <w:r>
        <w:rPr>
          <w:b/>
          <w:i w:val="0"/>
        </w:rPr>
        <w:t>Phác thảo giao diện Phòng đấu giá trực tuyến</w:t>
      </w:r>
    </w:p>
    <w:p>
      <w:pPr>
        <w:keepNext/>
        <w:spacing w:after="80"/>
      </w:pPr>
      <w:r>
        <w:rPr>
          <w:b w:val="0"/>
          <w:i/>
          <w:sz w:val="23"/>
        </w:rPr>
        <w:t>Lớp giao diện: AuctionRoomView  –  Use Case: UC13, UC14</w:t>
      </w:r>
    </w:p>
    <w:p>
      <w:pPr>
        <w:keepNext/>
        <w:jc w:val="center"/>
      </w:pPr>
      <w:r>
        <w:drawing>
          <wp:inline xmlns:a="http://schemas.openxmlformats.org/drawingml/2006/main" xmlns:pic="http://schemas.openxmlformats.org/drawingml/2006/picture">
            <wp:extent cx="5760000" cy="3502884"/>
            <wp:docPr id="5" name="Picture 5"/>
            <wp:cNvGraphicFramePr>
              <a:graphicFrameLocks noChangeAspect="1"/>
            </wp:cNvGraphicFramePr>
            <a:graphic>
              <a:graphicData uri="http://schemas.openxmlformats.org/drawingml/2006/picture">
                <pic:pic>
                  <pic:nvPicPr>
                    <pic:cNvPr id="0" name="05_phong_dau_gia_truc_tuyen.png"/>
                    <pic:cNvPicPr/>
                  </pic:nvPicPr>
                  <pic:blipFill>
                    <a:blip r:embed="rId13"/>
                    <a:stretch>
                      <a:fillRect/>
                    </a:stretch>
                  </pic:blipFill>
                  <pic:spPr>
                    <a:xfrm>
                      <a:off x="0" y="0"/>
                      <a:ext cx="5760000" cy="3502884"/>
                    </a:xfrm>
                    <a:prstGeom prst="rect"/>
                  </pic:spPr>
                </pic:pic>
              </a:graphicData>
            </a:graphic>
          </wp:inline>
        </w:drawing>
      </w:r>
    </w:p>
    <w:p>
      <w:pPr>
        <w:spacing w:after="200"/>
        <w:jc w:val="center"/>
      </w:pPr>
      <w:r>
        <w:rPr>
          <w:b/>
          <w:i w:val="0"/>
        </w:rPr>
        <w:t>Hình 2.5: Giao diện Phòng đấu giá trực tuyến</w:t>
      </w:r>
    </w:p>
    <w:p>
      <w:pPr>
        <w:keepNext/>
        <w:spacing w:after="40" w:before="200"/>
      </w:pPr>
      <w:r>
        <w:rPr>
          <w:b/>
          <w:i w:val="0"/>
        </w:rPr>
        <w:t>Phác thảo giao diện Đấu giá của tôi (Danh sách theo dõi)</w:t>
      </w:r>
    </w:p>
    <w:p>
      <w:pPr>
        <w:keepNext/>
        <w:spacing w:after="80"/>
      </w:pPr>
      <w:r>
        <w:rPr>
          <w:b w:val="0"/>
          <w:i/>
          <w:sz w:val="23"/>
        </w:rPr>
        <w:t>Lớp giao diện: WatchlistView  –  Use Case: UC10</w:t>
      </w:r>
    </w:p>
    <w:p>
      <w:pPr>
        <w:keepNext/>
        <w:jc w:val="center"/>
      </w:pPr>
      <w:r>
        <w:drawing>
          <wp:inline xmlns:a="http://schemas.openxmlformats.org/drawingml/2006/main" xmlns:pic="http://schemas.openxmlformats.org/drawingml/2006/picture">
            <wp:extent cx="5760000" cy="2585302"/>
            <wp:docPr id="6" name="Picture 6"/>
            <wp:cNvGraphicFramePr>
              <a:graphicFrameLocks noChangeAspect="1"/>
            </wp:cNvGraphicFramePr>
            <a:graphic>
              <a:graphicData uri="http://schemas.openxmlformats.org/drawingml/2006/picture">
                <pic:pic>
                  <pic:nvPicPr>
                    <pic:cNvPr id="0" name="06_dau_gia_cua_toi_danh_sach_theo_doi.png"/>
                    <pic:cNvPicPr/>
                  </pic:nvPicPr>
                  <pic:blipFill>
                    <a:blip r:embed="rId14"/>
                    <a:stretch>
                      <a:fillRect/>
                    </a:stretch>
                  </pic:blipFill>
                  <pic:spPr>
                    <a:xfrm>
                      <a:off x="0" y="0"/>
                      <a:ext cx="5760000" cy="2585302"/>
                    </a:xfrm>
                    <a:prstGeom prst="rect"/>
                  </pic:spPr>
                </pic:pic>
              </a:graphicData>
            </a:graphic>
          </wp:inline>
        </w:drawing>
      </w:r>
    </w:p>
    <w:p>
      <w:pPr>
        <w:spacing w:after="200"/>
        <w:jc w:val="center"/>
      </w:pPr>
      <w:r>
        <w:rPr>
          <w:b/>
          <w:i w:val="0"/>
        </w:rPr>
        <w:t>Hình 2.6: Giao diện Đấu giá của tôi (Danh sách theo dõi)</w:t>
      </w:r>
    </w:p>
    <w:p>
      <w:pPr>
        <w:keepNext/>
        <w:spacing w:after="40" w:before="200"/>
      </w:pPr>
      <w:r>
        <w:rPr>
          <w:b/>
          <w:i w:val="0"/>
        </w:rPr>
        <w:t>Phác thảo giao diện Quản lý tài khoản cá nhân</w:t>
      </w:r>
    </w:p>
    <w:p>
      <w:pPr>
        <w:keepNext/>
        <w:spacing w:after="80"/>
      </w:pPr>
      <w:r>
        <w:rPr>
          <w:b w:val="0"/>
          <w:i/>
          <w:sz w:val="23"/>
        </w:rPr>
        <w:t>Lớp giao diện: AccountView  –  Use Case: UC03</w:t>
      </w:r>
    </w:p>
    <w:p>
      <w:pPr>
        <w:keepNext/>
        <w:jc w:val="center"/>
      </w:pPr>
      <w:r>
        <w:drawing>
          <wp:inline xmlns:a="http://schemas.openxmlformats.org/drawingml/2006/main" xmlns:pic="http://schemas.openxmlformats.org/drawingml/2006/picture">
            <wp:extent cx="5760000" cy="2759442"/>
            <wp:docPr id="7" name="Picture 7"/>
            <wp:cNvGraphicFramePr>
              <a:graphicFrameLocks noChangeAspect="1"/>
            </wp:cNvGraphicFramePr>
            <a:graphic>
              <a:graphicData uri="http://schemas.openxmlformats.org/drawingml/2006/picture">
                <pic:pic>
                  <pic:nvPicPr>
                    <pic:cNvPr id="0" name="07_quan_ly_tai_khoan_ca_nhan.png"/>
                    <pic:cNvPicPr/>
                  </pic:nvPicPr>
                  <pic:blipFill>
                    <a:blip r:embed="rId15"/>
                    <a:stretch>
                      <a:fillRect/>
                    </a:stretch>
                  </pic:blipFill>
                  <pic:spPr>
                    <a:xfrm>
                      <a:off x="0" y="0"/>
                      <a:ext cx="5760000" cy="2759442"/>
                    </a:xfrm>
                    <a:prstGeom prst="rect"/>
                  </pic:spPr>
                </pic:pic>
              </a:graphicData>
            </a:graphic>
          </wp:inline>
        </w:drawing>
      </w:r>
    </w:p>
    <w:p>
      <w:pPr>
        <w:spacing w:after="200"/>
        <w:jc w:val="center"/>
      </w:pPr>
      <w:r>
        <w:rPr>
          <w:b/>
          <w:i w:val="0"/>
        </w:rPr>
        <w:t>Hình 2.7: Giao diện Quản lý tài khoản cá nhân</w:t>
      </w:r>
    </w:p>
    <w:p>
      <w:pPr>
        <w:keepNext/>
        <w:spacing w:after="40" w:before="200"/>
      </w:pPr>
      <w:r>
        <w:rPr>
          <w:b/>
          <w:i w:val="0"/>
        </w:rPr>
        <w:t>Phác thảo giao diện Xác minh danh tính (KYC)</w:t>
      </w:r>
    </w:p>
    <w:p>
      <w:pPr>
        <w:keepNext/>
        <w:spacing w:after="80"/>
      </w:pPr>
      <w:r>
        <w:rPr>
          <w:b w:val="0"/>
          <w:i/>
          <w:sz w:val="23"/>
        </w:rPr>
        <w:t>Lớp giao diện: VerificationForm  –  Use Case: UC05</w:t>
      </w:r>
    </w:p>
    <w:p>
      <w:pPr>
        <w:keepNext/>
        <w:jc w:val="center"/>
      </w:pPr>
      <w:r>
        <w:drawing>
          <wp:inline xmlns:a="http://schemas.openxmlformats.org/drawingml/2006/main" xmlns:pic="http://schemas.openxmlformats.org/drawingml/2006/picture">
            <wp:extent cx="5760000" cy="3275163"/>
            <wp:docPr id="8" name="Picture 8"/>
            <wp:cNvGraphicFramePr>
              <a:graphicFrameLocks noChangeAspect="1"/>
            </wp:cNvGraphicFramePr>
            <a:graphic>
              <a:graphicData uri="http://schemas.openxmlformats.org/drawingml/2006/picture">
                <pic:pic>
                  <pic:nvPicPr>
                    <pic:cNvPr id="0" name="08_xac_minh_danh_tinh_kyc.png"/>
                    <pic:cNvPicPr/>
                  </pic:nvPicPr>
                  <pic:blipFill>
                    <a:blip r:embed="rId16"/>
                    <a:stretch>
                      <a:fillRect/>
                    </a:stretch>
                  </pic:blipFill>
                  <pic:spPr>
                    <a:xfrm>
                      <a:off x="0" y="0"/>
                      <a:ext cx="5760000" cy="3275163"/>
                    </a:xfrm>
                    <a:prstGeom prst="rect"/>
                  </pic:spPr>
                </pic:pic>
              </a:graphicData>
            </a:graphic>
          </wp:inline>
        </w:drawing>
      </w:r>
    </w:p>
    <w:p>
      <w:pPr>
        <w:spacing w:after="200"/>
        <w:jc w:val="center"/>
      </w:pPr>
      <w:r>
        <w:rPr>
          <w:b/>
          <w:i w:val="0"/>
        </w:rPr>
        <w:t>Hình 2.8: Giao diện Xác minh danh tính (KYC)</w:t>
      </w:r>
    </w:p>
    <w:p>
      <w:pPr>
        <w:keepNext/>
        <w:spacing w:after="40" w:before="200"/>
      </w:pPr>
      <w:r>
        <w:rPr>
          <w:b/>
          <w:i w:val="0"/>
        </w:rPr>
        <w:t>Phác thảo giao diện Đơn hàng của tôi</w:t>
      </w:r>
    </w:p>
    <w:p>
      <w:pPr>
        <w:keepNext/>
        <w:spacing w:after="80"/>
      </w:pPr>
      <w:r>
        <w:rPr>
          <w:b w:val="0"/>
          <w:i/>
          <w:sz w:val="23"/>
        </w:rPr>
        <w:t>Lớp giao diện: OrderManagementView  –  Use Case: UC16</w:t>
      </w:r>
    </w:p>
    <w:p>
      <w:pPr>
        <w:keepNext/>
        <w:jc w:val="center"/>
      </w:pPr>
      <w:r>
        <w:drawing>
          <wp:inline xmlns:a="http://schemas.openxmlformats.org/drawingml/2006/main" xmlns:pic="http://schemas.openxmlformats.org/drawingml/2006/picture">
            <wp:extent cx="5760000" cy="2866605"/>
            <wp:docPr id="9" name="Picture 9"/>
            <wp:cNvGraphicFramePr>
              <a:graphicFrameLocks noChangeAspect="1"/>
            </wp:cNvGraphicFramePr>
            <a:graphic>
              <a:graphicData uri="http://schemas.openxmlformats.org/drawingml/2006/picture">
                <pic:pic>
                  <pic:nvPicPr>
                    <pic:cNvPr id="0" name="09_don_hang_cua_toi.png"/>
                    <pic:cNvPicPr/>
                  </pic:nvPicPr>
                  <pic:blipFill>
                    <a:blip r:embed="rId17"/>
                    <a:stretch>
                      <a:fillRect/>
                    </a:stretch>
                  </pic:blipFill>
                  <pic:spPr>
                    <a:xfrm>
                      <a:off x="0" y="0"/>
                      <a:ext cx="5760000" cy="2866605"/>
                    </a:xfrm>
                    <a:prstGeom prst="rect"/>
                  </pic:spPr>
                </pic:pic>
              </a:graphicData>
            </a:graphic>
          </wp:inline>
        </w:drawing>
      </w:r>
    </w:p>
    <w:p>
      <w:pPr>
        <w:spacing w:after="200"/>
        <w:jc w:val="center"/>
      </w:pPr>
      <w:r>
        <w:rPr>
          <w:b/>
          <w:i w:val="0"/>
        </w:rPr>
        <w:t>Hình 2.9: Giao diện Đơn hàng của tôi</w:t>
      </w:r>
    </w:p>
    <w:p>
      <w:pPr>
        <w:keepNext/>
        <w:spacing w:after="40" w:before="200"/>
      </w:pPr>
      <w:r>
        <w:rPr>
          <w:b/>
          <w:i w:val="0"/>
        </w:rPr>
        <w:t>Phác thảo giao diện Thanh toán đơn hàng</w:t>
      </w:r>
    </w:p>
    <w:p>
      <w:pPr>
        <w:keepNext/>
        <w:spacing w:after="80"/>
      </w:pPr>
      <w:r>
        <w:rPr>
          <w:b w:val="0"/>
          <w:i/>
          <w:sz w:val="23"/>
        </w:rPr>
        <w:t>Lớp giao diện: PaymentCheckoutView  –  Use Case: UC17</w:t>
      </w:r>
    </w:p>
    <w:p>
      <w:pPr>
        <w:keepNext/>
        <w:jc w:val="center"/>
      </w:pPr>
      <w:r>
        <w:drawing>
          <wp:inline xmlns:a="http://schemas.openxmlformats.org/drawingml/2006/main" xmlns:pic="http://schemas.openxmlformats.org/drawingml/2006/picture">
            <wp:extent cx="4018604" cy="2846511"/>
            <wp:docPr id="10" name="Picture 10"/>
            <wp:cNvGraphicFramePr>
              <a:graphicFrameLocks noChangeAspect="1"/>
            </wp:cNvGraphicFramePr>
            <a:graphic>
              <a:graphicData uri="http://schemas.openxmlformats.org/drawingml/2006/picture">
                <pic:pic>
                  <pic:nvPicPr>
                    <pic:cNvPr id="0" name="10_thanh_toan_don_hang.png"/>
                    <pic:cNvPicPr/>
                  </pic:nvPicPr>
                  <pic:blipFill>
                    <a:blip r:embed="rId18"/>
                    <a:stretch>
                      <a:fillRect/>
                    </a:stretch>
                  </pic:blipFill>
                  <pic:spPr>
                    <a:xfrm>
                      <a:off x="0" y="0"/>
                      <a:ext cx="4018604" cy="2846511"/>
                    </a:xfrm>
                    <a:prstGeom prst="rect"/>
                  </pic:spPr>
                </pic:pic>
              </a:graphicData>
            </a:graphic>
          </wp:inline>
        </w:drawing>
      </w:r>
    </w:p>
    <w:p>
      <w:pPr>
        <w:spacing w:after="200"/>
        <w:jc w:val="center"/>
      </w:pPr>
      <w:r>
        <w:rPr>
          <w:b/>
          <w:i w:val="0"/>
        </w:rPr>
        <w:t>Hình 2.10: Giao diện Thanh toán đơn hàng</w:t>
      </w:r>
    </w:p>
    <w:p>
      <w:pPr>
        <w:keepNext/>
        <w:spacing w:after="40" w:before="200"/>
      </w:pPr>
      <w:r>
        <w:rPr>
          <w:b/>
          <w:i w:val="0"/>
        </w:rPr>
        <w:t>Phác thảo giao diện Theo dõi vận chuyển</w:t>
      </w:r>
    </w:p>
    <w:p>
      <w:pPr>
        <w:keepNext/>
        <w:spacing w:after="80"/>
      </w:pPr>
      <w:r>
        <w:rPr>
          <w:b w:val="0"/>
          <w:i/>
          <w:sz w:val="23"/>
        </w:rPr>
        <w:t>Lớp giao diện: ShipmentTrackingView  –  Use Case: UC19</w:t>
      </w:r>
    </w:p>
    <w:p>
      <w:pPr>
        <w:keepNext/>
        <w:jc w:val="center"/>
      </w:pPr>
      <w:r>
        <w:drawing>
          <wp:inline xmlns:a="http://schemas.openxmlformats.org/drawingml/2006/main" xmlns:pic="http://schemas.openxmlformats.org/drawingml/2006/picture">
            <wp:extent cx="4554418" cy="2504930"/>
            <wp:docPr id="11" name="Picture 11"/>
            <wp:cNvGraphicFramePr>
              <a:graphicFrameLocks noChangeAspect="1"/>
            </wp:cNvGraphicFramePr>
            <a:graphic>
              <a:graphicData uri="http://schemas.openxmlformats.org/drawingml/2006/picture">
                <pic:pic>
                  <pic:nvPicPr>
                    <pic:cNvPr id="0" name="11_theo_doi_van_chuyen.png"/>
                    <pic:cNvPicPr/>
                  </pic:nvPicPr>
                  <pic:blipFill>
                    <a:blip r:embed="rId19"/>
                    <a:stretch>
                      <a:fillRect/>
                    </a:stretch>
                  </pic:blipFill>
                  <pic:spPr>
                    <a:xfrm>
                      <a:off x="0" y="0"/>
                      <a:ext cx="4554418" cy="2504930"/>
                    </a:xfrm>
                    <a:prstGeom prst="rect"/>
                  </pic:spPr>
                </pic:pic>
              </a:graphicData>
            </a:graphic>
          </wp:inline>
        </w:drawing>
      </w:r>
    </w:p>
    <w:p>
      <w:pPr>
        <w:spacing w:after="200"/>
        <w:jc w:val="center"/>
      </w:pPr>
      <w:r>
        <w:rPr>
          <w:b/>
          <w:i w:val="0"/>
        </w:rPr>
        <w:t>Hình 2.11: Giao diện Theo dõi vận chuyển</w:t>
      </w:r>
    </w:p>
    <w:p>
      <w:pPr>
        <w:keepNext/>
        <w:spacing w:after="40" w:before="200"/>
      </w:pPr>
      <w:r>
        <w:rPr>
          <w:b/>
          <w:i w:val="0"/>
        </w:rPr>
        <w:t>Phác thảo giao diện Gửi khiếu nại</w:t>
      </w:r>
    </w:p>
    <w:p>
      <w:pPr>
        <w:keepNext/>
        <w:spacing w:after="80"/>
      </w:pPr>
      <w:r>
        <w:rPr>
          <w:b w:val="0"/>
          <w:i/>
          <w:sz w:val="23"/>
        </w:rPr>
        <w:t>Lớp giao diện: DisputeView  –  Use Case: UC20</w:t>
      </w:r>
    </w:p>
    <w:p>
      <w:pPr>
        <w:keepNext/>
        <w:jc w:val="center"/>
      </w:pPr>
      <w:r>
        <w:drawing>
          <wp:inline xmlns:a="http://schemas.openxmlformats.org/drawingml/2006/main" xmlns:pic="http://schemas.openxmlformats.org/drawingml/2006/picture">
            <wp:extent cx="4152558" cy="2598698"/>
            <wp:docPr id="12" name="Picture 12"/>
            <wp:cNvGraphicFramePr>
              <a:graphicFrameLocks noChangeAspect="1"/>
            </wp:cNvGraphicFramePr>
            <a:graphic>
              <a:graphicData uri="http://schemas.openxmlformats.org/drawingml/2006/picture">
                <pic:pic>
                  <pic:nvPicPr>
                    <pic:cNvPr id="0" name="12_gui_khieu_nai.png"/>
                    <pic:cNvPicPr/>
                  </pic:nvPicPr>
                  <pic:blipFill>
                    <a:blip r:embed="rId20"/>
                    <a:stretch>
                      <a:fillRect/>
                    </a:stretch>
                  </pic:blipFill>
                  <pic:spPr>
                    <a:xfrm>
                      <a:off x="0" y="0"/>
                      <a:ext cx="4152558" cy="2598698"/>
                    </a:xfrm>
                    <a:prstGeom prst="rect"/>
                  </pic:spPr>
                </pic:pic>
              </a:graphicData>
            </a:graphic>
          </wp:inline>
        </w:drawing>
      </w:r>
    </w:p>
    <w:p>
      <w:pPr>
        <w:spacing w:after="200"/>
        <w:jc w:val="center"/>
      </w:pPr>
      <w:r>
        <w:rPr>
          <w:b/>
          <w:i w:val="0"/>
        </w:rPr>
        <w:t>Hình 2.12: Giao diện Gửi khiếu nại</w:t>
      </w:r>
    </w:p>
    <w:p>
      <w:r>
        <w:br w:type="page"/>
      </w:r>
    </w:p>
    <w:p>
      <w:pPr>
        <w:keepNext/>
        <w:spacing w:after="160" w:before="0"/>
      </w:pPr>
      <w:r>
        <w:rPr>
          <w:b/>
          <w:i w:val="0"/>
          <w:sz w:val="28"/>
        </w:rPr>
        <w:t>PHÂN HỆ QUẢN TRỊ VIÊN (ADMIN)</w:t>
      </w:r>
    </w:p>
    <w:p>
      <w:pPr>
        <w:keepNext/>
        <w:spacing w:after="40" w:before="200"/>
      </w:pPr>
      <w:r>
        <w:rPr>
          <w:b/>
          <w:i w:val="0"/>
        </w:rPr>
        <w:t>Phác thảo giao diện Quản lý hiện vật</w:t>
      </w:r>
    </w:p>
    <w:p>
      <w:pPr>
        <w:keepNext/>
        <w:spacing w:after="80"/>
      </w:pPr>
      <w:r>
        <w:rPr>
          <w:b w:val="0"/>
          <w:i/>
          <w:sz w:val="23"/>
        </w:rPr>
        <w:t>Lớp giao diện: ItemManagementView  –  Use Case: UC08</w:t>
      </w:r>
    </w:p>
    <w:p>
      <w:pPr>
        <w:keepNext/>
        <w:jc w:val="center"/>
      </w:pPr>
      <w:r>
        <w:drawing>
          <wp:inline xmlns:a="http://schemas.openxmlformats.org/drawingml/2006/main" xmlns:pic="http://schemas.openxmlformats.org/drawingml/2006/picture">
            <wp:extent cx="5760000" cy="3522977"/>
            <wp:docPr id="13" name="Picture 13"/>
            <wp:cNvGraphicFramePr>
              <a:graphicFrameLocks noChangeAspect="1"/>
            </wp:cNvGraphicFramePr>
            <a:graphic>
              <a:graphicData uri="http://schemas.openxmlformats.org/drawingml/2006/picture">
                <pic:pic>
                  <pic:nvPicPr>
                    <pic:cNvPr id="0" name="13_quan_ly_hien_vat.png"/>
                    <pic:cNvPicPr/>
                  </pic:nvPicPr>
                  <pic:blipFill>
                    <a:blip r:embed="rId21"/>
                    <a:stretch>
                      <a:fillRect/>
                    </a:stretch>
                  </pic:blipFill>
                  <pic:spPr>
                    <a:xfrm>
                      <a:off x="0" y="0"/>
                      <a:ext cx="5760000" cy="3522977"/>
                    </a:xfrm>
                    <a:prstGeom prst="rect"/>
                  </pic:spPr>
                </pic:pic>
              </a:graphicData>
            </a:graphic>
          </wp:inline>
        </w:drawing>
      </w:r>
    </w:p>
    <w:p>
      <w:pPr>
        <w:spacing w:after="200"/>
        <w:jc w:val="center"/>
      </w:pPr>
      <w:r>
        <w:rPr>
          <w:b/>
          <w:i w:val="0"/>
        </w:rPr>
        <w:t>Hình 2.13: Giao diện Quản lý hiện vật</w:t>
      </w:r>
    </w:p>
    <w:p>
      <w:pPr>
        <w:keepNext/>
        <w:spacing w:after="40" w:before="200"/>
      </w:pPr>
      <w:r>
        <w:rPr>
          <w:b/>
          <w:i w:val="0"/>
        </w:rPr>
        <w:t>Phác thảo giao diện Giám định hiện vật &amp; cấp chứng thư</w:t>
      </w:r>
    </w:p>
    <w:p>
      <w:pPr>
        <w:keepNext/>
        <w:spacing w:after="80"/>
      </w:pPr>
      <w:r>
        <w:rPr>
          <w:b w:val="0"/>
          <w:i/>
          <w:sz w:val="23"/>
        </w:rPr>
        <w:t>Lớp giao diện: AppraisalForm  –  Use Case: UC09</w:t>
      </w:r>
    </w:p>
    <w:p>
      <w:pPr>
        <w:keepNext/>
        <w:jc w:val="center"/>
      </w:pPr>
      <w:r>
        <w:drawing>
          <wp:inline xmlns:a="http://schemas.openxmlformats.org/drawingml/2006/main" xmlns:pic="http://schemas.openxmlformats.org/drawingml/2006/picture">
            <wp:extent cx="5760000" cy="3034047"/>
            <wp:docPr id="14" name="Picture 14"/>
            <wp:cNvGraphicFramePr>
              <a:graphicFrameLocks noChangeAspect="1"/>
            </wp:cNvGraphicFramePr>
            <a:graphic>
              <a:graphicData uri="http://schemas.openxmlformats.org/drawingml/2006/picture">
                <pic:pic>
                  <pic:nvPicPr>
                    <pic:cNvPr id="0" name="14_giam_dinh_hien_vat_cap_chung_thu.png"/>
                    <pic:cNvPicPr/>
                  </pic:nvPicPr>
                  <pic:blipFill>
                    <a:blip r:embed="rId22"/>
                    <a:stretch>
                      <a:fillRect/>
                    </a:stretch>
                  </pic:blipFill>
                  <pic:spPr>
                    <a:xfrm>
                      <a:off x="0" y="0"/>
                      <a:ext cx="5760000" cy="3034047"/>
                    </a:xfrm>
                    <a:prstGeom prst="rect"/>
                  </pic:spPr>
                </pic:pic>
              </a:graphicData>
            </a:graphic>
          </wp:inline>
        </w:drawing>
      </w:r>
    </w:p>
    <w:p>
      <w:pPr>
        <w:spacing w:after="200"/>
        <w:jc w:val="center"/>
      </w:pPr>
      <w:r>
        <w:rPr>
          <w:b/>
          <w:i w:val="0"/>
        </w:rPr>
        <w:t>Hình 2.14: Giao diện Giám định hiện vật &amp; cấp chứng thư</w:t>
      </w:r>
    </w:p>
    <w:p>
      <w:pPr>
        <w:keepNext/>
        <w:spacing w:after="40" w:before="200"/>
      </w:pPr>
      <w:r>
        <w:rPr>
          <w:b/>
          <w:i w:val="0"/>
        </w:rPr>
        <w:t>Phác thảo giao diện Quản lý phiên đấu giá</w:t>
      </w:r>
    </w:p>
    <w:p>
      <w:pPr>
        <w:keepNext/>
        <w:spacing w:after="80"/>
      </w:pPr>
      <w:r>
        <w:rPr>
          <w:b w:val="0"/>
          <w:i/>
          <w:sz w:val="23"/>
        </w:rPr>
        <w:t>Lớp giao diện: AuctionManagementView  –  Use Case: UC11, UC12, UC15</w:t>
      </w:r>
    </w:p>
    <w:p>
      <w:pPr>
        <w:keepNext/>
        <w:jc w:val="center"/>
      </w:pPr>
      <w:r>
        <w:drawing>
          <wp:inline xmlns:a="http://schemas.openxmlformats.org/drawingml/2006/main" xmlns:pic="http://schemas.openxmlformats.org/drawingml/2006/picture">
            <wp:extent cx="5760000" cy="2906791"/>
            <wp:docPr id="15" name="Picture 15"/>
            <wp:cNvGraphicFramePr>
              <a:graphicFrameLocks noChangeAspect="1"/>
            </wp:cNvGraphicFramePr>
            <a:graphic>
              <a:graphicData uri="http://schemas.openxmlformats.org/drawingml/2006/picture">
                <pic:pic>
                  <pic:nvPicPr>
                    <pic:cNvPr id="0" name="15_quan_ly_phien_dau_gia.png"/>
                    <pic:cNvPicPr/>
                  </pic:nvPicPr>
                  <pic:blipFill>
                    <a:blip r:embed="rId23"/>
                    <a:stretch>
                      <a:fillRect/>
                    </a:stretch>
                  </pic:blipFill>
                  <pic:spPr>
                    <a:xfrm>
                      <a:off x="0" y="0"/>
                      <a:ext cx="5760000" cy="2906791"/>
                    </a:xfrm>
                    <a:prstGeom prst="rect"/>
                  </pic:spPr>
                </pic:pic>
              </a:graphicData>
            </a:graphic>
          </wp:inline>
        </w:drawing>
      </w:r>
    </w:p>
    <w:p>
      <w:pPr>
        <w:spacing w:after="200"/>
        <w:jc w:val="center"/>
      </w:pPr>
      <w:r>
        <w:rPr>
          <w:b/>
          <w:i w:val="0"/>
        </w:rPr>
        <w:t>Hình 2.15: Giao diện Quản lý phiên đấu giá</w:t>
      </w:r>
    </w:p>
    <w:p>
      <w:pPr>
        <w:keepNext/>
        <w:spacing w:after="40" w:before="200"/>
      </w:pPr>
      <w:r>
        <w:rPr>
          <w:b/>
          <w:i w:val="0"/>
        </w:rPr>
        <w:t>Phác thảo giao diện Tạo / cập nhật phiên đấu giá</w:t>
      </w:r>
    </w:p>
    <w:p>
      <w:pPr>
        <w:keepNext/>
        <w:spacing w:after="80"/>
      </w:pPr>
      <w:r>
        <w:rPr>
          <w:b w:val="0"/>
          <w:i/>
          <w:sz w:val="23"/>
        </w:rPr>
        <w:t>Lớp giao diện: AuctionForm  –  Use Case: UC11, UC12</w:t>
      </w:r>
    </w:p>
    <w:p>
      <w:pPr>
        <w:keepNext/>
        <w:jc w:val="center"/>
      </w:pPr>
      <w:r>
        <w:drawing>
          <wp:inline xmlns:a="http://schemas.openxmlformats.org/drawingml/2006/main" xmlns:pic="http://schemas.openxmlformats.org/drawingml/2006/picture">
            <wp:extent cx="4152558" cy="2772837"/>
            <wp:docPr id="16" name="Picture 16"/>
            <wp:cNvGraphicFramePr>
              <a:graphicFrameLocks noChangeAspect="1"/>
            </wp:cNvGraphicFramePr>
            <a:graphic>
              <a:graphicData uri="http://schemas.openxmlformats.org/drawingml/2006/picture">
                <pic:pic>
                  <pic:nvPicPr>
                    <pic:cNvPr id="0" name="16_tao_cap_nhat_phien_dau_gia.png"/>
                    <pic:cNvPicPr/>
                  </pic:nvPicPr>
                  <pic:blipFill>
                    <a:blip r:embed="rId24"/>
                    <a:stretch>
                      <a:fillRect/>
                    </a:stretch>
                  </pic:blipFill>
                  <pic:spPr>
                    <a:xfrm>
                      <a:off x="0" y="0"/>
                      <a:ext cx="4152558" cy="2772837"/>
                    </a:xfrm>
                    <a:prstGeom prst="rect"/>
                  </pic:spPr>
                </pic:pic>
              </a:graphicData>
            </a:graphic>
          </wp:inline>
        </w:drawing>
      </w:r>
    </w:p>
    <w:p>
      <w:pPr>
        <w:spacing w:after="200"/>
        <w:jc w:val="center"/>
      </w:pPr>
      <w:r>
        <w:rPr>
          <w:b/>
          <w:i w:val="0"/>
        </w:rPr>
        <w:t>Hình 2.16: Giao diện Tạo / cập nhật phiên đấu giá</w:t>
      </w:r>
    </w:p>
    <w:p>
      <w:pPr>
        <w:keepNext/>
        <w:spacing w:after="40" w:before="200"/>
      </w:pPr>
      <w:r>
        <w:rPr>
          <w:b/>
          <w:i w:val="0"/>
        </w:rPr>
        <w:t>Phác thảo giao diện Quản lý đơn hàng</w:t>
      </w:r>
    </w:p>
    <w:p>
      <w:pPr>
        <w:keepNext/>
        <w:spacing w:after="80"/>
      </w:pPr>
      <w:r>
        <w:rPr>
          <w:b w:val="0"/>
          <w:i/>
          <w:sz w:val="23"/>
        </w:rPr>
        <w:t>Lớp giao diện: OrderManagementView  –  Use Case: UC16</w:t>
      </w:r>
    </w:p>
    <w:p>
      <w:pPr>
        <w:keepNext/>
        <w:jc w:val="center"/>
      </w:pPr>
      <w:r>
        <w:drawing>
          <wp:inline xmlns:a="http://schemas.openxmlformats.org/drawingml/2006/main" xmlns:pic="http://schemas.openxmlformats.org/drawingml/2006/picture">
            <wp:extent cx="5760000" cy="3107721"/>
            <wp:docPr id="17" name="Picture 17"/>
            <wp:cNvGraphicFramePr>
              <a:graphicFrameLocks noChangeAspect="1"/>
            </wp:cNvGraphicFramePr>
            <a:graphic>
              <a:graphicData uri="http://schemas.openxmlformats.org/drawingml/2006/picture">
                <pic:pic>
                  <pic:nvPicPr>
                    <pic:cNvPr id="0" name="17_quan_ly_don_hang.png"/>
                    <pic:cNvPicPr/>
                  </pic:nvPicPr>
                  <pic:blipFill>
                    <a:blip r:embed="rId25"/>
                    <a:stretch>
                      <a:fillRect/>
                    </a:stretch>
                  </pic:blipFill>
                  <pic:spPr>
                    <a:xfrm>
                      <a:off x="0" y="0"/>
                      <a:ext cx="5760000" cy="3107721"/>
                    </a:xfrm>
                    <a:prstGeom prst="rect"/>
                  </pic:spPr>
                </pic:pic>
              </a:graphicData>
            </a:graphic>
          </wp:inline>
        </w:drawing>
      </w:r>
    </w:p>
    <w:p>
      <w:pPr>
        <w:spacing w:after="200"/>
        <w:jc w:val="center"/>
      </w:pPr>
      <w:r>
        <w:rPr>
          <w:b/>
          <w:i w:val="0"/>
        </w:rPr>
        <w:t>Hình 2.17: Giao diện Quản lý đơn hàng</w:t>
      </w:r>
    </w:p>
    <w:p>
      <w:pPr>
        <w:keepNext/>
        <w:spacing w:after="40" w:before="200"/>
      </w:pPr>
      <w:r>
        <w:rPr>
          <w:b/>
          <w:i w:val="0"/>
        </w:rPr>
        <w:t>Phác thảo giao diện Tạo vận đơn &amp; cập nhật vận chuyển</w:t>
      </w:r>
    </w:p>
    <w:p>
      <w:pPr>
        <w:keepNext/>
        <w:spacing w:after="80"/>
      </w:pPr>
      <w:r>
        <w:rPr>
          <w:b w:val="0"/>
          <w:i/>
          <w:sz w:val="23"/>
        </w:rPr>
        <w:t>Lớp giao diện: ShipmentForm  –  Use Case: UC18, UC19</w:t>
      </w:r>
    </w:p>
    <w:p>
      <w:pPr>
        <w:keepNext/>
        <w:jc w:val="center"/>
      </w:pPr>
      <w:r>
        <w:drawing>
          <wp:inline xmlns:a="http://schemas.openxmlformats.org/drawingml/2006/main" xmlns:pic="http://schemas.openxmlformats.org/drawingml/2006/picture">
            <wp:extent cx="4286511" cy="3027348"/>
            <wp:docPr id="18" name="Picture 18"/>
            <wp:cNvGraphicFramePr>
              <a:graphicFrameLocks noChangeAspect="1"/>
            </wp:cNvGraphicFramePr>
            <a:graphic>
              <a:graphicData uri="http://schemas.openxmlformats.org/drawingml/2006/picture">
                <pic:pic>
                  <pic:nvPicPr>
                    <pic:cNvPr id="0" name="18_tao_van_don_cap_nhat_van_chuyen.png"/>
                    <pic:cNvPicPr/>
                  </pic:nvPicPr>
                  <pic:blipFill>
                    <a:blip r:embed="rId26"/>
                    <a:stretch>
                      <a:fillRect/>
                    </a:stretch>
                  </pic:blipFill>
                  <pic:spPr>
                    <a:xfrm>
                      <a:off x="0" y="0"/>
                      <a:ext cx="4286511" cy="3027348"/>
                    </a:xfrm>
                    <a:prstGeom prst="rect"/>
                  </pic:spPr>
                </pic:pic>
              </a:graphicData>
            </a:graphic>
          </wp:inline>
        </w:drawing>
      </w:r>
    </w:p>
    <w:p>
      <w:pPr>
        <w:spacing w:after="200"/>
        <w:jc w:val="center"/>
      </w:pPr>
      <w:r>
        <w:rPr>
          <w:b/>
          <w:i w:val="0"/>
        </w:rPr>
        <w:t>Hình 2.18: Giao diện Tạo vận đơn &amp; cập nhật vận chuyển</w:t>
      </w:r>
    </w:p>
    <w:p>
      <w:pPr>
        <w:keepNext/>
        <w:spacing w:after="40" w:before="200"/>
      </w:pPr>
      <w:r>
        <w:rPr>
          <w:b/>
          <w:i w:val="0"/>
        </w:rPr>
        <w:t>Phác thảo giao diện Xử lý khiếu nại &amp; hoàn tiền</w:t>
      </w:r>
    </w:p>
    <w:p>
      <w:pPr>
        <w:keepNext/>
        <w:spacing w:after="80"/>
      </w:pPr>
      <w:r>
        <w:rPr>
          <w:b w:val="0"/>
          <w:i/>
          <w:sz w:val="23"/>
        </w:rPr>
        <w:t>Lớp giao diện: DisputeView  –  Use Case: UC21</w:t>
      </w:r>
    </w:p>
    <w:p>
      <w:pPr>
        <w:keepNext/>
        <w:jc w:val="center"/>
      </w:pPr>
      <w:r>
        <w:drawing>
          <wp:inline xmlns:a="http://schemas.openxmlformats.org/drawingml/2006/main" xmlns:pic="http://schemas.openxmlformats.org/drawingml/2006/picture">
            <wp:extent cx="5760000" cy="3134512"/>
            <wp:docPr id="19" name="Picture 19"/>
            <wp:cNvGraphicFramePr>
              <a:graphicFrameLocks noChangeAspect="1"/>
            </wp:cNvGraphicFramePr>
            <a:graphic>
              <a:graphicData uri="http://schemas.openxmlformats.org/drawingml/2006/picture">
                <pic:pic>
                  <pic:nvPicPr>
                    <pic:cNvPr id="0" name="19_xu_ly_khieu_nai_hoan_tien.png"/>
                    <pic:cNvPicPr/>
                  </pic:nvPicPr>
                  <pic:blipFill>
                    <a:blip r:embed="rId27"/>
                    <a:stretch>
                      <a:fillRect/>
                    </a:stretch>
                  </pic:blipFill>
                  <pic:spPr>
                    <a:xfrm>
                      <a:off x="0" y="0"/>
                      <a:ext cx="5760000" cy="3134512"/>
                    </a:xfrm>
                    <a:prstGeom prst="rect"/>
                  </pic:spPr>
                </pic:pic>
              </a:graphicData>
            </a:graphic>
          </wp:inline>
        </w:drawing>
      </w:r>
    </w:p>
    <w:p>
      <w:pPr>
        <w:spacing w:after="200"/>
        <w:jc w:val="center"/>
      </w:pPr>
      <w:r>
        <w:rPr>
          <w:b/>
          <w:i w:val="0"/>
        </w:rPr>
        <w:t>Hình 2.19: Giao diện Xử lý khiếu nại &amp; hoàn tiền</w:t>
      </w:r>
    </w:p>
    <w:p>
      <w:pPr>
        <w:keepNext/>
        <w:spacing w:after="40" w:before="200"/>
      </w:pPr>
      <w:r>
        <w:rPr>
          <w:b/>
          <w:i w:val="0"/>
        </w:rPr>
        <w:t>Phác thảo giao diện Quản lý người dùng</w:t>
      </w:r>
    </w:p>
    <w:p>
      <w:pPr>
        <w:keepNext/>
        <w:spacing w:after="80"/>
      </w:pPr>
      <w:r>
        <w:rPr>
          <w:b w:val="0"/>
          <w:i/>
          <w:sz w:val="23"/>
        </w:rPr>
        <w:t>Lớp giao diện: UserManagementView  –  Use Case: UC06</w:t>
      </w:r>
    </w:p>
    <w:p>
      <w:pPr>
        <w:keepNext/>
        <w:jc w:val="center"/>
      </w:pPr>
      <w:r>
        <w:drawing>
          <wp:inline xmlns:a="http://schemas.openxmlformats.org/drawingml/2006/main" xmlns:pic="http://schemas.openxmlformats.org/drawingml/2006/picture">
            <wp:extent cx="5760000" cy="3241674"/>
            <wp:docPr id="20" name="Picture 20"/>
            <wp:cNvGraphicFramePr>
              <a:graphicFrameLocks noChangeAspect="1"/>
            </wp:cNvGraphicFramePr>
            <a:graphic>
              <a:graphicData uri="http://schemas.openxmlformats.org/drawingml/2006/picture">
                <pic:pic>
                  <pic:nvPicPr>
                    <pic:cNvPr id="0" name="20_quan_ly_nguoi_dung.png"/>
                    <pic:cNvPicPr/>
                  </pic:nvPicPr>
                  <pic:blipFill>
                    <a:blip r:embed="rId28"/>
                    <a:stretch>
                      <a:fillRect/>
                    </a:stretch>
                  </pic:blipFill>
                  <pic:spPr>
                    <a:xfrm>
                      <a:off x="0" y="0"/>
                      <a:ext cx="5760000" cy="3241674"/>
                    </a:xfrm>
                    <a:prstGeom prst="rect"/>
                  </pic:spPr>
                </pic:pic>
              </a:graphicData>
            </a:graphic>
          </wp:inline>
        </w:drawing>
      </w:r>
    </w:p>
    <w:p>
      <w:pPr>
        <w:spacing w:after="200"/>
        <w:jc w:val="center"/>
      </w:pPr>
      <w:r>
        <w:rPr>
          <w:b/>
          <w:i w:val="0"/>
        </w:rPr>
        <w:t>Hình 2.20: Giao diện Quản lý người dùng</w:t>
      </w:r>
    </w:p>
    <w:p>
      <w:pPr>
        <w:keepNext/>
        <w:spacing w:after="40" w:before="200"/>
      </w:pPr>
      <w:r>
        <w:rPr>
          <w:b/>
          <w:i w:val="0"/>
        </w:rPr>
        <w:t>Phác thảo giao diện Duyệt hồ sơ xác minh danh tính (KYC)</w:t>
      </w:r>
    </w:p>
    <w:p>
      <w:pPr>
        <w:keepNext/>
        <w:spacing w:after="80"/>
      </w:pPr>
      <w:r>
        <w:rPr>
          <w:b w:val="0"/>
          <w:i/>
          <w:sz w:val="23"/>
        </w:rPr>
        <w:t>Lớp giao diện: KycReviewView  –  Use Case: UC04</w:t>
      </w:r>
    </w:p>
    <w:p>
      <w:pPr>
        <w:keepNext/>
        <w:jc w:val="center"/>
      </w:pPr>
      <w:r>
        <w:drawing>
          <wp:inline xmlns:a="http://schemas.openxmlformats.org/drawingml/2006/main" xmlns:pic="http://schemas.openxmlformats.org/drawingml/2006/picture">
            <wp:extent cx="5760000" cy="3308651"/>
            <wp:docPr id="21" name="Picture 21"/>
            <wp:cNvGraphicFramePr>
              <a:graphicFrameLocks noChangeAspect="1"/>
            </wp:cNvGraphicFramePr>
            <a:graphic>
              <a:graphicData uri="http://schemas.openxmlformats.org/drawingml/2006/picture">
                <pic:pic>
                  <pic:nvPicPr>
                    <pic:cNvPr id="0" name="21_duyet_ho_so_xac_minh_danh_tinh_kyc.png"/>
                    <pic:cNvPicPr/>
                  </pic:nvPicPr>
                  <pic:blipFill>
                    <a:blip r:embed="rId29"/>
                    <a:stretch>
                      <a:fillRect/>
                    </a:stretch>
                  </pic:blipFill>
                  <pic:spPr>
                    <a:xfrm>
                      <a:off x="0" y="0"/>
                      <a:ext cx="5760000" cy="3308651"/>
                    </a:xfrm>
                    <a:prstGeom prst="rect"/>
                  </pic:spPr>
                </pic:pic>
              </a:graphicData>
            </a:graphic>
          </wp:inline>
        </w:drawing>
      </w:r>
    </w:p>
    <w:p>
      <w:pPr>
        <w:spacing w:after="200"/>
        <w:jc w:val="center"/>
      </w:pPr>
      <w:r>
        <w:rPr>
          <w:b/>
          <w:i w:val="0"/>
        </w:rPr>
        <w:t>Hình 2.21: Giao diện Duyệt hồ sơ xác minh danh tính (KYC)</w:t>
      </w:r>
    </w:p>
    <w:p>
      <w:pPr>
        <w:keepNext/>
        <w:spacing w:after="40" w:before="200"/>
      </w:pPr>
      <w:r>
        <w:rPr>
          <w:b/>
          <w:i w:val="0"/>
        </w:rPr>
        <w:t>Phác thảo giao diện Báo cáo &amp; thống kê</w:t>
      </w:r>
    </w:p>
    <w:p>
      <w:pPr>
        <w:keepNext/>
        <w:spacing w:after="80"/>
      </w:pPr>
      <w:r>
        <w:rPr>
          <w:b w:val="0"/>
          <w:i/>
          <w:sz w:val="23"/>
        </w:rPr>
        <w:t>Lớp giao diện: ReportView  –  Use Case: UC22</w:t>
      </w:r>
    </w:p>
    <w:p>
      <w:pPr>
        <w:keepNext/>
        <w:jc w:val="center"/>
      </w:pPr>
      <w:r>
        <w:drawing>
          <wp:inline xmlns:a="http://schemas.openxmlformats.org/drawingml/2006/main" xmlns:pic="http://schemas.openxmlformats.org/drawingml/2006/picture">
            <wp:extent cx="5760000" cy="2993860"/>
            <wp:docPr id="22" name="Picture 22"/>
            <wp:cNvGraphicFramePr>
              <a:graphicFrameLocks noChangeAspect="1"/>
            </wp:cNvGraphicFramePr>
            <a:graphic>
              <a:graphicData uri="http://schemas.openxmlformats.org/drawingml/2006/picture">
                <pic:pic>
                  <pic:nvPicPr>
                    <pic:cNvPr id="0" name="22_bao_cao_thong_ke.png"/>
                    <pic:cNvPicPr/>
                  </pic:nvPicPr>
                  <pic:blipFill>
                    <a:blip r:embed="rId30"/>
                    <a:stretch>
                      <a:fillRect/>
                    </a:stretch>
                  </pic:blipFill>
                  <pic:spPr>
                    <a:xfrm>
                      <a:off x="0" y="0"/>
                      <a:ext cx="5760000" cy="2993860"/>
                    </a:xfrm>
                    <a:prstGeom prst="rect"/>
                  </pic:spPr>
                </pic:pic>
              </a:graphicData>
            </a:graphic>
          </wp:inline>
        </w:drawing>
      </w:r>
    </w:p>
    <w:p>
      <w:pPr>
        <w:spacing w:after="200"/>
        <w:jc w:val="center"/>
      </w:pPr>
      <w:r>
        <w:rPr>
          <w:b/>
          <w:i w:val="0"/>
        </w:rPr>
        <w:t>Hình 2.22: Giao diện Báo cáo &amp; thống kê</w:t>
      </w:r>
    </w:p>
    <w:p>
      <w:pPr>
        <w:keepNext/>
        <w:spacing w:after="40" w:before="200"/>
      </w:pPr>
      <w:r>
        <w:rPr>
          <w:b/>
          <w:i w:val="0"/>
        </w:rPr>
        <w:t>Phác thảo giao diện Nhật ký hệ thống</w:t>
      </w:r>
    </w:p>
    <w:p>
      <w:pPr>
        <w:keepNext/>
        <w:spacing w:after="80"/>
      </w:pPr>
      <w:r>
        <w:rPr>
          <w:b w:val="0"/>
          <w:i/>
          <w:sz w:val="23"/>
        </w:rPr>
        <w:t>Lớp giao diện: AuditLogView  –  Use Case: UC23</w:t>
      </w:r>
    </w:p>
    <w:p>
      <w:pPr>
        <w:keepNext/>
        <w:jc w:val="center"/>
      </w:pPr>
      <w:r>
        <w:drawing>
          <wp:inline xmlns:a="http://schemas.openxmlformats.org/drawingml/2006/main" xmlns:pic="http://schemas.openxmlformats.org/drawingml/2006/picture">
            <wp:extent cx="5760000" cy="2946977"/>
            <wp:docPr id="23" name="Picture 23"/>
            <wp:cNvGraphicFramePr>
              <a:graphicFrameLocks noChangeAspect="1"/>
            </wp:cNvGraphicFramePr>
            <a:graphic>
              <a:graphicData uri="http://schemas.openxmlformats.org/drawingml/2006/picture">
                <pic:pic>
                  <pic:nvPicPr>
                    <pic:cNvPr id="0" name="23_nhat_ky_he_thong.png"/>
                    <pic:cNvPicPr/>
                  </pic:nvPicPr>
                  <pic:blipFill>
                    <a:blip r:embed="rId31"/>
                    <a:stretch>
                      <a:fillRect/>
                    </a:stretch>
                  </pic:blipFill>
                  <pic:spPr>
                    <a:xfrm>
                      <a:off x="0" y="0"/>
                      <a:ext cx="5760000" cy="2946977"/>
                    </a:xfrm>
                    <a:prstGeom prst="rect"/>
                  </pic:spPr>
                </pic:pic>
              </a:graphicData>
            </a:graphic>
          </wp:inline>
        </w:drawing>
      </w:r>
    </w:p>
    <w:p>
      <w:pPr>
        <w:spacing w:after="200"/>
        <w:jc w:val="center"/>
      </w:pPr>
      <w:r>
        <w:rPr>
          <w:b/>
          <w:i w:val="0"/>
        </w:rPr>
        <w:t>Hình 2.23: Giao diện Nhật ký hệ thống</w:t>
      </w:r>
    </w:p>
    <w:p>
      <w:r>
        <w:br w:type="page"/>
      </w:r>
    </w:p>
    <w:p>
      <w:pPr>
        <w:keepNext/>
        <w:spacing w:after="160" w:before="0"/>
      </w:pPr>
      <w:r>
        <w:rPr>
          <w:b/>
          <w:i w:val="0"/>
          <w:sz w:val="28"/>
        </w:rPr>
        <w:t>GIAO DIỆN TÍCH HỢP HỆ THỐNG NGOÀI</w:t>
      </w:r>
    </w:p>
    <w:p>
      <w:pPr>
        <w:keepNext/>
        <w:spacing w:after="40" w:before="200"/>
      </w:pPr>
      <w:r>
        <w:rPr>
          <w:b/>
          <w:i w:val="0"/>
        </w:rPr>
        <w:t>Phác thảo giao diện Cổng thanh toán giả lập (MockPay)</w:t>
      </w:r>
    </w:p>
    <w:p>
      <w:pPr>
        <w:keepNext/>
        <w:spacing w:after="80"/>
      </w:pPr>
      <w:r>
        <w:rPr>
          <w:b w:val="0"/>
          <w:i/>
          <w:sz w:val="23"/>
        </w:rPr>
        <w:t>Lớp giao diện: PaymentGatewayInterface  –  Use Case: UC17, UC21</w:t>
      </w:r>
    </w:p>
    <w:p>
      <w:pPr>
        <w:keepNext/>
        <w:jc w:val="center"/>
      </w:pPr>
      <w:r>
        <w:drawing>
          <wp:inline xmlns:a="http://schemas.openxmlformats.org/drawingml/2006/main" xmlns:pic="http://schemas.openxmlformats.org/drawingml/2006/picture">
            <wp:extent cx="3482790" cy="2504930"/>
            <wp:docPr id="24" name="Picture 24"/>
            <wp:cNvGraphicFramePr>
              <a:graphicFrameLocks noChangeAspect="1"/>
            </wp:cNvGraphicFramePr>
            <a:graphic>
              <a:graphicData uri="http://schemas.openxmlformats.org/drawingml/2006/picture">
                <pic:pic>
                  <pic:nvPicPr>
                    <pic:cNvPr id="0" name="24_cong_thanh_toan_gia_lap_mockpay.png"/>
                    <pic:cNvPicPr/>
                  </pic:nvPicPr>
                  <pic:blipFill>
                    <a:blip r:embed="rId32"/>
                    <a:stretch>
                      <a:fillRect/>
                    </a:stretch>
                  </pic:blipFill>
                  <pic:spPr>
                    <a:xfrm>
                      <a:off x="0" y="0"/>
                      <a:ext cx="3482790" cy="2504930"/>
                    </a:xfrm>
                    <a:prstGeom prst="rect"/>
                  </pic:spPr>
                </pic:pic>
              </a:graphicData>
            </a:graphic>
          </wp:inline>
        </w:drawing>
      </w:r>
    </w:p>
    <w:p>
      <w:pPr>
        <w:spacing w:after="200"/>
        <w:jc w:val="center"/>
      </w:pPr>
      <w:r>
        <w:rPr>
          <w:b/>
          <w:i w:val="0"/>
        </w:rPr>
        <w:t>Hình 2.24: Giao diện Cổng thanh toán giả lập (MockPay)</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