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202122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5"/>
          <w:szCs w:val="25"/>
          <w:highlight w:val="white"/>
          <w:rtl w:val="0"/>
        </w:rPr>
        <w:t xml:space="preserve">Hồi quy tuyến tính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5"/>
          <w:szCs w:val="25"/>
          <w:highlight w:val="white"/>
          <w:rtl w:val="0"/>
        </w:rPr>
        <w:t xml:space="preserve"> là một phương pháp phân tích quan hệ giữa biến phụ thuộc Y với một hay nhiều biến độc lập X. Mô hình hóa sử dụng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b0080"/>
            <w:sz w:val="25"/>
            <w:szCs w:val="25"/>
            <w:highlight w:val="white"/>
            <w:rtl w:val="0"/>
          </w:rPr>
          <w:t xml:space="preserve">hàm tuyến tính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02122"/>
          <w:sz w:val="25"/>
          <w:szCs w:val="25"/>
          <w:highlight w:val="white"/>
          <w:rtl w:val="0"/>
        </w:rPr>
        <w:t xml:space="preserve"> (bậc 1). Các tham số của mô hình (hay hàm số) được ước lượng từ dữ liệu.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202122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5"/>
          <w:szCs w:val="25"/>
          <w:highlight w:val="white"/>
          <w:rtl w:val="0"/>
        </w:rPr>
        <w:t xml:space="preserve">import dữ liệu: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2021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408" w:lineRule="auto"/>
        <w:rPr>
          <w:rFonts w:ascii="Roboto Mono" w:cs="Roboto Mono" w:eastAsia="Roboto Mono" w:hAnsi="Roboto Mono"/>
          <w:color w:val="202122"/>
          <w:sz w:val="21"/>
          <w:szCs w:val="21"/>
          <w:shd w:fill="f7f7f7" w:val="clear"/>
        </w:rPr>
      </w:pPr>
      <w:r w:rsidDel="00000000" w:rsidR="00000000" w:rsidRPr="00000000">
        <w:rPr>
          <w:rFonts w:ascii="Roboto Mono" w:cs="Roboto Mono" w:eastAsia="Roboto Mono" w:hAnsi="Roboto Mono"/>
          <w:color w:val="007b00"/>
          <w:sz w:val="21"/>
          <w:szCs w:val="21"/>
          <w:shd w:fill="f7f7f7" w:val="clear"/>
        </w:rPr>
        <w:drawing>
          <wp:inline distB="114300" distT="114300" distL="114300" distR="114300">
            <wp:extent cx="4953000" cy="1333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202122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Giả định một mô hình đường hồi quy: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highlight w:val="white"/>
          <w:rtl w:val="0"/>
        </w:rPr>
        <w:t xml:space="preserve">y=Xβ+c+ϵ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Trong đó: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i w:val="1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highlight w:val="white"/>
          <w:rtl w:val="0"/>
        </w:rPr>
        <w:t xml:space="preserve">X : dữ liệu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i w:val="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highlight w:val="white"/>
          <w:rtl w:val="0"/>
        </w:rPr>
        <w:t xml:space="preserve">β :hệ số góc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i w:val="1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highlight w:val="white"/>
          <w:rtl w:val="0"/>
        </w:rPr>
        <w:t xml:space="preserve">c : điểm chặn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i w:val="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highlight w:val="white"/>
          <w:rtl w:val="0"/>
        </w:rPr>
        <w:t xml:space="preserve">ϵ : lỗi, không thể giải thích bằng mô hình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i w:val="1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highlight w:val="white"/>
          <w:rtl w:val="0"/>
        </w:rPr>
        <w:t xml:space="preserve">y : mục tiêu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Dùng scikit-learn: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Chia dữ liệu thành các tập con</w:t>
      </w:r>
    </w:p>
    <w:p w:rsidR="00000000" w:rsidDel="00000000" w:rsidP="00000000" w:rsidRDefault="00000000" w:rsidRPr="00000000" w14:paraId="00000010">
      <w:pPr>
        <w:ind w:left="-425.19685039370086" w:firstLine="0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</w:rPr>
        <w:drawing>
          <wp:inline distB="114300" distT="114300" distL="114300" distR="114300">
            <wp:extent cx="5731200" cy="571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Mô hình hóa: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Thiết lập mô hình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</w:rPr>
        <w:drawing>
          <wp:inline distB="114300" distT="114300" distL="114300" distR="114300">
            <wp:extent cx="2419350" cy="3048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Tùy chỉnh 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</w:rPr>
        <w:drawing>
          <wp:inline distB="114300" distT="114300" distL="114300" distR="114300">
            <wp:extent cx="2505075" cy="3048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Kiểm tra các điểm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</w:rPr>
        <w:drawing>
          <wp:inline distB="114300" distT="114300" distL="114300" distR="114300">
            <wp:extent cx="2305050" cy="3143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Sau khi mô hình hóa, có thể kiểm tra các dữ liệu: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Lấy các hệ số của mô hình</w:t>
      </w:r>
    </w:p>
    <w:p w:rsidR="00000000" w:rsidDel="00000000" w:rsidP="00000000" w:rsidRDefault="00000000" w:rsidRPr="00000000" w14:paraId="0000001A">
      <w:pPr>
        <w:ind w:left="720" w:hanging="1145.196850393701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</w:rPr>
        <w:drawing>
          <wp:inline distB="114300" distT="114300" distL="114300" distR="114300">
            <wp:extent cx="5731200" cy="11557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Lấy các điểm ngăn</w:t>
      </w:r>
    </w:p>
    <w:p w:rsidR="00000000" w:rsidDel="00000000" w:rsidP="00000000" w:rsidRDefault="00000000" w:rsidRPr="00000000" w14:paraId="0000001C">
      <w:pPr>
        <w:ind w:left="720" w:hanging="1145.196850393701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</w:rPr>
        <w:drawing>
          <wp:inline distB="114300" distT="114300" distL="114300" distR="114300">
            <wp:extent cx="5731200" cy="787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Dự đoán dữ liệu không xác định</w:t>
      </w:r>
    </w:p>
    <w:p w:rsidR="00000000" w:rsidDel="00000000" w:rsidP="00000000" w:rsidRDefault="00000000" w:rsidRPr="00000000" w14:paraId="0000001E">
      <w:pPr>
        <w:ind w:left="720" w:hanging="1145.196850393701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</w:rPr>
        <w:drawing>
          <wp:inline distB="114300" distT="114300" distL="114300" distR="114300">
            <wp:extent cx="5731200" cy="17399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  <w:rtl w:val="0"/>
        </w:rPr>
        <w:t xml:space="preserve">Dự đoán đồ thị và dữ liệu thực tế</w:t>
      </w:r>
    </w:p>
    <w:p w:rsidR="00000000" w:rsidDel="00000000" w:rsidP="00000000" w:rsidRDefault="00000000" w:rsidRPr="00000000" w14:paraId="00000020">
      <w:pPr>
        <w:ind w:left="720" w:hanging="1145.196850393701"/>
        <w:rPr>
          <w:rFonts w:ascii="Times New Roman" w:cs="Times New Roman" w:eastAsia="Times New Roman" w:hAnsi="Times New Roman"/>
          <w:sz w:val="25"/>
          <w:szCs w:val="2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highlight w:val="white"/>
        </w:rPr>
        <w:drawing>
          <wp:inline distB="114300" distT="114300" distL="114300" distR="114300">
            <wp:extent cx="5731200" cy="3276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yperlink" Target="https://vi.wikipedia.org/wiki/Bi%E1%BA%BFn_%C4%91%E1%BB%95i_tuy%E1%BA%BFn_t%C3%ADnh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