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line="312"/>
        <w:jc w:val="center"/>
      </w:pPr>
      <w:r>
        <w:rPr>
          <w:rFonts w:ascii="Times New Roman" w:cs="Times New Roman" w:eastAsia="Times New Roman" w:hAnsi="Times New Roman"/>
          <w:b/>
          <w:bCs/>
          <w:color w:val="1F3864"/>
          <w:sz w:val="26"/>
          <w:szCs w:val="26"/>
        </w:rPr>
        <w:t xml:space="preserve">CÂU HỎI VÀ BÀI TẬP CHƯƠNG 2</w:t>
      </w:r>
    </w:p>
    <w:p>
      <w:pPr>
        <w:spacing w:after="60" w:line="312"/>
        <w:jc w:val="center"/>
      </w:pPr>
      <w:r>
        <w:rPr>
          <w:rFonts w:ascii="Times New Roman" w:cs="Times New Roman" w:eastAsia="Times New Roman" w:hAnsi="Times New Roman"/>
          <w:color w:val="000000"/>
          <w:sz w:val="24"/>
          <w:szCs w:val="24"/>
        </w:rPr>
        <w:t xml:space="preserve">Môn học: Lý luận và Phương pháp dạy học Tin học</w:t>
      </w:r>
    </w:p>
    <w:p>
      <w:pPr>
        <w:spacing w:after="120" w:line="312"/>
        <w:jc w:val="center"/>
      </w:pPr>
      <w:r>
        <w:rPr>
          <w:rFonts w:ascii="Times New Roman" w:cs="Times New Roman" w:eastAsia="Times New Roman" w:hAnsi="Times New Roman"/>
          <w:color w:val="000000"/>
          <w:sz w:val="24"/>
          <w:szCs w:val="24"/>
        </w:rPr>
        <w:t xml:space="preserve">Sinh viên thực hiện: ..................................................      Lớp: ..............................</w:t>
      </w:r>
    </w:p>
    <w:p>
      <w:pPr>
        <w:pBdr>
          <w:bottom w:val="single" w:color="1F3864" w:sz="8" w:space="2"/>
        </w:pBdr>
        <w:spacing w:after="240"/>
      </w:pPr>
    </w:p>
    <w:p>
      <w:pPr>
        <w:pStyle w:val="Heading1"/>
        <w:keepNext/>
        <w:spacing w:after="200" w:before="60" w:line="312"/>
        <w:jc w:val="center"/>
      </w:pPr>
      <w:r>
        <w:rPr>
          <w:rFonts w:ascii="Times New Roman" w:cs="Times New Roman" w:eastAsia="Times New Roman" w:hAnsi="Times New Roman"/>
          <w:b/>
          <w:bCs/>
          <w:color w:val="000000"/>
          <w:sz w:val="32"/>
          <w:szCs w:val="32"/>
        </w:rPr>
        <w:t xml:space="preserve">BÀI TẬP 2. VẬN DỤNG HỆ THỐNG NGUYÊN TẮC DẠY HỌC TIN HỌC VÀO XỬ LÝ TÌNH HUỐNG SƯ PHẠM</w:t>
      </w:r>
    </w:p>
    <w:tbl>
      <w:tblPr>
        <w:tblW w:type="pct" w:w="100%"/>
        <w:tblBorders>
          <w:top w:val="none" w:color="FFFFFF" w:sz="0"/>
          <w:left w:val="single" w:color="1F3864" w:sz="24"/>
          <w:bottom w:val="none" w:color="FFFFFF" w:sz="0"/>
          <w:right w:val="none" w:color="FFFFFF" w:sz="0"/>
          <w:insideH w:val="none" w:color="FFFFFF" w:sz="0"/>
          <w:insideV w:val="none" w:color="FFFFFF" w:sz="0"/>
        </w:tblBorders>
      </w:tblPr>
      <w:tblGrid>
        <w:gridCol w:w="100"/>
      </w:tblGrid>
      <w:tr>
        <w:trPr>
          <w:cantSplit/>
        </w:trPr>
        <w:tc>
          <w:tcPr>
            <w:tcW w:type="pct" w:w="100%"/>
            <w:shd w:fill="F2F5F9" w:val="clear"/>
            <w:tcMar>
              <w:top w:type="dxa" w:w="140"/>
              <w:left w:type="dxa" w:w="220"/>
              <w:bottom w:type="dxa" w:w="140"/>
              <w:right w:type="dxa" w:w="220"/>
            </w:tcMar>
          </w:tcPr>
          <w:p>
            <w:pPr>
              <w:spacing w:line="312"/>
              <w:jc w:val="both"/>
            </w:pPr>
            <w:r>
              <w:rPr>
                <w:rFonts w:ascii="Times New Roman" w:cs="Times New Roman" w:eastAsia="Times New Roman" w:hAnsi="Times New Roman"/>
                <w:b/>
                <w:bCs/>
                <w:color w:val="1F3864"/>
                <w:sz w:val="26"/>
                <w:szCs w:val="26"/>
              </w:rPr>
              <w:t xml:space="preserve">Đề bài:  </w:t>
            </w:r>
            <w:r>
              <w:rPr>
                <w:rFonts w:ascii="Times New Roman" w:cs="Times New Roman" w:eastAsia="Times New Roman" w:hAnsi="Times New Roman"/>
                <w:i/>
                <w:iCs/>
                <w:color w:val="000000"/>
                <w:sz w:val="26"/>
                <w:szCs w:val="26"/>
              </w:rPr>
              <w:t xml:space="preserve">Trong giờ dạy bài “Vòng lặp while trong Python” (Tin học 11 – Định hướng Khoa học máy tính), giáo viên dành 30 phút để giải thích cú pháp, vẽ sơ đồ khối lên bảng, sau đó yêu cầu học sinh chép nguyên văn đoạn code mẫu ở sách giáo khoa vào máy tính và nhấn lệnh Run để xem kết quả. Khi làm bài tập tương tự nhưng thay đổi điều kiện dừng của vòng lặp, phần lớn học sinh trong lớp tỏ ra lúng túng và không tự viết được mã nguồn. Dựa vào các nguyên tắc dạy học môn Tin học vận dụng ở mục 2.5 (Nguyên tắc khoa học và tính hệ thống; Nguyên tắc gắn lý thuyết với thực hành; Nguyên tắc phát triển tư duy và năng lực), anh/chị hãy: (1) Chỉ ra những điểm chưa hợp lý trong việc vận dụng các nguyên tắc dạy học của giáo viên trên; (2) Đề xuất một giải pháp “giàn giáo học tập” (Scaffolding) tối ưu hơn để tổ chức lại hoạt động này.</w:t>
            </w:r>
          </w:p>
        </w:tc>
      </w:tr>
    </w:tbl>
    <w:p>
      <w:pPr>
        <w:pStyle w:val="Heading2"/>
        <w:keepNext/>
        <w:spacing w:after="100" w:before="180" w:line="312"/>
        <w:jc w:val="left"/>
      </w:pPr>
      <w:r>
        <w:rPr>
          <w:rFonts w:ascii="Times New Roman" w:cs="Times New Roman" w:eastAsia="Times New Roman" w:hAnsi="Times New Roman"/>
          <w:b/>
          <w:bCs/>
          <w:color w:val="000000"/>
          <w:sz w:val="28"/>
          <w:szCs w:val="28"/>
        </w:rPr>
        <w:t xml:space="preserve">1. Những điểm chưa hợp lý trong việc vận dụng nguyên tắc dạy học</w:t>
      </w:r>
    </w:p>
    <w:p>
      <w:pPr>
        <w:keepNext w:val="false"/>
        <w:keepLines w:val="false"/>
        <w:spacing w:after="120" w:before="0" w:line="312"/>
        <w:ind w:firstLine="567"/>
        <w:jc w:val="both"/>
      </w:pPr>
      <w:r>
        <w:rPr>
          <w:rFonts w:ascii="Times New Roman" w:cs="Times New Roman" w:eastAsia="Times New Roman" w:hAnsi="Times New Roman"/>
          <w:b/>
          <w:bCs/>
          <w:i w:val="false"/>
          <w:iCs w:val="false"/>
          <w:color w:val="000000"/>
          <w:sz w:val="26"/>
          <w:szCs w:val="26"/>
        </w:rPr>
        <w:t xml:space="preserve">Vi phạm nguyên tắc khoa học và tính hệ thống (mục 2.5.1). </w:t>
      </w:r>
      <w:r>
        <w:rPr>
          <w:rFonts w:ascii="Times New Roman" w:cs="Times New Roman" w:eastAsia="Times New Roman" w:hAnsi="Times New Roman"/>
          <w:b w:val="false"/>
          <w:bCs w:val="false"/>
          <w:i w:val="false"/>
          <w:iCs w:val="false"/>
          <w:color w:val="000000"/>
          <w:sz w:val="26"/>
          <w:szCs w:val="26"/>
        </w:rPr>
        <w:t xml:space="preserve">Nguyên tắc này đòi hỏi giáo viên bảo đảm tính chính xác, logic và nhất quán của kiến thức, đồng thời sắp xếp nội dung dạy học từ đơn giản đến phức tạp, từ cụ thể đến trừu tượng. Trong tình huống, giáo viên dành trọn 30 phút giải thích cú pháp một chiều mà chưa xuất phát từ một bài toán cụ thể nào; cú pháp while được đưa ra tách rời khỏi bài toán cần giải và tách rời khỏi hệ thống kiến thức về vòng lặp mà học sinh đã có. Trình tự như vậy đảo ngược đúng yêu cầu “từ cụ thể đến trừu tượng”: học sinh nhận phần trừu tượng nhất là cú pháp trước tiên, còn phần cụ thể là bài toán thì không hề xuất hiện.</w:t>
      </w:r>
    </w:p>
    <w:p>
      <w:pPr>
        <w:keepNext w:val="false"/>
        <w:keepLines w:val="false"/>
        <w:spacing w:after="120" w:before="0" w:line="312"/>
        <w:ind w:firstLine="567"/>
        <w:jc w:val="both"/>
      </w:pPr>
      <w:r>
        <w:rPr>
          <w:rFonts w:ascii="Times New Roman" w:cs="Times New Roman" w:eastAsia="Times New Roman" w:hAnsi="Times New Roman"/>
          <w:b/>
          <w:bCs/>
          <w:i w:val="false"/>
          <w:iCs w:val="false"/>
          <w:color w:val="000000"/>
          <w:sz w:val="26"/>
          <w:szCs w:val="26"/>
        </w:rPr>
        <w:t xml:space="preserve">Vi phạm nguyên tắc gắn lý thuyết với thực hành (mục 2.5.2). </w:t>
      </w:r>
      <w:r>
        <w:rPr>
          <w:rFonts w:ascii="Times New Roman" w:cs="Times New Roman" w:eastAsia="Times New Roman" w:hAnsi="Times New Roman"/>
          <w:b w:val="false"/>
          <w:bCs w:val="false"/>
          <w:i w:val="false"/>
          <w:iCs w:val="false"/>
          <w:color w:val="000000"/>
          <w:sz w:val="26"/>
          <w:szCs w:val="26"/>
        </w:rPr>
        <w:t xml:space="preserve">Nguyên tắc này đòi hỏi gắn chặt lý thuyết với các hoạt động thực hành, dự án và trải nghiệm, vì thực hành là cầu nối giữa mô hình lý thuyết và kết quả cụ thể trên máy tính. Trong tình huống, hoạt động “chép nguyên văn đoạn code mẫu rồi nhấn lệnh Run” chỉ là rèn kỹ năng gõ phím sao chép cơ học, không phải thực hành có ý nghĩa: học sinh không phải suy nghĩ để biến thuật toán thành chương trình, nên không được tự đi qua cây cầu nối giữa thuật toán (lý thuyết) và chương trình (thực hành). Vì vậy, học sinh chạy được chương trình mẫu nhưng không hiểu bản chất của điều kiện dừng; khi điều kiện dừng thay đổi, các em lập tức lúng túng.</w:t>
      </w:r>
    </w:p>
    <w:p>
      <w:pPr>
        <w:keepNext w:val="false"/>
        <w:keepLines w:val="false"/>
        <w:spacing w:after="120" w:before="0" w:line="312"/>
        <w:ind w:firstLine="567"/>
        <w:jc w:val="both"/>
      </w:pPr>
      <w:r>
        <w:rPr>
          <w:rFonts w:ascii="Times New Roman" w:cs="Times New Roman" w:eastAsia="Times New Roman" w:hAnsi="Times New Roman"/>
          <w:b/>
          <w:bCs/>
          <w:i w:val="false"/>
          <w:iCs w:val="false"/>
          <w:color w:val="000000"/>
          <w:sz w:val="26"/>
          <w:szCs w:val="26"/>
        </w:rPr>
        <w:t xml:space="preserve">Vi phạm nguyên tắc phát triển tư duy và năng lực (mục 2.5.4). </w:t>
      </w:r>
      <w:r>
        <w:rPr>
          <w:rFonts w:ascii="Times New Roman" w:cs="Times New Roman" w:eastAsia="Times New Roman" w:hAnsi="Times New Roman"/>
          <w:b w:val="false"/>
          <w:bCs w:val="false"/>
          <w:i w:val="false"/>
          <w:iCs w:val="false"/>
          <w:color w:val="000000"/>
          <w:sz w:val="26"/>
          <w:szCs w:val="26"/>
        </w:rPr>
        <w:t xml:space="preserve">Nguyên tắc này đòi hỏi tổ chức các hoạt động học tập theo hướng khuyến khích học sinh suy nghĩ, khám phá và sáng tạo, thay vì cung cấp sẵn lời giải. Trong tình huống, học sinh không được đề xuất thuật toán, không được thử nghiệm, không được trải qua quá trình sai và sửa, cũng không được tự kiến tạo tri thức vì mọi thứ từ cú pháp đến chương trình mẫu đều có sẵn. Hệ quả là học sinh không có nền tảng tư duy để tự viết mã nguồn cho một bài toán tương tự khi chương trình mẫu không còn áp dụng được nguyên văn.</w:t>
      </w:r>
    </w:p>
    <w:p>
      <w:pPr>
        <w:pStyle w:val="Heading2"/>
        <w:keepNext/>
        <w:spacing w:after="100" w:before="180" w:line="312"/>
        <w:jc w:val="left"/>
      </w:pPr>
      <w:r>
        <w:rPr>
          <w:rFonts w:ascii="Times New Roman" w:cs="Times New Roman" w:eastAsia="Times New Roman" w:hAnsi="Times New Roman"/>
          <w:b/>
          <w:bCs/>
          <w:color w:val="000000"/>
          <w:sz w:val="28"/>
          <w:szCs w:val="28"/>
        </w:rPr>
        <w:t xml:space="preserve">2. Giải pháp “giàn giáo học tập” (Scaffolding) đề xuất</w:t>
      </w:r>
    </w:p>
    <w:p>
      <w:pPr>
        <w:keepNext w:val="false"/>
        <w:keepLines w:val="false"/>
        <w:spacing w:after="12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Theo giáo trình (mục 5.3.2), Scaffolding là kỹ thuật cung cấp các hỗ trợ tạm thời giúp học sinh thực hiện nhiệm vụ vượt quá khả năng tự lập hiện tại của bản thân, sau đó dần dần rút bỏ hỗ trợ khi học sinh thành thạo hơn. Khái niệm này xuất phát từ lý thuyết “Vùng phát triển gần” của nhà tâm lý học Vygotsky, tức khoảng cách giữa những gì học sinh tự mình làm được và những gì các em làm được khi có người hỗ trợ. Tên gọi “giàn giáo” lấy từ hình ảnh xây dựng: khi công trình chưa vững thì giàn giáo đỡ toàn bộ, và khi công trình đứng vững thì giàn giáo được tháo dần đi. Trong dạy học Tin học, giàn giáo hiện thành các hình thức cụ thể như: cung cấp đoạn mã khung có chỗ trống để học sinh điền, gợi ý từng bước bằng chuỗi câu hỏi nhỏ, cho ví dụ mẫu có chú thích từng dòng, hoặc yêu cầu vẽ lưu đồ trước khi viết mã.</w:t>
      </w:r>
    </w:p>
    <w:p>
      <w:pPr>
        <w:keepNext w:val="false"/>
        <w:keepLines w:val="false"/>
        <w:spacing w:after="60" w:before="0" w:line="312"/>
        <w:ind w:firstLine="567"/>
        <w:jc w:val="both"/>
      </w:pPr>
      <w:r>
        <w:rPr>
          <w:rFonts w:ascii="Times New Roman" w:cs="Times New Roman" w:eastAsia="Times New Roman" w:hAnsi="Times New Roman"/>
          <w:b w:val="false"/>
          <w:bCs w:val="false"/>
          <w:i w:val="false"/>
          <w:iCs w:val="false"/>
          <w:color w:val="000000"/>
          <w:sz w:val="26"/>
          <w:szCs w:val="26"/>
        </w:rPr>
        <w:t xml:space="preserve">Vận dụng vào tình huống trên, quy trình dạy học được tổ chức lại theo hướng học sinh làm trung tâm, hỗ trợ ban đầu nhiều rồi giảm dần, tức là đi từ đoạn mã mẫu đến gợi ý và cuối cùng là làm việc hoàn toàn tự lập. Quy trình đề xuất gồm năm bước sau:</w:t>
      </w:r>
    </w:p>
    <w:p>
      <w:pPr>
        <w:pStyle w:val="ListParagraph"/>
        <w:numPr>
          <w:ilvl w:val="0"/>
          <w:numId w:val="1"/>
        </w:numPr>
        <w:spacing w:after="40" w:line="312"/>
        <w:jc w:val="left"/>
      </w:pPr>
      <w:r>
        <w:rPr>
          <w:rFonts w:ascii="Times New Roman" w:cs="Times New Roman" w:eastAsia="Times New Roman" w:hAnsi="Times New Roman"/>
          <w:b/>
          <w:bCs/>
          <w:i w:val="false"/>
          <w:iCs w:val="false"/>
          <w:color w:val="000000"/>
          <w:sz w:val="26"/>
          <w:szCs w:val="26"/>
        </w:rPr>
        <w:t xml:space="preserve">Bước 1. Gợi động cơ: </w:t>
      </w:r>
      <w:r>
        <w:rPr>
          <w:rFonts w:ascii="Times New Roman" w:cs="Times New Roman" w:eastAsia="Times New Roman" w:hAnsi="Times New Roman"/>
          <w:b w:val="false"/>
          <w:bCs w:val="false"/>
          <w:i w:val="false"/>
          <w:iCs w:val="false"/>
          <w:color w:val="000000"/>
          <w:sz w:val="26"/>
          <w:szCs w:val="26"/>
        </w:rPr>
        <w:t xml:space="preserve">giáo viên đưa ra một bài toán thực tế cần lặp vô định, ví dụ trò chơi đoán số trong đó người chơi đoán nhiều lần và chưa biết trước sẽ đoán bao nhiêu lần. Học sinh thấy ngay rằng vòng lặp while sinh ra để giải quyết một nhu cầu có thật, chứ không phải một cú pháp khô khan.</w:t>
      </w:r>
    </w:p>
    <w:p>
      <w:pPr>
        <w:pStyle w:val="ListParagraph"/>
        <w:numPr>
          <w:ilvl w:val="0"/>
          <w:numId w:val="1"/>
        </w:numPr>
        <w:spacing w:after="40" w:line="312"/>
        <w:jc w:val="left"/>
      </w:pPr>
      <w:r>
        <w:rPr>
          <w:rFonts w:ascii="Times New Roman" w:cs="Times New Roman" w:eastAsia="Times New Roman" w:hAnsi="Times New Roman"/>
          <w:b/>
          <w:bCs/>
          <w:i w:val="false"/>
          <w:iCs w:val="false"/>
          <w:color w:val="000000"/>
          <w:sz w:val="26"/>
          <w:szCs w:val="26"/>
        </w:rPr>
        <w:t xml:space="preserve">Bước 2. Học sinh phát biểu thuật toán bằng lời: </w:t>
      </w:r>
      <w:r>
        <w:rPr>
          <w:rFonts w:ascii="Times New Roman" w:cs="Times New Roman" w:eastAsia="Times New Roman" w:hAnsi="Times New Roman"/>
          <w:b w:val="false"/>
          <w:bCs w:val="false"/>
          <w:i w:val="false"/>
          <w:iCs w:val="false"/>
          <w:color w:val="000000"/>
          <w:sz w:val="26"/>
          <w:szCs w:val="26"/>
        </w:rPr>
        <w:t xml:space="preserve">mô tả các bước bằng ngôn ngữ tự nhiên, ví dụ chừng nào còn chưa đoán đúng thì tiếp tục nhận một số đoán mới. Tư duy logic được hình thành trước khi học sinh chạm vào cú pháp.</w:t>
      </w:r>
    </w:p>
    <w:p>
      <w:pPr>
        <w:pStyle w:val="ListParagraph"/>
        <w:numPr>
          <w:ilvl w:val="0"/>
          <w:numId w:val="1"/>
        </w:numPr>
        <w:spacing w:after="40" w:line="312"/>
        <w:jc w:val="left"/>
      </w:pPr>
      <w:r>
        <w:rPr>
          <w:rFonts w:ascii="Times New Roman" w:cs="Times New Roman" w:eastAsia="Times New Roman" w:hAnsi="Times New Roman"/>
          <w:b/>
          <w:bCs/>
          <w:i w:val="false"/>
          <w:iCs w:val="false"/>
          <w:color w:val="000000"/>
          <w:sz w:val="26"/>
          <w:szCs w:val="26"/>
        </w:rPr>
        <w:t xml:space="preserve">Bước 3. Giáo viên giới thiệu cú pháp while: </w:t>
      </w:r>
      <w:r>
        <w:rPr>
          <w:rFonts w:ascii="Times New Roman" w:cs="Times New Roman" w:eastAsia="Times New Roman" w:hAnsi="Times New Roman"/>
          <w:b w:val="false"/>
          <w:bCs w:val="false"/>
          <w:i w:val="false"/>
          <w:iCs w:val="false"/>
          <w:color w:val="000000"/>
          <w:sz w:val="26"/>
          <w:szCs w:val="26"/>
        </w:rPr>
        <w:t xml:space="preserve">kết nối trực tiếp từng phần của cú pháp với từng câu trong thuật toán mà học sinh vừa phát biểu. Đây là chỗ giàn giáo đỡ: cú pháp mới được gắn lên tư duy mà học sinh đã có sẵn.</w:t>
      </w:r>
    </w:p>
    <w:p>
      <w:pPr>
        <w:pStyle w:val="ListParagraph"/>
        <w:numPr>
          <w:ilvl w:val="0"/>
          <w:numId w:val="1"/>
        </w:numPr>
        <w:spacing w:after="40" w:line="312"/>
        <w:jc w:val="left"/>
      </w:pPr>
      <w:r>
        <w:rPr>
          <w:rFonts w:ascii="Times New Roman" w:cs="Times New Roman" w:eastAsia="Times New Roman" w:hAnsi="Times New Roman"/>
          <w:b/>
          <w:bCs/>
          <w:i w:val="false"/>
          <w:iCs w:val="false"/>
          <w:color w:val="000000"/>
          <w:sz w:val="26"/>
          <w:szCs w:val="26"/>
        </w:rPr>
        <w:t xml:space="preserve">Bước 4. Học sinh đóng vai máy tính chạy tay: </w:t>
      </w:r>
      <w:r>
        <w:rPr>
          <w:rFonts w:ascii="Times New Roman" w:cs="Times New Roman" w:eastAsia="Times New Roman" w:hAnsi="Times New Roman"/>
          <w:b w:val="false"/>
          <w:bCs w:val="false"/>
          <w:i w:val="false"/>
          <w:iCs w:val="false"/>
          <w:color w:val="000000"/>
          <w:sz w:val="26"/>
          <w:szCs w:val="26"/>
        </w:rPr>
        <w:t xml:space="preserve">dùng bảng vết để ghi lại giá trị của từng biến qua mỗi vòng lặp, nhờ đó nhìn thấy rõ điều kiện dừng hoạt động thế nào và khi nào vòng lặp kết thúc.</w:t>
      </w:r>
    </w:p>
    <w:p>
      <w:pPr>
        <w:pStyle w:val="ListParagraph"/>
        <w:numPr>
          <w:ilvl w:val="0"/>
          <w:numId w:val="1"/>
        </w:numPr>
        <w:spacing w:after="100" w:line="312"/>
        <w:jc w:val="left"/>
      </w:pPr>
      <w:r>
        <w:rPr>
          <w:rFonts w:ascii="Times New Roman" w:cs="Times New Roman" w:eastAsia="Times New Roman" w:hAnsi="Times New Roman"/>
          <w:b/>
          <w:bCs/>
          <w:i w:val="false"/>
          <w:iCs w:val="false"/>
          <w:color w:val="000000"/>
          <w:sz w:val="26"/>
          <w:szCs w:val="26"/>
        </w:rPr>
        <w:t xml:space="preserve">Bước 5. Thực hành lập trình: </w:t>
      </w:r>
      <w:r>
        <w:rPr>
          <w:rFonts w:ascii="Times New Roman" w:cs="Times New Roman" w:eastAsia="Times New Roman" w:hAnsi="Times New Roman"/>
          <w:b w:val="false"/>
          <w:bCs w:val="false"/>
          <w:i w:val="false"/>
          <w:iCs w:val="false"/>
          <w:color w:val="000000"/>
          <w:sz w:val="26"/>
          <w:szCs w:val="26"/>
        </w:rPr>
        <w:t xml:space="preserve">học sinh tự viết chương trình giải bài toán, tự thay đổi tham số và điều kiện dừng để kiểm thử, đối chiếu kết quả chương trình với bảng vết đã lập. Giáo viên thu giàn giáo dần: từ cung cấp đoạn mã khung có chỗ trống, đến gợi ý từng bước, rồi bỏ hẳn hỗ trợ.</w:t>
      </w:r>
    </w:p>
    <w:p>
      <w:pPr>
        <w:keepNext w:val="false"/>
        <w:keepLines w:val="false"/>
        <w:spacing w:after="120" w:before="80" w:line="312"/>
        <w:ind w:firstLine="567"/>
        <w:jc w:val="both"/>
      </w:pPr>
      <w:r>
        <w:rPr>
          <w:rFonts w:ascii="Times New Roman" w:cs="Times New Roman" w:eastAsia="Times New Roman" w:hAnsi="Times New Roman"/>
          <w:b w:val="false"/>
          <w:bCs w:val="false"/>
          <w:i w:val="false"/>
          <w:iCs w:val="false"/>
          <w:color w:val="000000"/>
          <w:sz w:val="26"/>
          <w:szCs w:val="26"/>
        </w:rPr>
        <w:t xml:space="preserve">Với quy trình này, thực hành không còn là sao chép cơ học mà trở thành một quá trình nhận thức tích cực: học sinh được thử nghiệm, được sai và sửa, tự kiến tạo tri thức; giàn giáo hỗ trợ được thu dần để học sinh tiến tới làm chủ hoàn toàn. Đó chính là tinh thần của cả ba nguyên tắc dạy học Tin học nêu ở mục 2.5: dạy học bảo đảm tính khoa học và tính hệ thống, gắn lý thuyết với thực hành, và hướng tới phát triển tư duy, năng lực cho học sinh.</w:t>
      </w:r>
    </w:p>
    <w:sectPr>
      <w:headerReference w:type="default" r:id="rId7"/>
      <w:footerReference w:type="default" r:id="rId8"/>
      <w:pgSz w:w="11906" w:h="16838" w:orient="portrait"/>
      <w:pgMar w:top="1440" w:right="1417" w:bottom="1440"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7C3D0" w:sz="4" w:space="4"/>
      </w:pBdr>
      <w:jc w:val="center"/>
    </w:pPr>
    <w:r>
      <w:rPr>
        <w:rFonts w:ascii="Times New Roman" w:cs="Times New Roman" w:eastAsia="Times New Roman" w:hAnsi="Times New Roman"/>
        <w:i/>
        <w:iCs/>
        <w:color w:val="808080"/>
        <w:sz w:val="18"/>
        <w:szCs w:val="18"/>
      </w:rPr>
      <w:t xml:space="preserve">Bài tập Chương 2 – Môn Lý luận và Phương pháp dạy học Tin học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6"/>
        <w:szCs w:val="26"/>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120" w:line="312"/>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40" w:line="312"/>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00" w:before="200" w:line="312"/>
    </w:pPr>
    <w:rPr>
      <w:rFonts w:ascii="Times New Roman" w:cs="Times New Roman" w:eastAsia="Times New Roman" w:hAnsi="Times New Roman"/>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Bài tập 2 Chương 2 - LL &amp; PPDH Tin học</dc:title>
  <dc:creator>Sinh viên</dc:creator>
  <cp:lastModifiedBy>Un-named</cp:lastModifiedBy>
  <cp:revision>1</cp:revision>
  <dcterms:created xsi:type="dcterms:W3CDTF">2026-09-15T04:48:11.502Z</dcterms:created>
  <dcterms:modified xsi:type="dcterms:W3CDTF">2026-09-15T04:48:11.502Z</dcterms:modified>
</cp:coreProperties>
</file>

<file path=docProps/custom.xml><?xml version="1.0" encoding="utf-8"?>
<Properties xmlns="http://schemas.openxmlformats.org/officeDocument/2006/custom-properties" xmlns:vt="http://schemas.openxmlformats.org/officeDocument/2006/docPropsVTypes"/>
</file>