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CÂU HỎI VÀ BÀI TẬP CHƯƠNG 2</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BÀI TẬP 2. VẬN DỤNG HỆ THỐNG NGUYÊN TẮC DẠY HỌC TIN HỌC VÀO XỬ LÝ TÌNH HUỐNG SƯ PHẠM</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Trong giờ dạy “Vòng lặp while trong Python” (Tin học 11), giáo viên dành 30 phút giải thích cú pháp, vẽ sơ đồ khối, sau đó yêu cầu học sinh chép nguyên văn đoạn code mẫu rồi nhấn Run để xem kết quả. Khi làm bài tập tương tự nhưng thay đổi điều kiện dừng, phần lớn học sinh lúng túng, không tự viết được mã nguồn. Yêu cầu: (1) Chỉ ra những điểm chưa hợp lý trong việc vận dụng các nguyên tắc dạy học; (2) Đề xuất một giải pháp “giàn giáo học tập” (Scaffolding) tối ưu hơn.</w:t>
            </w:r>
          </w:p>
        </w:tc>
      </w:tr>
    </w:tbl>
    <w:p>
      <w:pPr>
        <w:pStyle w:val="Heading2"/>
        <w:keepNext/>
        <w:spacing w:after="100" w:before="180" w:line="312"/>
        <w:jc w:val="left"/>
      </w:pPr>
      <w:r>
        <w:rPr>
          <w:rFonts w:ascii="Times New Roman" w:cs="Times New Roman" w:eastAsia="Times New Roman" w:hAnsi="Times New Roman"/>
          <w:b/>
          <w:bCs/>
          <w:color w:val="000000"/>
          <w:sz w:val="28"/>
          <w:szCs w:val="28"/>
        </w:rPr>
        <w:t xml:space="preserve">1. Những điểm chưa hợp lý trong việc vận dụng nguyên tắc dạy học</w:t>
      </w:r>
    </w:p>
    <w:p>
      <w:pPr>
        <w:keepNext w:val="false"/>
        <w:keepLines w:val="false"/>
        <w:spacing w:after="120" w:before="0" w:line="312"/>
        <w:ind w:firstLine="567"/>
        <w:jc w:val="both"/>
      </w:pPr>
      <w:r>
        <w:rPr>
          <w:rFonts w:ascii="Times New Roman" w:cs="Times New Roman" w:eastAsia="Times New Roman" w:hAnsi="Times New Roman"/>
          <w:b/>
          <w:bCs/>
          <w:i w:val="false"/>
          <w:iCs w:val="false"/>
          <w:color w:val="000000"/>
          <w:sz w:val="26"/>
          <w:szCs w:val="26"/>
        </w:rPr>
        <w:t xml:space="preserve">Vi phạm nguyên tắc gắn lý thuyết với thực hành (mục 2.5.2): </w:t>
      </w:r>
      <w:r>
        <w:rPr>
          <w:rFonts w:ascii="Times New Roman" w:cs="Times New Roman" w:eastAsia="Times New Roman" w:hAnsi="Times New Roman"/>
          <w:b w:val="false"/>
          <w:bCs w:val="false"/>
          <w:i w:val="false"/>
          <w:iCs w:val="false"/>
          <w:color w:val="000000"/>
          <w:sz w:val="26"/>
          <w:szCs w:val="26"/>
        </w:rPr>
        <w:t xml:space="preserve">30 phút đầu chỉ truyền cú pháp một chiều; việc “chép code mẫu rồi nhấn Run” chỉ là rèn kỹ năng gõ phím sao chép cơ học, không phải thực hành có ý nghĩa – học sinh không được trải nghiệm cầu nối giữa thuật toán và chương trình, nên không hiểu bản chất của điều kiện dừng.</w:t>
      </w:r>
    </w:p>
    <w:p>
      <w:pPr>
        <w:keepNext w:val="false"/>
        <w:keepLines w:val="false"/>
        <w:spacing w:after="120" w:before="0" w:line="312"/>
        <w:ind w:firstLine="567"/>
        <w:jc w:val="both"/>
      </w:pPr>
      <w:r>
        <w:rPr>
          <w:rFonts w:ascii="Times New Roman" w:cs="Times New Roman" w:eastAsia="Times New Roman" w:hAnsi="Times New Roman"/>
          <w:b/>
          <w:bCs/>
          <w:i w:val="false"/>
          <w:iCs w:val="false"/>
          <w:color w:val="000000"/>
          <w:sz w:val="26"/>
          <w:szCs w:val="26"/>
        </w:rPr>
        <w:t xml:space="preserve">Vi phạm nguyên tắc phát triển tư duy và năng lực (mục 2.5.4): </w:t>
      </w:r>
      <w:r>
        <w:rPr>
          <w:rFonts w:ascii="Times New Roman" w:cs="Times New Roman" w:eastAsia="Times New Roman" w:hAnsi="Times New Roman"/>
          <w:b w:val="false"/>
          <w:bCs w:val="false"/>
          <w:i w:val="false"/>
          <w:iCs w:val="false"/>
          <w:color w:val="000000"/>
          <w:sz w:val="26"/>
          <w:szCs w:val="26"/>
        </w:rPr>
        <w:t xml:space="preserve">Học sinh không được đề xuất thuật toán, thử nghiệm, “sai – sửa” và tự kiến tạo tri thức; hoạt động không khuyến khích suy nghĩ, khám phá. Vì vậy khi điều kiện dừng thay đổi, học sinh không có nền tảng tư duy để tự viết mã nguồn.</w:t>
      </w:r>
    </w:p>
    <w:p>
      <w:pPr>
        <w:keepNext w:val="false"/>
        <w:keepLines w:val="false"/>
        <w:spacing w:after="120" w:before="0" w:line="312"/>
        <w:ind w:firstLine="567"/>
        <w:jc w:val="both"/>
      </w:pPr>
      <w:r>
        <w:rPr>
          <w:rFonts w:ascii="Times New Roman" w:cs="Times New Roman" w:eastAsia="Times New Roman" w:hAnsi="Times New Roman"/>
          <w:b/>
          <w:bCs/>
          <w:i w:val="false"/>
          <w:iCs w:val="false"/>
          <w:color w:val="000000"/>
          <w:sz w:val="26"/>
          <w:szCs w:val="26"/>
        </w:rPr>
        <w:t xml:space="preserve">Vi phạm nguyên tắc khoa học và tính hệ thống (mục 2.5.1): </w:t>
      </w:r>
      <w:r>
        <w:rPr>
          <w:rFonts w:ascii="Times New Roman" w:cs="Times New Roman" w:eastAsia="Times New Roman" w:hAnsi="Times New Roman"/>
          <w:b w:val="false"/>
          <w:bCs w:val="false"/>
          <w:i w:val="false"/>
          <w:iCs w:val="false"/>
          <w:color w:val="000000"/>
          <w:sz w:val="26"/>
          <w:szCs w:val="26"/>
        </w:rPr>
        <w:t xml:space="preserve">Kiến thức được trình bày không xuất phát từ bài toán cụ thể, không sắp xếp theo trình tự từ đơn giản đến phức tạp, từ cụ thể đến trừu tượng; cú pháp while được tách rời khỏi hệ thống bài toán lặp mà học sinh đã biết.</w:t>
      </w:r>
    </w:p>
    <w:p>
      <w:pPr>
        <w:pStyle w:val="Heading2"/>
        <w:keepNext/>
        <w:spacing w:after="100" w:before="180" w:line="312"/>
        <w:jc w:val="left"/>
      </w:pPr>
      <w:r>
        <w:rPr>
          <w:rFonts w:ascii="Times New Roman" w:cs="Times New Roman" w:eastAsia="Times New Roman" w:hAnsi="Times New Roman"/>
          <w:b/>
          <w:bCs/>
          <w:color w:val="000000"/>
          <w:sz w:val="28"/>
          <w:szCs w:val="28"/>
        </w:rPr>
        <w:t xml:space="preserve">2. Giải pháp “giàn giáo học tập” (Scaffolding) đề xuất</w:t>
      </w:r>
    </w:p>
    <w:p>
      <w:pPr>
        <w:keepNext w:val="false"/>
        <w:keepLines w:val="false"/>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Thay đổi quy trình dạy học theo hướng học sinh làm trung tâm, hỗ trợ ban đầu nhiều rồi giảm dần (gợi ý → đoạn mã mẫu → tự độc lập), gồm 5 bước:</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Bước 1. Tạo động cơ: </w:t>
      </w:r>
      <w:r>
        <w:rPr>
          <w:rFonts w:ascii="Times New Roman" w:cs="Times New Roman" w:eastAsia="Times New Roman" w:hAnsi="Times New Roman"/>
          <w:b w:val="false"/>
          <w:bCs w:val="false"/>
          <w:i w:val="false"/>
          <w:iCs w:val="false"/>
          <w:color w:val="000000"/>
          <w:sz w:val="26"/>
          <w:szCs w:val="26"/>
        </w:rPr>
        <w:t xml:space="preserve">đưa ra bài toán thực tế cần lặp vô định hình – ví dụ trò chơi đoán số (chưa biết trước số lần lặp).</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Bước 2. Học sinh phát biểu thuật toán bằng lời: </w:t>
      </w:r>
      <w:r>
        <w:rPr>
          <w:rFonts w:ascii="Times New Roman" w:cs="Times New Roman" w:eastAsia="Times New Roman" w:hAnsi="Times New Roman"/>
          <w:b w:val="false"/>
          <w:bCs w:val="false"/>
          <w:i w:val="false"/>
          <w:iCs w:val="false"/>
          <w:color w:val="000000"/>
          <w:sz w:val="26"/>
          <w:szCs w:val="26"/>
        </w:rPr>
        <w:t xml:space="preserve">mô tả các bước bằng ngôn ngữ tự nhiên (“trong khi chưa đoán đúng thì...”).</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Bước 3. Giáo viên giới thiệu cú pháp while: </w:t>
      </w:r>
      <w:r>
        <w:rPr>
          <w:rFonts w:ascii="Times New Roman" w:cs="Times New Roman" w:eastAsia="Times New Roman" w:hAnsi="Times New Roman"/>
          <w:b w:val="false"/>
          <w:bCs w:val="false"/>
          <w:i w:val="false"/>
          <w:iCs w:val="false"/>
          <w:color w:val="000000"/>
          <w:sz w:val="26"/>
          <w:szCs w:val="26"/>
        </w:rPr>
        <w:t xml:space="preserve">kết nối trực tiếp thuật toán của học sinh với cú pháp của Python.</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Bước 4. Học sinh đóng vai máy tính chạy tay: </w:t>
      </w:r>
      <w:r>
        <w:rPr>
          <w:rFonts w:ascii="Times New Roman" w:cs="Times New Roman" w:eastAsia="Times New Roman" w:hAnsi="Times New Roman"/>
          <w:b w:val="false"/>
          <w:bCs w:val="false"/>
          <w:i w:val="false"/>
          <w:iCs w:val="false"/>
          <w:color w:val="000000"/>
          <w:sz w:val="26"/>
          <w:szCs w:val="26"/>
        </w:rPr>
        <w:t xml:space="preserve">dùng bảng vết (trace table) ghi lại giá trị biến qua từng vòng lặp để hiểu rõ điều kiện dừng.</w:t>
      </w:r>
    </w:p>
    <w:p>
      <w:pPr>
        <w:pStyle w:val="ListParagraph"/>
        <w:numPr>
          <w:ilvl w:val="0"/>
          <w:numId w:val="1"/>
        </w:numPr>
        <w:spacing w:after="40" w:line="312"/>
        <w:jc w:val="left"/>
      </w:pPr>
      <w:r>
        <w:rPr>
          <w:rFonts w:ascii="Times New Roman" w:cs="Times New Roman" w:eastAsia="Times New Roman" w:hAnsi="Times New Roman"/>
          <w:b/>
          <w:bCs/>
          <w:i w:val="false"/>
          <w:iCs w:val="false"/>
          <w:color w:val="000000"/>
          <w:sz w:val="26"/>
          <w:szCs w:val="26"/>
        </w:rPr>
        <w:t xml:space="preserve">Bước 5. Thực hành lập trình: </w:t>
      </w:r>
      <w:r>
        <w:rPr>
          <w:rFonts w:ascii="Times New Roman" w:cs="Times New Roman" w:eastAsia="Times New Roman" w:hAnsi="Times New Roman"/>
          <w:b w:val="false"/>
          <w:bCs w:val="false"/>
          <w:i w:val="false"/>
          <w:iCs w:val="false"/>
          <w:color w:val="000000"/>
          <w:sz w:val="26"/>
          <w:szCs w:val="26"/>
        </w:rPr>
        <w:t xml:space="preserve">học sinh viết chương trình giải bài toán, tự thay đổi tham số và điều kiện dừng để kiểm thử, so sánh kết quả với bảng vết.</w:t>
      </w:r>
    </w:p>
    <w:p>
      <w:pPr>
        <w:keepNext w:val="false"/>
        <w:keepLines w:val="false"/>
        <w:spacing w:after="120" w:before="80" w:line="312"/>
        <w:ind w:firstLine="567"/>
        <w:jc w:val="both"/>
      </w:pPr>
      <w:r>
        <w:rPr>
          <w:rFonts w:ascii="Times New Roman" w:cs="Times New Roman" w:eastAsia="Times New Roman" w:hAnsi="Times New Roman"/>
          <w:b w:val="false"/>
          <w:bCs w:val="false"/>
          <w:i w:val="false"/>
          <w:iCs w:val="false"/>
          <w:color w:val="000000"/>
          <w:sz w:val="26"/>
          <w:szCs w:val="26"/>
        </w:rPr>
        <w:t xml:space="preserve">Với quy trình này, thực hành không còn là sao chép cơ học mà trở thành một quá trình nhận thức tích cực: học sinh được thử nghiệm, “sai – sửa” và tự kiến tạo tri thức; giàn giáo hỗ trợ được thu dần để học sinh tiến tới độc lập – đúng tinh thần các nguyên tắc dạy học Tin học ở mục 2.5.</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2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2 Chương 2 - LL &amp; PPDH Tin học</dc:title>
  <dc:creator>Sinh viên</dc:creator>
  <cp:lastModifiedBy>Un-named</cp:lastModifiedBy>
  <cp:revision>1</cp:revision>
  <dcterms:created xsi:type="dcterms:W3CDTF">2026-09-15T03:51:08.305Z</dcterms:created>
  <dcterms:modified xsi:type="dcterms:W3CDTF">2026-09-15T03:51:08.305Z</dcterms:modified>
</cp:coreProperties>
</file>

<file path=docProps/custom.xml><?xml version="1.0" encoding="utf-8"?>
<Properties xmlns="http://schemas.openxmlformats.org/officeDocument/2006/custom-properties" xmlns:vt="http://schemas.openxmlformats.org/officeDocument/2006/docPropsVTypes"/>
</file>