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u w:val="none"/>
        </w:rPr>
        <w:t>UMC Care SRS</w:t>
      </w:r>
    </w:p>
    <w:p>
      <w:r>
        <w:rPr>
          <w:color w:val="5C6F79"/>
          <w:sz w:val="24"/>
        </w:rPr>
        <w:t>Đặc tả yêu cầu phần mềm và hợp đồng triển khai · nhóm ba người</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301"/>
      </w:tblGrid>
      <w:tr>
        <w:trPr>
          <w:tblHeader w:val="true"/>
          <w:cantSplit/>
          <w:cantSplit/>
          <w:tblHeader/>
        </w:trPr>
        <w:tc>
          <w:tcPr>
            <w:tcW w:type="dxa" w:w="20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Thông tin</w:t>
            </w:r>
          </w:p>
        </w:tc>
        <w:tc>
          <w:tcPr>
            <w:tcW w:type="dxa" w:w="7301"/>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Giá trị</w:t>
            </w:r>
          </w:p>
        </w:tc>
      </w:tr>
      <w:tr>
        <w:trPr>
          <w:cantSplit/>
          <w:cantSplit/>
        </w:trPr>
        <w:tc>
          <w:tcPr>
            <w:tcW w:type="dxa" w:w="20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Phiên bản</w:t>
            </w:r>
          </w:p>
        </w:tc>
        <w:tc>
          <w:tcPr>
            <w:tcW w:type="dxa" w:w="7301"/>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t>5.0 · bản chốt nghiệp vụ nhóm ba người</w:t>
            </w:r>
          </w:p>
        </w:tc>
      </w:tr>
      <w:tr>
        <w:trPr>
          <w:cantSplit/>
          <w:cantSplit/>
        </w:trPr>
        <w:tc>
          <w:tcPr>
            <w:tcW w:type="dxa" w:w="20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Ngày lập</w:t>
            </w:r>
          </w:p>
        </w:tc>
        <w:tc>
          <w:tcPr>
            <w:tcW w:type="dxa" w:w="7301"/>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t>17/10/2026</w:t>
            </w:r>
            <w:r>
              <w:rPr>
                <w:rFonts w:ascii="Arial" w:hAnsi="Arial"/>
                <w:b w:val="0"/>
                <w:color w:val="1C2F3A"/>
                <w:sz w:val="17"/>
              </w:rPr>
            </w:r>
          </w:p>
        </w:tc>
      </w:tr>
      <w:tr>
        <w:trPr>
          <w:cantSplit/>
          <w:cantSplit/>
        </w:trPr>
        <w:tc>
          <w:tcPr>
            <w:tcW w:type="dxa" w:w="20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Nhóm thực hiện</w:t>
            </w:r>
          </w:p>
        </w:tc>
        <w:tc>
          <w:tcPr>
            <w:tcW w:type="dxa" w:w="7301"/>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Huy · Quân · Hưng (3 người, 20–24 giờ/người/tuần)</w:t>
            </w:r>
          </w:p>
        </w:tc>
      </w:tr>
      <w:tr>
        <w:trPr>
          <w:cantSplit/>
          <w:cantSplit/>
        </w:trPr>
        <w:tc>
          <w:tcPr>
            <w:tcW w:type="dxa" w:w="20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Hạn nộp</w:t>
            </w:r>
          </w:p>
        </w:tc>
        <w:tc>
          <w:tcPr>
            <w:tcW w:type="dxa" w:w="7301"/>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23/11/2026</w:t>
            </w:r>
          </w:p>
        </w:tc>
      </w:tr>
      <w:tr>
        <w:trPr>
          <w:cantSplit/>
          <w:cantSplit/>
        </w:trPr>
        <w:tc>
          <w:tcPr>
            <w:tcW w:type="dxa" w:w="20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Bối cảnh</w:t>
            </w:r>
          </w:p>
        </w:tc>
        <w:tc>
          <w:tcPr>
            <w:tcW w:type="dxa" w:w="7301"/>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Đồ án mô phỏng hệ thống khám ngoại trú; không kết nối bệnh viện thật</w:t>
            </w:r>
          </w:p>
        </w:tc>
      </w:tr>
    </w:tbl>
    <w:p>
      <w:pPr>
        <w:spacing w:after="0"/>
      </w:pPr>
    </w:p>
    <w:p>
      <w:r>
        <w:t>Tài liệu này hiện thực hóa BRD 5.0 ngày 17/10/2026. Đây là baseline để chia việc, viết API, giao diện và kiểm thử; các trạng thái/điều kiện dưới đây là contract của demo, không mô tả bệnh viện đang vận hành. API liệt kê ở phụ lục là mục tiêu thiết kế, không phải tuyên bố đã lập trình xong.</w:t>
      </w:r>
    </w:p>
    <w:p>
      <w:pPr>
        <w:pStyle w:val="Heading1"/>
      </w:pPr>
      <w:r>
        <w:rPr>
          <w:color w:val="000000"/>
        </w:rPr>
        <w:t>1 Mục đích, phạm vi và cấu hình</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7733"/>
      </w:tblGrid>
      <w:tr>
        <w:trPr>
          <w:tblHeader w:val="true"/>
          <w:cantSplit/>
          <w:cantSplit/>
          <w:tblHeader/>
        </w:trPr>
        <w:tc>
          <w:tcPr>
            <w:tcW w:type="dxa" w:w="158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Thuộc tính</w:t>
            </w:r>
          </w:p>
        </w:tc>
        <w:tc>
          <w:tcPr>
            <w:tcW w:type="dxa" w:w="7733"/>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Quyết định</w:t>
            </w:r>
          </w:p>
        </w:tc>
      </w:tr>
      <w:tr>
        <w:trPr>
          <w:cantSplit/>
          <w:cantSplit/>
        </w:trPr>
        <w:tc>
          <w:tcPr>
            <w:tcW w:type="dxa" w:w="158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Phạm vi</w:t>
            </w:r>
          </w:p>
        </w:tc>
        <w:tc>
          <w:tcPr>
            <w:tcW w:type="dxa" w:w="7733"/>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Web đủ ba actor (bệnh nhân, bác sĩ, nhân viên bệnh viện); Android bệnh nhân gọn nhưng hoàn chỉnh các thao tác chính.</w:t>
            </w:r>
          </w:p>
        </w:tc>
      </w:tr>
      <w:tr>
        <w:trPr>
          <w:cantSplit/>
          <w:cantSplit/>
        </w:trPr>
        <w:tc>
          <w:tcPr>
            <w:tcW w:type="dxa" w:w="158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Kiến trúc</w:t>
            </w:r>
          </w:p>
        </w:tc>
        <w:tc>
          <w:tcPr>
            <w:tcW w:type="dxa" w:w="7733"/>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before="60" w:line="247" w:lineRule="auto"/>
            </w:pPr>
            <w:r>
              <w:rPr>
                <w:rFonts w:ascii="Arial" w:hAnsi="Arial"/>
                <w:sz w:val="17"/>
              </w:rPr>
              <w:t>Gateway → 9 service có DB riêng; client dùng HTTP; liên service dùng 18 event/5 command RabbitMQ, outbox/inbox và projection. Redis cache tùy chọn cho đọc; Compose cho demo.</w:t>
            </w:r>
          </w:p>
        </w:tc>
      </w:tr>
      <w:tr>
        <w:trPr>
          <w:cantSplit/>
          <w:cantSplit/>
        </w:trPr>
        <w:tc>
          <w:tcPr>
            <w:tcW w:type="dxa" w:w="158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Công nghệ</w:t>
            </w:r>
          </w:p>
        </w:tc>
        <w:tc>
          <w:tcPr>
            <w:tcW w:type="dxa" w:w="7733"/>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before="60" w:line="247" w:lineRule="auto"/>
            </w:pPr>
            <w:r>
              <w:rPr>
                <w:rFonts w:ascii="Arial" w:hAnsi="Arial"/>
                <w:sz w:val="17"/>
              </w:rPr>
              <w:t>Node.js/TypeScript: Patient, Appointment, Pharmacy. Django: Identity, Billing, Notification. Go: Catalog, Clinical, Diagnostic.</w:t>
            </w:r>
          </w:p>
        </w:tc>
      </w:tr>
      <w:tr>
        <w:trPr>
          <w:cantSplit/>
          <w:cantSplit/>
        </w:trPr>
        <w:tc>
          <w:tcPr>
            <w:tcW w:type="dxa" w:w="158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Dữ liệu</w:t>
            </w:r>
          </w:p>
        </w:tc>
        <w:tc>
          <w:tcPr>
            <w:tcW w:type="dxa" w:w="7733"/>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t>Ba MongoDB logic và sáu PostgreSQL logic. Mỗi service chỉ ghi DB của mình; ID liên dịch vụ là opaque string.</w:t>
            </w:r>
          </w:p>
        </w:tc>
      </w:tr>
      <w:tr>
        <w:trPr>
          <w:cantSplit/>
          <w:cantSplit/>
        </w:trPr>
        <w:tc>
          <w:tcPr>
            <w:tcW w:type="dxa" w:w="158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Đích API</w:t>
            </w:r>
          </w:p>
        </w:tc>
        <w:tc>
          <w:tcPr>
            <w:tcW w:type="dxa" w:w="7733"/>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before="60" w:line="247" w:lineRule="auto"/>
            </w:pPr>
            <w:r>
              <w:rPr>
                <w:rFonts w:ascii="Arial" w:hAnsi="Arial"/>
                <w:sz w:val="17"/>
              </w:rPr>
              <w:t>86 operation HTTP: 83 endpoint client/tác vụ và 3 adapter phục hồi IA-014 DI-001 BI-001. Loại 10 IN-01..IN-10 của bản 3.0; health/metrics/job không tính. 18 event và 5 command tính riêng.</w:t>
            </w:r>
          </w:p>
        </w:tc>
      </w:tr>
      <w:tr>
        <w:trPr>
          <w:cantSplit/>
          <w:cantSplit/>
        </w:trPr>
        <w:tc>
          <w:tcPr>
            <w:tcW w:type="dxa" w:w="158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Chủ phần</w:t>
            </w:r>
          </w:p>
        </w:tc>
        <w:tc>
          <w:tcPr>
            <w:tcW w:type="dxa" w:w="7733"/>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before="60" w:line="247" w:lineRule="auto"/>
            </w:pPr>
            <w:r>
              <w:rPr>
                <w:rFonts w:ascii="Arial" w:hAnsi="Arial"/>
                <w:sz w:val="17"/>
              </w:rPr>
              <w:t>Huy: Catalog Clinical Diagnostic; Quân: Patient Appointment Pharmacy; Hưng: Identity Billing Notification. Mỗi người 3 service; review và E2E chung.</w:t>
            </w:r>
          </w:p>
        </w:tc>
      </w:tr>
    </w:tbl>
    <w:p>
      <w:pPr>
        <w:spacing w:after="0"/>
      </w:pPr>
    </w:p>
    <w:p>
      <w:pPr>
        <w:pStyle w:val="Heading1"/>
      </w:pPr>
      <w:r>
        <w:rPr>
          <w:color w:val="000000"/>
        </w:rPr>
        <w:t>2 Kiến trúc và actor</w:t>
      </w:r>
    </w:p>
    <w:p>
      <w:pPr>
        <w:keepNext/>
      </w:pPr>
      <w:r>
        <w:drawing>
          <wp:inline xmlns:a="http://schemas.openxmlformats.org/drawingml/2006/main" xmlns:pic="http://schemas.openxmlformats.org/drawingml/2006/picture">
            <wp:extent cx="5760720" cy="4393276"/>
            <wp:docPr id="1" name="Picture 1"/>
            <wp:cNvGraphicFramePr>
              <a:graphicFrameLocks noChangeAspect="1"/>
            </wp:cNvGraphicFramePr>
            <a:graphic>
              <a:graphicData uri="http://schemas.openxmlformats.org/drawingml/2006/picture">
                <pic:pic>
                  <pic:nvPicPr>
                    <pic:cNvPr id="0" name="architecture_v4.png"/>
                    <pic:cNvPicPr/>
                  </pic:nvPicPr>
                  <pic:blipFill>
                    <a:blip r:embed="rId15"/>
                    <a:stretch>
                      <a:fillRect/>
                    </a:stretch>
                  </pic:blipFill>
                  <pic:spPr>
                    <a:xfrm>
                      <a:off x="0" y="0"/>
                      <a:ext cx="5760720" cy="4393276"/>
                    </a:xfrm>
                    <a:prstGeom prst="rect"/>
                  </pic:spPr>
                </pic:pic>
              </a:graphicData>
            </a:graphic>
          </wp:inline>
        </w:drawing>
      </w:r>
    </w:p>
    <w:p>
      <w:r>
        <w:t>Sơ đồ 9 service theo owner 3–3–3: Patient, Appointment và Pharmacy dùng MongoDB; sáu service còn lại dùng PostgreSQL. Web phục vụ ba actor, Android phục vụ PATIENT. RabbitMQ mang 18 event và 5 command; Redis chỉ cache Catalog và slot tham khảo của Appointment.</w:t>
      </w:r>
    </w:p>
    <w:p>
      <w:r>
        <w:t>Gateway kiểm token, route và correlationId; owner quyết định quyền tài nguyên từ dữ liệu cục bộ. Request không gọi chuỗi service. Dữ liệu cần từ owner khác được nhân bản tối thiểu qua event; hành động xuyên service ghi outbox rồi trả 202 và client poll. Redis chỉ cache đọc, không thay quyền hay transaction. [S1] PDF 50–51, 65–66; [S2] slide 30–31, 40.</w:t>
      </w:r>
    </w:p>
    <w:p>
      <w:r>
        <w:t>Có đúng ba actor: PATIENT (web/Android), DOCTOR (web), STAFF (web). STAFF là nhóm tài khoản; một tài khoản nhân viên demo chính có thể được cấp RECEPTION, LAB_TECH, LAB_REVIEW, PHARMACY, CASHIER và ADMIN theo phạm vi. Service owner vẫn kiểm quyền từng API. Quy tắc hai người vẫn bắt buộc: tài khoản đã nhập hoặc sửa một revision kết quả LAB không được duyệt chính revision đó; seed thêm tài khoản STAFF LAB thứ hai để duyệt. ADMIN chỉ cấp cho tài khoản quản trị chỉ định.</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7589"/>
      </w:tblGrid>
      <w:tr>
        <w:trPr>
          <w:tblHeader w:val="true"/>
          <w:cantSplit/>
          <w:cantSplit/>
          <w:tblHeader/>
        </w:trPr>
        <w:tc>
          <w:tcPr>
            <w:tcW w:type="dxa" w:w="17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Capability của STAFF</w:t>
            </w:r>
          </w:p>
        </w:tc>
        <w:tc>
          <w:tcPr>
            <w:tcW w:type="dxa" w:w="758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Phạm vi chức năng</w:t>
            </w:r>
          </w:p>
        </w:tc>
      </w:tr>
      <w:tr>
        <w:trPr>
          <w:cantSplit/>
          <w:cantSplit/>
        </w:trPr>
        <w:tc>
          <w:tcPr>
            <w:tcW w:type="dxa" w:w="17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RECEPTION</w:t>
            </w:r>
          </w:p>
        </w:tc>
        <w:tc>
          <w:tcPr>
            <w:tcW w:type="dxa" w:w="758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Hồ sơ tại quầy; đặt hộ; check-in; vé/gọi/vắng mặt.</w:t>
            </w:r>
          </w:p>
        </w:tc>
      </w:tr>
      <w:tr>
        <w:trPr>
          <w:cantSplit/>
          <w:cantSplit/>
        </w:trPr>
        <w:tc>
          <w:tcPr>
            <w:tcW w:type="dxa" w:w="17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LAB_TECH</w:t>
            </w:r>
          </w:p>
        </w:tc>
        <w:tc>
          <w:tcPr>
            <w:tcW w:type="dxa" w:w="758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Nhận order đủ phí; lấy/từ chối/lấy lại mẫu; nhập kết quả nháp.</w:t>
            </w:r>
          </w:p>
        </w:tc>
      </w:tr>
      <w:tr>
        <w:trPr>
          <w:cantSplit/>
          <w:cantSplit/>
        </w:trPr>
        <w:tc>
          <w:tcPr>
            <w:tcW w:type="dxa" w:w="17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LAB_REVIEW</w:t>
            </w:r>
          </w:p>
        </w:tc>
        <w:tc>
          <w:tcPr>
            <w:tcW w:type="dxa" w:w="758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Xem kết quả chờ duyệt; trả sửa, duyệt và công bố; không tự duyệt bản đã nhập.</w:t>
            </w:r>
          </w:p>
        </w:tc>
      </w:tr>
      <w:tr>
        <w:trPr>
          <w:cantSplit/>
          <w:cantSplit/>
        </w:trPr>
        <w:tc>
          <w:tcPr>
            <w:tcW w:type="dxa" w:w="17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PHARMACY</w:t>
            </w:r>
          </w:p>
        </w:tc>
        <w:tc>
          <w:tcPr>
            <w:tcW w:type="dxa" w:w="758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Tồn/nhập thuốc; giữ/nhả toàn toa; commit và phát thuốc.</w:t>
            </w:r>
          </w:p>
        </w:tc>
      </w:tr>
      <w:tr>
        <w:trPr>
          <w:cantSplit/>
          <w:cantSplit/>
        </w:trPr>
        <w:tc>
          <w:tcPr>
            <w:tcW w:type="dxa" w:w="17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CASHIER</w:t>
            </w:r>
          </w:p>
        </w:tc>
        <w:tc>
          <w:tcPr>
            <w:tcW w:type="dxa" w:w="758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Khoản phải thu; thu tại quầy; biên nhận; hoàn theo căn cứ.</w:t>
            </w:r>
          </w:p>
        </w:tc>
      </w:tr>
      <w:tr>
        <w:trPr>
          <w:cantSplit/>
          <w:cantSplit/>
        </w:trPr>
        <w:tc>
          <w:tcPr>
            <w:tcW w:type="dxa" w:w="17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ADMIN</w:t>
            </w:r>
          </w:p>
        </w:tc>
        <w:tc>
          <w:tcPr>
            <w:tcW w:type="dxa" w:w="758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Ca/phòng/capacity/giá; quyền tài khoản STAFF; báo cáo và audit.</w:t>
            </w:r>
          </w:p>
        </w:tc>
      </w:tr>
    </w:tbl>
    <w:p>
      <w:pPr>
        <w:spacing w:after="0"/>
      </w:pPr>
    </w:p>
    <w:p>
      <w:pPr>
        <w:pStyle w:val="Heading1"/>
      </w:pPr>
      <w:r>
        <w:rPr>
          <w:color w:val="000000"/>
        </w:rPr>
        <w:t>3 Yêu cầu chức năng</w:t>
      </w:r>
    </w:p>
    <w:p>
      <w:r>
        <w:t>Mỗi FR là điều kiện bắt buộc kiểm thử được. Mã BR trỏ tới BRD cùng phiên bản. Service owner chịu trách nhiệm API/dữ liệu; client owner chịu trách nhiệm màn hình tương ứng.</w:t>
      </w:r>
    </w:p>
    <w:p>
      <w:pPr>
        <w:pStyle w:val="Heading2"/>
      </w:pPr>
      <w:r>
        <w:rPr>
          <w:color w:val="000000"/>
        </w:rPr>
        <w:t>Identity · Hưng</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22"/>
        <w:gridCol w:w="7128"/>
        <w:gridCol w:w="1267"/>
      </w:tblGrid>
      <w:tr>
        <w:trPr>
          <w:tblHeader w:val="true"/>
          <w:cantSplit/>
          <w:cantSplit/>
          <w:tblHeader/>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FR</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Hành vi cần triển khai</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BR</w:t>
            </w:r>
          </w:p>
        </w:tc>
      </w:tr>
      <w:tr>
        <w:trPr>
          <w:cantSplit/>
          <w:cantSplit/>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FR-01</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Đăng ký số điện thoại, tạo OTP REGISTER và gửi qua adapter SMS giả lập vào hộp thư demo chỉ mở localhost; xác minh rồi kích hoạt tài khoản.</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BR-01</w:t>
            </w:r>
          </w:p>
        </w:tc>
      </w:tr>
      <w:tr>
        <w:trPr>
          <w:cantSplit/>
          <w:cantSplit/>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FR-02</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Gửi lại OTP có giới hạn; OTP sai/hết hạn/đã dùng trả mã lỗi ổn định và không tiết lộ tài khoản.</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BR-01</w:t>
            </w:r>
          </w:p>
        </w:tc>
      </w:tr>
      <w:tr>
        <w:trPr>
          <w:cantSplit/>
          <w:cantSplit/>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FR-03</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Đăng nhập, refresh, logout; reset bằng OTP và đổi mật khẩu thu hồi phiên cũ.</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BR-02</w:t>
            </w:r>
          </w:p>
        </w:tc>
      </w:tr>
      <w:tr>
        <w:trPr>
          <w:cantSplit/>
          <w:cantSplit/>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FR-05</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Cấp capability cho tài khoản STAFF theo tác vụ/khoa; chỉ STAFF[ADMIN] có quyền thay đổi.</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BR-04,BR-30</w:t>
            </w:r>
          </w:p>
        </w:tc>
      </w:tr>
    </w:tbl>
    <w:p>
      <w:pPr>
        <w:spacing w:after="0"/>
      </w:pPr>
    </w:p>
    <w:p>
      <w:pPr>
        <w:pStyle w:val="Heading2"/>
      </w:pPr>
      <w:r>
        <w:rPr>
          <w:color w:val="000000"/>
        </w:rPr>
        <w:t>Patient · Quân</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22"/>
        <w:gridCol w:w="7128"/>
        <w:gridCol w:w="1267"/>
      </w:tblGrid>
      <w:tr>
        <w:trPr>
          <w:tblHeader w:val="true"/>
          <w:cantSplit/>
          <w:cantSplit/>
          <w:tblHeader/>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FR</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Hành vi cần triển khai</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BR</w:t>
            </w:r>
          </w:p>
        </w:tc>
      </w:tr>
      <w:tr>
        <w:trPr>
          <w:cantSplit/>
          <w:cantSplit/>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FR-04</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before="60" w:line="247" w:lineRule="auto"/>
            </w:pPr>
            <w:r>
              <w:rPr>
                <w:rFonts w:ascii="Arial" w:hAnsi="Arial"/>
                <w:sz w:val="17"/>
              </w:rPr>
              <w:t>Patient CRUD hồ sơ, kiểm owner cục bộ; lễ tân tạo hộ dựa account projection hoặc account proof ký từ Identity, không gọi HTTP Identity trong request và không tạo hồ sơ vô chủ.</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BR-03,BR-04</w:t>
            </w:r>
          </w:p>
        </w:tc>
      </w:tr>
    </w:tbl>
    <w:p>
      <w:pPr>
        <w:spacing w:after="0"/>
      </w:pPr>
    </w:p>
    <w:p>
      <w:pPr>
        <w:pStyle w:val="Heading2"/>
      </w:pPr>
      <w:r>
        <w:rPr>
          <w:color w:val="000000"/>
        </w:rPr>
        <w:t>Catalog của Huy và Appointment của Quân</w:t>
      </w:r>
    </w:p>
    <w:p>
      <w:r>
        <w:t>FR-06 và FR-07 phân công theo owner dưới đây; các FR lịch còn lại thuộc Appointment.</w:t>
      </w:r>
    </w:p>
    <w:tbl>
      <w:tblPr>
        <w:tblStyle w:val="TableGrid"/>
        <w:tblW w:type="dxa" w:w="8784"/>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1440"/>
        <w:gridCol w:w="5472"/>
        <w:gridCol w:w="1080"/>
      </w:tblGrid>
      <w:tr>
        <w:trPr>
          <w:cantSplit/>
          <w:tblHeader/>
        </w:trPr>
        <w:tc>
          <w:tcPr>
            <w:tcW w:type="dxa" w:w="792"/>
            <w:vAlign w:val="center"/>
            <w:shd w:fill="E5EBF1"/>
            <w:shd w:fill="E5EBF1"/>
          </w:tcPr>
          <w:p>
            <w:pPr>
              <w:spacing w:after="60" w:before="60" w:line="247" w:lineRule="auto"/>
            </w:pPr>
            <w:r>
              <w:rPr>
                <w:rFonts w:ascii="Arial" w:hAnsi="Arial"/>
                <w:b/>
                <w:color w:val="000000"/>
                <w:sz w:val="17"/>
              </w:rPr>
              <w:t>FR</w:t>
            </w:r>
          </w:p>
        </w:tc>
        <w:tc>
          <w:tcPr>
            <w:tcW w:type="dxa" w:w="1440"/>
            <w:vAlign w:val="center"/>
            <w:shd w:fill="E5EBF1"/>
            <w:shd w:fill="E5EBF1"/>
          </w:tcPr>
          <w:p>
            <w:pPr>
              <w:spacing w:after="60" w:before="60" w:line="247" w:lineRule="auto"/>
            </w:pPr>
            <w:r>
              <w:rPr>
                <w:rFonts w:ascii="Arial" w:hAnsi="Arial"/>
                <w:b/>
                <w:color w:val="000000"/>
                <w:sz w:val="17"/>
              </w:rPr>
              <w:t>Owner</w:t>
            </w:r>
          </w:p>
        </w:tc>
        <w:tc>
          <w:tcPr>
            <w:tcW w:type="dxa" w:w="5472"/>
            <w:vAlign w:val="center"/>
            <w:shd w:fill="E5EBF1"/>
            <w:shd w:fill="E5EBF1"/>
          </w:tcPr>
          <w:p>
            <w:pPr>
              <w:spacing w:after="60" w:before="60" w:line="247" w:lineRule="auto"/>
            </w:pPr>
            <w:r>
              <w:rPr>
                <w:rFonts w:ascii="Arial" w:hAnsi="Arial"/>
                <w:b/>
                <w:color w:val="000000"/>
                <w:sz w:val="17"/>
              </w:rPr>
              <w:t>Hành vi</w:t>
            </w:r>
          </w:p>
        </w:tc>
        <w:tc>
          <w:tcPr>
            <w:tcW w:type="dxa" w:w="1080"/>
            <w:vAlign w:val="center"/>
            <w:shd w:fill="E5EBF1"/>
            <w:shd w:fill="E5EBF1"/>
          </w:tcPr>
          <w:p>
            <w:pPr>
              <w:spacing w:after="60" w:before="60" w:line="247" w:lineRule="auto"/>
            </w:pPr>
            <w:r>
              <w:rPr>
                <w:rFonts w:ascii="Arial" w:hAnsi="Arial"/>
                <w:b/>
                <w:color w:val="000000"/>
                <w:sz w:val="17"/>
              </w:rPr>
              <w:t>BR</w:t>
            </w:r>
          </w:p>
        </w:tc>
      </w:tr>
      <w:tr>
        <w:trPr>
          <w:cantSplit/>
        </w:trPr>
        <w:tc>
          <w:tcPr>
            <w:tcW w:type="dxa" w:w="792"/>
            <w:vAlign w:val="center"/>
          </w:tcPr>
          <w:p>
            <w:pPr>
              <w:spacing w:after="60" w:before="60" w:line="247" w:lineRule="auto"/>
            </w:pPr>
            <w:r>
              <w:rPr>
                <w:rFonts w:ascii="Arial" w:hAnsi="Arial"/>
                <w:sz w:val="17"/>
              </w:rPr>
              <w:t>FR-06</w:t>
            </w:r>
          </w:p>
        </w:tc>
        <w:tc>
          <w:tcPr>
            <w:tcW w:type="dxa" w:w="1440"/>
            <w:vAlign w:val="center"/>
          </w:tcPr>
          <w:p>
            <w:pPr>
              <w:spacing w:after="60" w:before="60" w:line="247" w:lineRule="auto"/>
            </w:pPr>
            <w:r>
              <w:rPr>
                <w:rFonts w:ascii="Arial" w:hAnsi="Arial"/>
                <w:sz w:val="17"/>
              </w:rPr>
              <w:t>Catalog và Appointment</w:t>
            </w:r>
          </w:p>
        </w:tc>
        <w:tc>
          <w:tcPr>
            <w:tcW w:type="dxa" w:w="5472"/>
            <w:vAlign w:val="center"/>
          </w:tcPr>
          <w:p>
            <w:pPr>
              <w:spacing w:after="60" w:before="60" w:line="247" w:lineRule="auto"/>
            </w:pPr>
            <w:r>
              <w:rPr>
                <w:rFonts w:ascii="Arial" w:hAnsi="Arial"/>
                <w:sz w:val="17"/>
              </w:rPr>
              <w:t>Catalog trả khoa/bác sĩ/dịch vụ/giá/thuốc/xét nghiệm công khai có lọc trường; Appointment trả slot trống; không lẫn danh mục với tồn kho.</w:t>
            </w:r>
          </w:p>
        </w:tc>
        <w:tc>
          <w:tcPr>
            <w:tcW w:type="dxa" w:w="1080"/>
            <w:vAlign w:val="center"/>
          </w:tcPr>
          <w:p>
            <w:pPr>
              <w:spacing w:after="60" w:before="60" w:line="247" w:lineRule="auto"/>
            </w:pPr>
            <w:r>
              <w:rPr>
                <w:rFonts w:ascii="Arial" w:hAnsi="Arial"/>
                <w:sz w:val="17"/>
              </w:rPr>
              <w:t>BR-05</w:t>
            </w:r>
          </w:p>
        </w:tc>
      </w:tr>
      <w:tr>
        <w:trPr>
          <w:cantSplit/>
        </w:trPr>
        <w:tc>
          <w:tcPr>
            <w:tcW w:type="dxa" w:w="792"/>
            <w:vAlign w:val="center"/>
          </w:tcPr>
          <w:p>
            <w:pPr>
              <w:spacing w:after="60" w:before="60" w:line="247" w:lineRule="auto"/>
            </w:pPr>
            <w:r>
              <w:rPr>
                <w:rFonts w:ascii="Arial" w:hAnsi="Arial"/>
                <w:sz w:val="17"/>
              </w:rPr>
              <w:t>FR-07</w:t>
            </w:r>
          </w:p>
        </w:tc>
        <w:tc>
          <w:tcPr>
            <w:tcW w:type="dxa" w:w="1440"/>
            <w:vAlign w:val="center"/>
          </w:tcPr>
          <w:p>
            <w:pPr>
              <w:spacing w:after="60" w:before="60" w:line="247" w:lineRule="auto"/>
            </w:pPr>
            <w:r>
              <w:rPr>
                <w:rFonts w:ascii="Arial" w:hAnsi="Arial"/>
                <w:sz w:val="17"/>
              </w:rPr>
              <w:t>Catalog và Appointment</w:t>
            </w:r>
          </w:p>
        </w:tc>
        <w:tc>
          <w:tcPr>
            <w:tcW w:type="dxa" w:w="5472"/>
            <w:vAlign w:val="center"/>
          </w:tcPr>
          <w:p>
            <w:pPr>
              <w:spacing w:after="60" w:before="60" w:line="247" w:lineRule="auto"/>
            </w:pPr>
            <w:r>
              <w:rPr>
                <w:rFonts w:ascii="Arial" w:hAnsi="Arial"/>
                <w:sz w:val="17"/>
              </w:rPr>
              <w:t>ADMIN quản lý ca/phòng/capacity ở Appointment, giá hiệu lực ở Catalog; snapshot giá lịch sử không bị sửa.</w:t>
            </w:r>
          </w:p>
        </w:tc>
        <w:tc>
          <w:tcPr>
            <w:tcW w:type="dxa" w:w="1080"/>
            <w:vAlign w:val="center"/>
          </w:tcPr>
          <w:p>
            <w:pPr>
              <w:spacing w:after="60" w:before="60" w:line="247" w:lineRule="auto"/>
            </w:pPr>
            <w:r>
              <w:rPr>
                <w:rFonts w:ascii="Arial" w:hAnsi="Arial"/>
                <w:sz w:val="17"/>
              </w:rPr>
              <w:t>BR-06</w:t>
            </w:r>
          </w:p>
        </w:tc>
      </w:tr>
      <w:tr>
        <w:trPr>
          <w:cantSplit/>
        </w:trPr>
        <w:tc>
          <w:tcPr>
            <w:tcW w:type="dxa" w:w="792"/>
            <w:vAlign w:val="center"/>
          </w:tcPr>
          <w:p>
            <w:pPr>
              <w:spacing w:after="60" w:before="60" w:line="247" w:lineRule="auto"/>
            </w:pPr>
            <w:r>
              <w:rPr>
                <w:rFonts w:ascii="Arial" w:hAnsi="Arial"/>
                <w:sz w:val="17"/>
              </w:rPr>
              <w:t>FR-08</w:t>
            </w:r>
          </w:p>
        </w:tc>
        <w:tc>
          <w:tcPr>
            <w:tcW w:type="dxa" w:w="1440"/>
            <w:vAlign w:val="center"/>
          </w:tcPr>
          <w:p>
            <w:pPr>
              <w:spacing w:after="60" w:before="60" w:line="247" w:lineRule="auto"/>
            </w:pPr>
            <w:r>
              <w:rPr>
                <w:rFonts w:ascii="Arial" w:hAnsi="Arial"/>
                <w:sz w:val="17"/>
              </w:rPr>
              <w:t>Appointment</w:t>
            </w:r>
          </w:p>
        </w:tc>
        <w:tc>
          <w:tcPr>
            <w:tcW w:type="dxa" w:w="5472"/>
            <w:vAlign w:val="center"/>
          </w:tcPr>
          <w:p>
            <w:pPr>
              <w:spacing w:after="60" w:before="60" w:line="247" w:lineRule="auto"/>
            </w:pPr>
            <w:r>
              <w:rPr>
                <w:rFonts w:ascii="Arial" w:hAnsi="Arial"/>
                <w:sz w:val="17"/>
              </w:rPr>
              <w:t>Tạo slot hold 10 phút bằng cập nhật nguyên tử với capacity và chống trùng hồ sơ/giờ.</w:t>
            </w:r>
          </w:p>
        </w:tc>
        <w:tc>
          <w:tcPr>
            <w:tcW w:type="dxa" w:w="1080"/>
            <w:vAlign w:val="center"/>
          </w:tcPr>
          <w:p>
            <w:pPr>
              <w:spacing w:after="60" w:before="60" w:line="247" w:lineRule="auto"/>
            </w:pPr>
            <w:r>
              <w:rPr>
                <w:rFonts w:ascii="Arial" w:hAnsi="Arial"/>
                <w:sz w:val="17"/>
              </w:rPr>
              <w:t>BR-07,BR-08</w:t>
            </w:r>
          </w:p>
        </w:tc>
      </w:tr>
      <w:tr>
        <w:trPr>
          <w:cantSplit/>
        </w:trPr>
        <w:tc>
          <w:tcPr>
            <w:tcW w:type="dxa" w:w="792"/>
            <w:vAlign w:val="center"/>
          </w:tcPr>
          <w:p>
            <w:pPr>
              <w:spacing w:after="60" w:before="60" w:line="247" w:lineRule="auto"/>
            </w:pPr>
            <w:r>
              <w:rPr>
                <w:rFonts w:ascii="Arial" w:hAnsi="Arial"/>
                <w:sz w:val="17"/>
              </w:rPr>
              <w:t>FR-09</w:t>
            </w:r>
          </w:p>
        </w:tc>
        <w:tc>
          <w:tcPr>
            <w:tcW w:type="dxa" w:w="1440"/>
            <w:vAlign w:val="center"/>
          </w:tcPr>
          <w:p>
            <w:r>
              <w:rPr>
                <w:rFonts w:ascii="Arial" w:hAnsi="Arial"/>
                <w:sz w:val="17"/>
              </w:rPr>
              <w:t>Appointment</w:t>
            </w:r>
          </w:p>
        </w:tc>
        <w:tc>
          <w:tcPr>
            <w:tcW w:type="dxa" w:w="5472"/>
            <w:vAlign w:val="center"/>
          </w:tcPr>
          <w:p>
            <w:r>
              <w:rPr>
                <w:rFonts w:ascii="Arial" w:hAnsi="Arial"/>
                <w:sz w:val="17"/>
              </w:rPr>
              <w:t>Tạo appointment và outbox RequestCharge cục bộ, trả 202; ChargePrepared cập nhật phiếu; ChargePaid đúng fence mới CONFIRMED.</w:t>
            </w:r>
          </w:p>
        </w:tc>
        <w:tc>
          <w:tcPr>
            <w:tcW w:type="dxa" w:w="1080"/>
            <w:vAlign w:val="center"/>
          </w:tcPr>
          <w:p>
            <w:pPr>
              <w:spacing w:after="60" w:before="60" w:line="247" w:lineRule="auto"/>
            </w:pPr>
            <w:r>
              <w:rPr>
                <w:rFonts w:ascii="Arial" w:hAnsi="Arial"/>
                <w:sz w:val="17"/>
              </w:rPr>
              <w:t>BR-07,BR-25</w:t>
            </w:r>
          </w:p>
        </w:tc>
      </w:tr>
      <w:tr>
        <w:trPr>
          <w:cantSplit/>
        </w:trPr>
        <w:tc>
          <w:tcPr>
            <w:tcW w:type="dxa" w:w="792"/>
            <w:vAlign w:val="center"/>
          </w:tcPr>
          <w:p>
            <w:pPr>
              <w:spacing w:after="60" w:before="60" w:line="247" w:lineRule="auto"/>
            </w:pPr>
            <w:r>
              <w:rPr>
                <w:rFonts w:ascii="Arial" w:hAnsi="Arial"/>
                <w:sz w:val="17"/>
              </w:rPr>
              <w:t>FR-10</w:t>
            </w:r>
          </w:p>
        </w:tc>
        <w:tc>
          <w:tcPr>
            <w:tcW w:type="dxa" w:w="1440"/>
            <w:vAlign w:val="center"/>
          </w:tcPr>
          <w:p>
            <w:pPr>
              <w:spacing w:after="60" w:before="60" w:line="247" w:lineRule="auto"/>
            </w:pPr>
            <w:r>
              <w:rPr>
                <w:rFonts w:ascii="Arial" w:hAnsi="Arial"/>
                <w:sz w:val="17"/>
              </w:rPr>
              <w:t>Appointment</w:t>
            </w:r>
          </w:p>
        </w:tc>
        <w:tc>
          <w:tcPr>
            <w:tcW w:type="dxa" w:w="5472"/>
            <w:vAlign w:val="center"/>
          </w:tcPr>
          <w:p>
            <w:pPr>
              <w:spacing w:after="60" w:before="60" w:line="247" w:lineRule="auto"/>
            </w:pPr>
            <w:r>
              <w:rPr>
                <w:rFonts w:ascii="Arial" w:hAnsi="Arial"/>
                <w:sz w:val="17"/>
              </w:rPr>
              <w:t>Hết hạn hold/phiếu chờ thu phải giải phóng chỗ idempotent; lịch bệnh nhân có trạng thái phí.</w:t>
            </w:r>
          </w:p>
        </w:tc>
        <w:tc>
          <w:tcPr>
            <w:tcW w:type="dxa" w:w="1080"/>
            <w:vAlign w:val="center"/>
          </w:tcPr>
          <w:p>
            <w:pPr>
              <w:spacing w:after="60" w:before="60" w:line="247" w:lineRule="auto"/>
            </w:pPr>
            <w:r>
              <w:rPr>
                <w:rFonts w:ascii="Arial" w:hAnsi="Arial"/>
                <w:sz w:val="17"/>
              </w:rPr>
              <w:t>BR-08,BR-09</w:t>
            </w:r>
          </w:p>
        </w:tc>
      </w:tr>
      <w:tr>
        <w:trPr>
          <w:cantSplit/>
        </w:trPr>
        <w:tc>
          <w:tcPr>
            <w:tcW w:type="dxa" w:w="792"/>
            <w:vAlign w:val="center"/>
          </w:tcPr>
          <w:p>
            <w:pPr>
              <w:spacing w:after="60" w:before="60" w:line="247" w:lineRule="auto"/>
            </w:pPr>
            <w:r>
              <w:rPr>
                <w:rFonts w:ascii="Arial" w:hAnsi="Arial"/>
                <w:sz w:val="17"/>
              </w:rPr>
              <w:t>FR-11</w:t>
            </w:r>
          </w:p>
        </w:tc>
        <w:tc>
          <w:tcPr>
            <w:tcW w:type="dxa" w:w="1440"/>
            <w:vAlign w:val="center"/>
          </w:tcPr>
          <w:p>
            <w:pPr>
              <w:spacing w:after="60" w:before="60" w:line="247" w:lineRule="auto"/>
            </w:pPr>
            <w:r>
              <w:rPr>
                <w:rFonts w:ascii="Arial" w:hAnsi="Arial"/>
                <w:sz w:val="17"/>
              </w:rPr>
              <w:t>Appointment</w:t>
            </w:r>
          </w:p>
        </w:tc>
        <w:tc>
          <w:tcPr>
            <w:tcW w:type="dxa" w:w="5472"/>
            <w:vAlign w:val="center"/>
          </w:tcPr>
          <w:p>
            <w:pPr>
              <w:spacing w:after="60" w:before="60" w:line="247" w:lineRule="auto"/>
            </w:pPr>
            <w:r>
              <w:rPr>
                <w:rFonts w:ascii="Arial" w:hAnsi="Arial"/>
                <w:sz w:val="17"/>
              </w:rPr>
              <w:t>Đổi lịch giữ slot mới trước, kiểm điều kiện cùng bác sĩ/giá, commit rồi nhả slot cũ.</w:t>
            </w:r>
          </w:p>
        </w:tc>
        <w:tc>
          <w:tcPr>
            <w:tcW w:type="dxa" w:w="1080"/>
            <w:vAlign w:val="center"/>
          </w:tcPr>
          <w:p>
            <w:pPr>
              <w:spacing w:after="60" w:before="60" w:line="247" w:lineRule="auto"/>
            </w:pPr>
            <w:r>
              <w:rPr>
                <w:rFonts w:ascii="Arial" w:hAnsi="Arial"/>
                <w:sz w:val="17"/>
              </w:rPr>
              <w:t>BR-10</w:t>
            </w:r>
          </w:p>
        </w:tc>
      </w:tr>
      <w:tr>
        <w:trPr>
          <w:cantSplit/>
        </w:trPr>
        <w:tc>
          <w:tcPr>
            <w:tcW w:type="dxa" w:w="792"/>
            <w:vAlign w:val="center"/>
          </w:tcPr>
          <w:p>
            <w:pPr>
              <w:spacing w:after="60" w:before="60" w:line="247" w:lineRule="auto"/>
            </w:pPr>
            <w:r>
              <w:rPr>
                <w:rFonts w:ascii="Arial" w:hAnsi="Arial"/>
                <w:sz w:val="17"/>
              </w:rPr>
              <w:t>FR-12</w:t>
            </w:r>
          </w:p>
        </w:tc>
        <w:tc>
          <w:tcPr>
            <w:tcW w:type="dxa" w:w="1440"/>
            <w:vAlign w:val="center"/>
          </w:tcPr>
          <w:p>
            <w:pPr>
              <w:spacing w:after="60" w:before="60" w:line="247" w:lineRule="auto"/>
            </w:pPr>
            <w:r>
              <w:rPr>
                <w:rFonts w:ascii="Arial" w:hAnsi="Arial"/>
                <w:sz w:val="17"/>
              </w:rPr>
              <w:t>Appointment</w:t>
            </w:r>
          </w:p>
        </w:tc>
        <w:tc>
          <w:tcPr>
            <w:tcW w:type="dxa" w:w="5472"/>
            <w:vAlign w:val="center"/>
          </w:tcPr>
          <w:p>
            <w:pPr>
              <w:spacing w:after="60" w:before="60" w:line="247" w:lineRule="auto"/>
            </w:pPr>
            <w:r>
              <w:rPr>
                <w:rFonts w:ascii="Arial" w:hAnsi="Arial"/>
                <w:sz w:val="17"/>
              </w:rPr>
              <w:t>Hủy lịch hợp lệ, ghi lý do, phát căn cứ hoàn và trả slot; không tự đánh dấu REFUNDED.</w:t>
            </w:r>
          </w:p>
        </w:tc>
        <w:tc>
          <w:tcPr>
            <w:tcW w:type="dxa" w:w="1080"/>
            <w:vAlign w:val="center"/>
          </w:tcPr>
          <w:p>
            <w:pPr>
              <w:spacing w:after="60" w:before="60" w:line="247" w:lineRule="auto"/>
            </w:pPr>
            <w:r>
              <w:rPr>
                <w:rFonts w:ascii="Arial" w:hAnsi="Arial"/>
                <w:sz w:val="17"/>
              </w:rPr>
              <w:t>BR-11</w:t>
            </w:r>
          </w:p>
        </w:tc>
      </w:tr>
      <w:tr>
        <w:trPr>
          <w:cantSplit/>
        </w:trPr>
        <w:tc>
          <w:tcPr>
            <w:tcW w:type="dxa" w:w="792"/>
            <w:vAlign w:val="center"/>
          </w:tcPr>
          <w:p>
            <w:pPr>
              <w:spacing w:after="60" w:before="60" w:line="247" w:lineRule="auto"/>
            </w:pPr>
            <w:r>
              <w:rPr>
                <w:rFonts w:ascii="Arial" w:hAnsi="Arial"/>
                <w:sz w:val="17"/>
              </w:rPr>
              <w:t>FR-13</w:t>
            </w:r>
          </w:p>
        </w:tc>
        <w:tc>
          <w:tcPr>
            <w:tcW w:type="dxa" w:w="1440"/>
            <w:vAlign w:val="center"/>
          </w:tcPr>
          <w:p>
            <w:pPr>
              <w:spacing w:after="60" w:before="60" w:line="247" w:lineRule="auto"/>
            </w:pPr>
            <w:r>
              <w:rPr>
                <w:rFonts w:ascii="Arial" w:hAnsi="Arial"/>
                <w:sz w:val="17"/>
              </w:rPr>
              <w:t>Appointment</w:t>
            </w:r>
          </w:p>
        </w:tc>
        <w:tc>
          <w:tcPr>
            <w:tcW w:type="dxa" w:w="5472"/>
            <w:vAlign w:val="center"/>
          </w:tcPr>
          <w:p>
            <w:pPr>
              <w:spacing w:after="60" w:before="60" w:line="247" w:lineRule="auto"/>
            </w:pPr>
            <w:r>
              <w:rPr>
                <w:rFonts w:ascii="Arial" w:hAnsi="Arial"/>
                <w:sz w:val="17"/>
              </w:rPr>
              <w:t>Lễ tân tìm/tạo hồ sơ gắn tài khoản đã xác minh và đặt lịch hộ qua cùng hold/appointment API; không tạo hồ sơ vô chủ.</w:t>
            </w:r>
          </w:p>
        </w:tc>
        <w:tc>
          <w:tcPr>
            <w:tcW w:type="dxa" w:w="1080"/>
            <w:vAlign w:val="center"/>
          </w:tcPr>
          <w:p>
            <w:pPr>
              <w:spacing w:after="60" w:before="60" w:line="247" w:lineRule="auto"/>
            </w:pPr>
            <w:r>
              <w:rPr>
                <w:rFonts w:ascii="Arial" w:hAnsi="Arial"/>
                <w:sz w:val="17"/>
              </w:rPr>
              <w:t>BR-12</w:t>
            </w:r>
          </w:p>
        </w:tc>
      </w:tr>
      <w:tr>
        <w:trPr>
          <w:cantSplit/>
        </w:trPr>
        <w:tc>
          <w:tcPr>
            <w:tcW w:type="dxa" w:w="792"/>
            <w:vAlign w:val="center"/>
          </w:tcPr>
          <w:p>
            <w:pPr>
              <w:spacing w:after="60" w:before="60" w:line="247" w:lineRule="auto"/>
            </w:pPr>
            <w:r>
              <w:rPr>
                <w:rFonts w:ascii="Arial" w:hAnsi="Arial"/>
                <w:sz w:val="17"/>
              </w:rPr>
              <w:t>FR-14</w:t>
            </w:r>
          </w:p>
        </w:tc>
        <w:tc>
          <w:tcPr>
            <w:tcW w:type="dxa" w:w="1440"/>
            <w:vAlign w:val="center"/>
          </w:tcPr>
          <w:p>
            <w:pPr>
              <w:spacing w:after="60" w:before="60" w:line="247" w:lineRule="auto"/>
            </w:pPr>
            <w:r>
              <w:rPr>
                <w:rFonts w:ascii="Arial" w:hAnsi="Arial"/>
                <w:sz w:val="17"/>
              </w:rPr>
              <w:t>Appointment</w:t>
            </w:r>
          </w:p>
        </w:tc>
        <w:tc>
          <w:tcPr>
            <w:tcW w:type="dxa" w:w="5472"/>
            <w:vAlign w:val="center"/>
          </w:tcPr>
          <w:p>
            <w:pPr>
              <w:spacing w:after="60" w:before="60" w:line="247" w:lineRule="auto"/>
            </w:pPr>
            <w:r>
              <w:rPr>
                <w:rFonts w:ascii="Arial" w:hAnsi="Arial"/>
                <w:sz w:val="17"/>
              </w:rPr>
              <w:t>Check-in duy nhất cấp FIRST; call-next FIRST/RETURN; Clinical claim vé nguyên tử. VisitReturnReady tạo RETURN duy nhất, VisitSigned chuyển lịch COMPLETED; vắng RETURN không đổi lịch thành NO_SHOW.</w:t>
            </w:r>
          </w:p>
        </w:tc>
        <w:tc>
          <w:tcPr>
            <w:tcW w:type="dxa" w:w="1080"/>
            <w:vAlign w:val="center"/>
          </w:tcPr>
          <w:p>
            <w:pPr>
              <w:spacing w:after="60" w:before="60" w:line="247" w:lineRule="auto"/>
            </w:pPr>
            <w:r>
              <w:rPr>
                <w:rFonts w:ascii="Arial" w:hAnsi="Arial"/>
                <w:sz w:val="17"/>
              </w:rPr>
              <w:t>BR-13</w:t>
            </w:r>
          </w:p>
        </w:tc>
      </w:tr>
    </w:tbl>
    <w:p>
      <w:pPr>
        <w:pStyle w:val="Heading2"/>
      </w:pPr>
      <w:r>
        <w:rPr>
          <w:color w:val="000000"/>
        </w:rPr>
        <w:t>Clinical · Huy</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22"/>
        <w:gridCol w:w="7128"/>
        <w:gridCol w:w="1267"/>
      </w:tblGrid>
      <w:tr>
        <w:trPr>
          <w:tblHeader w:val="true"/>
          <w:cantSplit/>
          <w:cantSplit/>
          <w:tblHeader/>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FR</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Hành vi cần triển khai</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BR</w:t>
            </w:r>
          </w:p>
        </w:tc>
      </w:tr>
      <w:tr>
        <w:trPr>
          <w:cantSplit/>
          <w:cantSplit/>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FR-15</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before="60" w:line="247" w:lineRule="auto"/>
            </w:pPr>
            <w:r>
              <w:rPr>
                <w:rFonts w:ascii="Arial" w:hAnsi="Arial"/>
                <w:sz w:val="17"/>
              </w:rPr>
              <w:t>CL-002 ghi start_requests PENDING + ClaimQueueTicket, trả 202; QueueTicketClaimed tạo visit duy nhất từ FIRST hoặc tiếp tục RETURN, lưu nháp bằng version.</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BR-14</w:t>
            </w:r>
          </w:p>
        </w:tc>
      </w:tr>
      <w:tr>
        <w:trPr>
          <w:cantSplit/>
          <w:cantSplit/>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FR-16</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before="60" w:line="247" w:lineRule="auto"/>
            </w:pPr>
            <w:r>
              <w:rPr>
                <w:rFonts w:ascii="Arial" w:hAnsi="Arial"/>
                <w:sz w:val="17"/>
              </w:rPr>
              <w:t>Clinical lưu lab_requests PENDING + CreateLabOrder trong transaction; LabOrderResolved gắn orderId hoặc từ chối có căn cứ; pending cấm ký, timeout không gọi HTTP chuỗi.</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BR-15</w:t>
            </w:r>
          </w:p>
        </w:tc>
      </w:tr>
      <w:tr>
        <w:trPr>
          <w:cantSplit/>
          <w:cantSplit/>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FR-17</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Khi mọi LAB PUBLISHED/CANCELLED hợp lệ, visit thành RETURN_READY; call-next RETURN dẫn về chính visit đó.</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BR-20</w:t>
            </w:r>
          </w:p>
        </w:tc>
      </w:tr>
      <w:tr>
        <w:trPr>
          <w:cantSplit/>
          <w:cantSplit/>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FR-18</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Chỉ ký visit khi mọi LAB PUBLISHED hoặc CANCELLED; bản ký có version/thời gian/người ký.</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BR-21</w:t>
            </w:r>
          </w:p>
        </w:tc>
      </w:tr>
      <w:tr>
        <w:trPr>
          <w:cantSplit/>
          <w:cantSplit/>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FR-19</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Tạo/sửa/xóa prescription DRAFT; sau khi visit SIGNED mới ký toa FINAL có revision, chặn sửa trực tiếp bản FINAL.</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BR-22</w:t>
            </w:r>
          </w:p>
        </w:tc>
      </w:tr>
    </w:tbl>
    <w:p>
      <w:pPr>
        <w:spacing w:after="0"/>
      </w:pPr>
    </w:p>
    <w:p>
      <w:pPr>
        <w:pStyle w:val="Heading2"/>
      </w:pPr>
      <w:r>
        <w:rPr>
          <w:color w:val="000000"/>
        </w:rPr>
        <w:t>Diagnostic · Huy</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22"/>
        <w:gridCol w:w="7128"/>
        <w:gridCol w:w="1267"/>
      </w:tblGrid>
      <w:tr>
        <w:trPr>
          <w:tblHeader w:val="true"/>
          <w:cantSplit/>
          <w:cantSplit/>
          <w:tblHeader/>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FR</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Hành vi cần triển khai</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BR</w:t>
            </w:r>
          </w:p>
        </w:tc>
      </w:tr>
      <w:tr>
        <w:trPr>
          <w:cantSplit/>
          <w:cantSplit/>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FR-20</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before="60" w:line="247" w:lineRule="auto"/>
            </w:pPr>
            <w:r>
              <w:rPr>
                <w:rFonts w:ascii="Arial" w:hAnsi="Arial"/>
                <w:sz w:val="17"/>
              </w:rPr>
              <w:t>POST specimens kiểm order PAID và payment projection đúng settlement/fence cục bộ rồi tạo mẫu COLLECTED; chưa nhận bằng chứng thì PENDING_SYNC, không gọi Billing trong HTTP.</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BR-16</w:t>
            </w:r>
          </w:p>
        </w:tc>
      </w:tr>
      <w:tr>
        <w:trPr>
          <w:cantSplit/>
          <w:cantSplit/>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FR-21</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Specimen REJECTED có lý do; POST recollect tạo sequence mới trong cùng order, không thu thêm LAB.</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BR-17</w:t>
            </w:r>
          </w:p>
        </w:tc>
      </w:tr>
      <w:tr>
        <w:trPr>
          <w:cantSplit/>
          <w:cantSplit/>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FR-22</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KTV nhập/sửa DRAFT, gửi review; reviewer khác người nhập trả sửa hoặc duyệt và PUBLISHED trong một lệnh.</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BR-18</w:t>
            </w:r>
          </w:p>
        </w:tc>
      </w:tr>
      <w:tr>
        <w:trPr>
          <w:cantSplit/>
          <w:cantSplit/>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FR-23</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Chỉ hủy order trước bất kỳ specimen/thực hiện; trả căn cứ void/refund cho Billing.</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BR-19</w:t>
            </w:r>
          </w:p>
        </w:tc>
      </w:tr>
    </w:tbl>
    <w:p>
      <w:pPr>
        <w:spacing w:after="0"/>
      </w:pPr>
    </w:p>
    <w:p>
      <w:pPr>
        <w:pStyle w:val="Heading2"/>
      </w:pPr>
      <w:r>
        <w:rPr>
          <w:color w:val="000000"/>
        </w:rPr>
        <w:t>Pharmacy · Quân</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22"/>
        <w:gridCol w:w="7128"/>
        <w:gridCol w:w="1267"/>
      </w:tblGrid>
      <w:tr>
        <w:trPr>
          <w:tblHeader w:val="true"/>
          <w:cantSplit/>
          <w:cantSplit/>
          <w:tblHeader/>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FR</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Hành vi cần triển khai</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BR</w:t>
            </w:r>
          </w:p>
        </w:tc>
      </w:tr>
      <w:tr>
        <w:trPr>
          <w:cantSplit/>
          <w:cantSplit/>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FR-24</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Nhận PrescriptionFinalized theo sourceId/revision; hàng chờ và chi tiết toa FINAL theo quyền; nhập bổ sung tồn có audit.</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BR-23</w:t>
            </w:r>
          </w:p>
        </w:tc>
      </w:tr>
      <w:tr>
        <w:trPr>
          <w:cantSplit/>
          <w:cantSplit/>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FR-25</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Giữ đủ toàn toa bằng thao tác nguyên tử; thiếu một dòng trả danh sách thiếu và không trừ tồn.</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BR-23</w:t>
            </w:r>
          </w:p>
        </w:tc>
      </w:tr>
      <w:tr>
        <w:trPr>
          <w:cantSplit/>
          <w:cantSplit/>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FR-26</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before="60" w:line="247" w:lineRule="auto"/>
            </w:pPr>
            <w:r>
              <w:rPr>
                <w:rFonts w:ascii="Arial" w:hAnsi="Arial"/>
                <w:sz w:val="17"/>
              </w:rPr>
              <w:t>Hold 15 phút; chỉ HELD được nhả/expire; SETTLEMENT_LOCKED chờ kết quả Billing, không tự mở khóa. Giữ lại tăng attemptNo và tạo charge revision mới.</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BR-24</w:t>
            </w:r>
          </w:p>
        </w:tc>
      </w:tr>
      <w:tr>
        <w:trPr>
          <w:cantSplit/>
          <w:cantSplit/>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FR-27</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before="60" w:line="247" w:lineRule="auto"/>
            </w:pPr>
            <w:r>
              <w:rPr>
                <w:rFonts w:ascii="Arial" w:hAnsi="Arial"/>
                <w:sz w:val="17"/>
              </w:rPr>
              <w:t>Consumer ChargePaid/SettlementDecision chốt COMMITTED đúng attempt/fence. PH-007 chỉ chạy reconcile cục bộ; phát chỉ sau bằng chứng PAID đã đồng bộ.</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BR-24</w:t>
            </w:r>
          </w:p>
        </w:tc>
      </w:tr>
    </w:tbl>
    <w:p>
      <w:pPr>
        <w:spacing w:after="0"/>
      </w:pPr>
    </w:p>
    <w:p>
      <w:pPr>
        <w:pStyle w:val="Heading2"/>
      </w:pPr>
      <w:r>
        <w:rPr>
          <w:color w:val="000000"/>
        </w:rPr>
        <w:t>Billing và Notification · Hưng</w:t>
      </w:r>
    </w:p>
    <w:tbl>
      <w:tblPr>
        <w:tblStyle w:val="TableGrid"/>
        <w:tblW w:type="dxa" w:w="8784"/>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1152"/>
        <w:gridCol w:w="5760"/>
        <w:gridCol w:w="1080"/>
      </w:tblGrid>
      <w:tr>
        <w:trPr>
          <w:cantSplit/>
          <w:tblHeader/>
        </w:trPr>
        <w:tc>
          <w:tcPr>
            <w:tcW w:type="dxa" w:w="792"/>
            <w:vAlign w:val="center"/>
            <w:shd w:fill="E5EBF1"/>
            <w:shd w:fill="E5EBF1"/>
          </w:tcPr>
          <w:p>
            <w:pPr>
              <w:spacing w:after="60" w:before="60" w:line="247" w:lineRule="auto"/>
            </w:pPr>
            <w:r>
              <w:rPr>
                <w:rFonts w:ascii="Arial" w:hAnsi="Arial"/>
                <w:b/>
                <w:color w:val="000000"/>
                <w:sz w:val="17"/>
              </w:rPr>
              <w:t>FR</w:t>
            </w:r>
          </w:p>
        </w:tc>
        <w:tc>
          <w:tcPr>
            <w:tcW w:type="dxa" w:w="1152"/>
            <w:vAlign w:val="center"/>
            <w:shd w:fill="E5EBF1"/>
            <w:shd w:fill="E5EBF1"/>
          </w:tcPr>
          <w:p>
            <w:pPr>
              <w:spacing w:after="60" w:before="60" w:line="247" w:lineRule="auto"/>
            </w:pPr>
            <w:r>
              <w:rPr>
                <w:rFonts w:ascii="Arial" w:hAnsi="Arial"/>
                <w:b/>
                <w:color w:val="000000"/>
                <w:sz w:val="17"/>
              </w:rPr>
              <w:t>Owner</w:t>
            </w:r>
          </w:p>
        </w:tc>
        <w:tc>
          <w:tcPr>
            <w:tcW w:type="dxa" w:w="5760"/>
            <w:vAlign w:val="center"/>
            <w:shd w:fill="E5EBF1"/>
            <w:shd w:fill="E5EBF1"/>
          </w:tcPr>
          <w:p>
            <w:pPr>
              <w:spacing w:after="60" w:before="60" w:line="247" w:lineRule="auto"/>
            </w:pPr>
            <w:r>
              <w:rPr>
                <w:rFonts w:ascii="Arial" w:hAnsi="Arial"/>
                <w:b/>
                <w:color w:val="000000"/>
                <w:sz w:val="17"/>
              </w:rPr>
              <w:t>Hành vi</w:t>
            </w:r>
          </w:p>
        </w:tc>
        <w:tc>
          <w:tcPr>
            <w:tcW w:type="dxa" w:w="1080"/>
            <w:vAlign w:val="center"/>
            <w:shd w:fill="E5EBF1"/>
            <w:shd w:fill="E5EBF1"/>
          </w:tcPr>
          <w:p>
            <w:pPr>
              <w:spacing w:after="60" w:before="60" w:line="247" w:lineRule="auto"/>
            </w:pPr>
            <w:r>
              <w:rPr>
                <w:rFonts w:ascii="Arial" w:hAnsi="Arial"/>
                <w:b/>
                <w:color w:val="000000"/>
                <w:sz w:val="17"/>
              </w:rPr>
              <w:t>BR</w:t>
            </w:r>
          </w:p>
        </w:tc>
      </w:tr>
      <w:tr>
        <w:trPr>
          <w:cantSplit/>
        </w:trPr>
        <w:tc>
          <w:tcPr>
            <w:tcW w:type="dxa" w:w="792"/>
            <w:vAlign w:val="center"/>
          </w:tcPr>
          <w:p>
            <w:pPr>
              <w:spacing w:after="60" w:before="60" w:line="247" w:lineRule="auto"/>
            </w:pPr>
            <w:r>
              <w:rPr>
                <w:rFonts w:ascii="Arial" w:hAnsi="Arial"/>
                <w:sz w:val="17"/>
              </w:rPr>
              <w:t>FR-28</w:t>
            </w:r>
          </w:p>
        </w:tc>
        <w:tc>
          <w:tcPr>
            <w:tcW w:type="dxa" w:w="1152"/>
            <w:vAlign w:val="center"/>
          </w:tcPr>
          <w:p>
            <w:r>
              <w:rPr>
                <w:rFonts w:ascii="Arial" w:hAnsi="Arial"/>
                <w:sz w:val="17"/>
              </w:rPr>
              <w:t>Billing</w:t>
            </w:r>
          </w:p>
        </w:tc>
        <w:tc>
          <w:tcPr>
            <w:tcW w:type="dxa" w:w="5760"/>
            <w:vAlign w:val="center"/>
          </w:tcPr>
          <w:p>
            <w:r>
              <w:rPr>
                <w:rFonts w:ascii="Arial" w:hAnsi="Arial"/>
                <w:sz w:val="17"/>
              </w:rPr>
              <w:t>RequestCharge tạo duy nhất charge theo sourceType/sourceId/sourceRevision, snapshot và inbox/outbox ChargePrepared nguyên tử; không cần HTTP BI-001 trong luồng chuẩn.</w:t>
            </w:r>
          </w:p>
        </w:tc>
        <w:tc>
          <w:tcPr>
            <w:tcW w:type="dxa" w:w="1080"/>
            <w:vAlign w:val="center"/>
          </w:tcPr>
          <w:p>
            <w:pPr>
              <w:spacing w:after="60" w:before="60" w:line="247" w:lineRule="auto"/>
            </w:pPr>
            <w:r>
              <w:rPr>
                <w:rFonts w:ascii="Arial" w:hAnsi="Arial"/>
                <w:sz w:val="17"/>
              </w:rPr>
              <w:t>BR-25</w:t>
            </w:r>
          </w:p>
        </w:tc>
      </w:tr>
      <w:tr>
        <w:trPr>
          <w:cantSplit/>
        </w:trPr>
        <w:tc>
          <w:tcPr>
            <w:tcW w:type="dxa" w:w="792"/>
            <w:vAlign w:val="center"/>
          </w:tcPr>
          <w:p>
            <w:pPr>
              <w:spacing w:after="60" w:before="60" w:line="247" w:lineRule="auto"/>
            </w:pPr>
            <w:r>
              <w:rPr>
                <w:rFonts w:ascii="Arial" w:hAnsi="Arial"/>
                <w:sz w:val="17"/>
              </w:rPr>
              <w:t>FR-29</w:t>
            </w:r>
          </w:p>
        </w:tc>
        <w:tc>
          <w:tcPr>
            <w:tcW w:type="dxa" w:w="1152"/>
            <w:vAlign w:val="center"/>
          </w:tcPr>
          <w:p>
            <w:r>
              <w:rPr>
                <w:rFonts w:ascii="Arial" w:hAnsi="Arial"/>
                <w:sz w:val="17"/>
              </w:rPr>
              <w:t>Billing</w:t>
            </w:r>
          </w:p>
        </w:tc>
        <w:tc>
          <w:tcPr>
            <w:tcW w:type="dxa" w:w="5760"/>
            <w:vAlign w:val="center"/>
          </w:tcPr>
          <w:p>
            <w:r>
              <w:rPr>
                <w:rFonts w:ascii="Arial" w:hAnsi="Arial"/>
                <w:sz w:val="17"/>
              </w:rPr>
              <w:t>Payment API trả 202 với PENDING, ghi settlement saga + ReserveSettlement. Chỉ sau SettlementReserved ACCEPTED đúng fence mới ghi SUCCEEDED, PAID, receipt và events trong một transaction.</w:t>
            </w:r>
          </w:p>
        </w:tc>
        <w:tc>
          <w:tcPr>
            <w:tcW w:type="dxa" w:w="1080"/>
            <w:vAlign w:val="center"/>
          </w:tcPr>
          <w:p>
            <w:pPr>
              <w:spacing w:after="60" w:before="60" w:line="247" w:lineRule="auto"/>
            </w:pPr>
            <w:r>
              <w:rPr>
                <w:rFonts w:ascii="Arial" w:hAnsi="Arial"/>
                <w:sz w:val="17"/>
              </w:rPr>
              <w:t>BR-26</w:t>
            </w:r>
          </w:p>
        </w:tc>
      </w:tr>
      <w:tr>
        <w:trPr>
          <w:cantSplit/>
        </w:trPr>
        <w:tc>
          <w:tcPr>
            <w:tcW w:type="dxa" w:w="792"/>
            <w:vAlign w:val="center"/>
          </w:tcPr>
          <w:p>
            <w:pPr>
              <w:spacing w:after="60" w:before="60" w:line="247" w:lineRule="auto"/>
            </w:pPr>
            <w:r>
              <w:rPr>
                <w:rFonts w:ascii="Arial" w:hAnsi="Arial"/>
                <w:sz w:val="17"/>
              </w:rPr>
              <w:t>FR-30</w:t>
            </w:r>
          </w:p>
        </w:tc>
        <w:tc>
          <w:tcPr>
            <w:tcW w:type="dxa" w:w="1152"/>
            <w:vAlign w:val="center"/>
          </w:tcPr>
          <w:p>
            <w:pPr>
              <w:spacing w:after="60" w:before="60" w:line="247" w:lineRule="auto"/>
            </w:pPr>
            <w:r>
              <w:rPr>
                <w:rFonts w:ascii="Arial" w:hAnsi="Arial"/>
                <w:sz w:val="17"/>
              </w:rPr>
              <w:t>Billing</w:t>
            </w:r>
          </w:p>
        </w:tc>
        <w:tc>
          <w:tcPr>
            <w:tcW w:type="dxa" w:w="5760"/>
            <w:vAlign w:val="center"/>
          </w:tcPr>
          <w:p>
            <w:pPr>
              <w:spacing w:after="60" w:before="60" w:line="247" w:lineRule="auto"/>
            </w:pPr>
            <w:r>
              <w:rPr>
                <w:rFonts w:ascii="Arial" w:hAnsi="Arial"/>
                <w:sz w:val="17"/>
              </w:rPr>
              <w:t>Consumer AppointmentChanged(CANCELLED/EXPIRED/EXPIRED_LATE_PAID)/LabCancelled void charge OPEN hoặc tạo refund REQUESTED khi đã thu; thu ngân thực hiện hoàn và theo dõi REQUESTED/SUCCEEDED/FAILED.</w:t>
            </w:r>
          </w:p>
        </w:tc>
        <w:tc>
          <w:tcPr>
            <w:tcW w:type="dxa" w:w="1080"/>
            <w:vAlign w:val="center"/>
          </w:tcPr>
          <w:p>
            <w:pPr>
              <w:spacing w:after="60" w:before="60" w:line="247" w:lineRule="auto"/>
            </w:pPr>
            <w:r>
              <w:rPr>
                <w:rFonts w:ascii="Arial" w:hAnsi="Arial"/>
                <w:sz w:val="17"/>
              </w:rPr>
              <w:t>BR-27</w:t>
            </w:r>
          </w:p>
        </w:tc>
      </w:tr>
      <w:tr>
        <w:trPr>
          <w:cantSplit/>
        </w:trPr>
        <w:tc>
          <w:tcPr>
            <w:tcW w:type="dxa" w:w="792"/>
            <w:vAlign w:val="center"/>
          </w:tcPr>
          <w:p>
            <w:pPr>
              <w:spacing w:after="60" w:before="60" w:line="247" w:lineRule="auto"/>
            </w:pPr>
            <w:r>
              <w:rPr>
                <w:rFonts w:ascii="Arial" w:hAnsi="Arial"/>
                <w:sz w:val="17"/>
              </w:rPr>
              <w:t>FR-31</w:t>
            </w:r>
          </w:p>
        </w:tc>
        <w:tc>
          <w:tcPr>
            <w:tcW w:type="dxa" w:w="1152"/>
            <w:vAlign w:val="center"/>
          </w:tcPr>
          <w:p>
            <w:pPr>
              <w:spacing w:after="60" w:before="60" w:line="247" w:lineRule="auto"/>
            </w:pPr>
            <w:r>
              <w:rPr>
                <w:rFonts w:ascii="Arial" w:hAnsi="Arial"/>
                <w:sz w:val="17"/>
              </w:rPr>
              <w:t>Notification</w:t>
            </w:r>
          </w:p>
        </w:tc>
        <w:tc>
          <w:tcPr>
            <w:tcW w:type="dxa" w:w="5760"/>
            <w:vAlign w:val="center"/>
          </w:tcPr>
          <w:p>
            <w:pPr>
              <w:spacing w:after="60" w:before="60" w:line="247" w:lineRule="auto"/>
            </w:pPr>
            <w:r>
              <w:rPr>
                <w:rFonts w:ascii="Arial" w:hAnsi="Arial"/>
                <w:sz w:val="17"/>
              </w:rPr>
              <w:t>Notification tiêu thụ AppointmentChanged, LabResultPublished, MedicationDispensed và BillingStatusChanged; ghi inbox + notifications nguyên tử, không lưu chi tiết y tế.</w:t>
            </w:r>
          </w:p>
        </w:tc>
        <w:tc>
          <w:tcPr>
            <w:tcW w:type="dxa" w:w="1080"/>
            <w:vAlign w:val="center"/>
          </w:tcPr>
          <w:p>
            <w:pPr>
              <w:spacing w:after="60" w:before="60" w:line="247" w:lineRule="auto"/>
            </w:pPr>
            <w:r>
              <w:rPr>
                <w:rFonts w:ascii="Arial" w:hAnsi="Arial"/>
                <w:sz w:val="17"/>
              </w:rPr>
              <w:t>BR-28</w:t>
            </w:r>
          </w:p>
        </w:tc>
      </w:tr>
      <w:tr>
        <w:trPr>
          <w:cantSplit/>
        </w:trPr>
        <w:tc>
          <w:tcPr>
            <w:tcW w:type="dxa" w:w="792"/>
            <w:vAlign w:val="center"/>
          </w:tcPr>
          <w:p>
            <w:pPr>
              <w:spacing w:after="60" w:before="60" w:line="247" w:lineRule="auto"/>
            </w:pPr>
            <w:r>
              <w:rPr>
                <w:rFonts w:ascii="Arial" w:hAnsi="Arial"/>
                <w:sz w:val="17"/>
              </w:rPr>
              <w:t>FR-32</w:t>
            </w:r>
          </w:p>
        </w:tc>
        <w:tc>
          <w:tcPr>
            <w:tcW w:type="dxa" w:w="1152"/>
            <w:vAlign w:val="center"/>
          </w:tcPr>
          <w:p>
            <w:pPr>
              <w:spacing w:after="60" w:before="60" w:line="247" w:lineRule="auto"/>
            </w:pPr>
            <w:r>
              <w:rPr>
                <w:rFonts w:ascii="Arial" w:hAnsi="Arial"/>
                <w:sz w:val="17"/>
              </w:rPr>
              <w:t>Billing</w:t>
            </w:r>
          </w:p>
        </w:tc>
        <w:tc>
          <w:tcPr>
            <w:tcW w:type="dxa" w:w="5760"/>
            <w:vAlign w:val="center"/>
          </w:tcPr>
          <w:p>
            <w:pPr>
              <w:spacing w:after="60" w:before="60" w:line="247" w:lineRule="auto"/>
            </w:pPr>
            <w:r>
              <w:rPr>
                <w:rFonts w:ascii="Arial" w:hAnsi="Arial"/>
                <w:sz w:val="17"/>
              </w:rPr>
              <w:t>Billing trả hàng chờ thu/hoàn và summary tiền; Appointment trả summary lịch; PH-004 cung cấp trạng thái cấp thuốc tối thiểu cho PATIENT owner.</w:t>
            </w:r>
          </w:p>
        </w:tc>
        <w:tc>
          <w:tcPr>
            <w:tcW w:type="dxa" w:w="1080"/>
            <w:vAlign w:val="center"/>
          </w:tcPr>
          <w:p>
            <w:pPr>
              <w:spacing w:after="60" w:before="60" w:line="247" w:lineRule="auto"/>
            </w:pPr>
            <w:r>
              <w:rPr>
                <w:rFonts w:ascii="Arial" w:hAnsi="Arial"/>
                <w:sz w:val="17"/>
              </w:rPr>
              <w:t>BR-29,BR-34</w:t>
            </w:r>
          </w:p>
        </w:tc>
      </w:tr>
    </w:tbl>
    <w:p>
      <w:pPr>
        <w:pStyle w:val="Heading2"/>
      </w:pPr>
      <w:r>
        <w:rPr>
          <w:color w:val="000000"/>
        </w:rPr>
        <w:t>Ứng dụng và vận hành · Cả nhóm</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22"/>
        <w:gridCol w:w="7128"/>
        <w:gridCol w:w="1267"/>
      </w:tblGrid>
      <w:tr>
        <w:trPr>
          <w:tblHeader w:val="true"/>
          <w:cantSplit/>
          <w:cantSplit/>
          <w:tblHeader/>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FR</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Hành vi cần triển khai</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BR</w:t>
            </w:r>
          </w:p>
        </w:tc>
      </w:tr>
      <w:tr>
        <w:trPr>
          <w:cantSplit/>
          <w:cantSplit/>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FR-33</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Web bệnh nhân xem các bản visit, LAB PUBLISHED, toa FINAL, tiền và thông báo đúng hồ sơ.</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BR-29</w:t>
            </w:r>
          </w:p>
        </w:tc>
      </w:tr>
      <w:tr>
        <w:trPr>
          <w:cantSplit/>
          <w:cantSplit/>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FR-34</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Web có đúng ba actor; menu STAFF lọc theo capability; mọi ghi dữ liệu đi qua Gateway.</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BR-31</w:t>
            </w:r>
          </w:p>
        </w:tc>
      </w:tr>
      <w:tr>
        <w:trPr>
          <w:cantSplit/>
          <w:cantSplit/>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FR-35</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Android bệnh nhân thực hiện tài khoản, tra cứu/đặt/đổi/hủy, tiền và xem bản công bố.</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BR-32</w:t>
            </w:r>
          </w:p>
        </w:tc>
      </w:tr>
      <w:tr>
        <w:trPr>
          <w:cantSplit/>
          <w:cantSplit/>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FR-36</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Hai client phản ánh cùng trạng thái server; pending/retry/error không tự suy đoán thành công.</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BR-33</w:t>
            </w:r>
          </w:p>
        </w:tc>
      </w:tr>
      <w:tr>
        <w:trPr>
          <w:cantSplit/>
          <w:cantSplit/>
        </w:trPr>
        <w:tc>
          <w:tcPr>
            <w:tcW w:type="dxa" w:w="92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FR-37</w:t>
            </w:r>
          </w:p>
        </w:tc>
        <w:tc>
          <w:tcPr>
            <w:tcW w:type="dxa" w:w="71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t>STAFF[ADMIN] xem audit quyền/đăng nhập tại Identity và hai summary Appointment/Billing theo ngày; không lộ dữ liệu nhạy cảm.</w:t>
            </w:r>
          </w:p>
        </w:tc>
        <w:tc>
          <w:tcPr>
            <w:tcW w:type="dxa" w:w="126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BR-30,BR-34</w:t>
            </w:r>
          </w:p>
        </w:tc>
      </w:tr>
    </w:tbl>
    <w:p>
      <w:pPr>
        <w:spacing w:after="0"/>
      </w:pPr>
    </w:p>
    <w:p>
      <w:pPr>
        <w:pStyle w:val="Heading1"/>
      </w:pPr>
      <w:r>
        <w:rPr>
          <w:color w:val="000000"/>
        </w:rPr>
        <w:t>4 Use case và luồng ngoại lệ</w:t>
      </w:r>
    </w:p>
    <w:p>
      <w:r>
        <w:t>Các use case dùng cùng một nguồn trạng thái server. Điều kiện tiên quyết thất bại phải trả 4xx có error code; lỗi dependency tạo pending/retry, không giả thành công. Client gửi Idempotency-Key cho lệnh tiền, giữ chỗ, phát thuốc và chuyển trạng thái nhạy cảm.</w:t>
      </w:r>
    </w:p>
    <w:p>
      <w:pPr>
        <w:pStyle w:val="Heading2"/>
      </w:pPr>
      <w:r>
        <w:rPr>
          <w:color w:val="000000"/>
        </w:rPr>
        <w:t>UC-01 · Tài khoản và hồ sơ</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517"/>
      </w:tblGrid>
      <w:tr>
        <w:trPr>
          <w:tblHeader w:val="true"/>
          <w:cantSplit/>
          <w:cantSplit/>
          <w:tblHeader/>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Trường</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Đặc tả</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Tác nhân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Bệnh nhân</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Tiền điều kiện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Chưa có tài khoản hoặc có phiên hợp lệ</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Luồng chính</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REGISTER → OTP → login → tạo hồ sơ; reset/đổi mật khẩu theo quyền</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Ngoại lệ / hậu điều kiện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OTP sai/hết hạn/replay; tài khoản trùng; hồ sơ không thuộc owner → 403</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Truy vết</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FR-01..05; BAC-01,BAC-02</w:t>
            </w:r>
          </w:p>
        </w:tc>
      </w:tr>
    </w:tbl>
    <w:p>
      <w:pPr>
        <w:spacing w:after="0"/>
      </w:pPr>
    </w:p>
    <w:p>
      <w:pPr>
        <w:pStyle w:val="Heading2"/>
      </w:pPr>
      <w:r>
        <w:rPr>
          <w:color w:val="000000"/>
        </w:rPr>
        <w:t>UC-02 · Tra cứu và đặt lịch</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517"/>
      </w:tblGrid>
      <w:tr>
        <w:trPr>
          <w:tblHeader w:val="true"/>
          <w:cantSplit/>
          <w:cantSplit/>
          <w:tblHeader/>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Trường</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Đặc tả</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Tác nhân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Bệnh nhân/Nhân viên bệnh viện</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Tiền điều kiện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Slot khả dụng, hồ sơ hợp lệ; STAFF cần RECEPTION</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Luồng chính</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Tra cứu → hold → appointment chờ tiền → charge → thanh toán → CONFIRMED</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Ngoại lệ / hậu điều kiện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Hết slot/hold hết hạn; payment retry; người khác chiếm slot cuối</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Truy vết</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FR-06..10,FR-13; BAC-03</w:t>
            </w:r>
          </w:p>
        </w:tc>
      </w:tr>
    </w:tbl>
    <w:p>
      <w:pPr>
        <w:spacing w:after="0"/>
      </w:pPr>
    </w:p>
    <w:p>
      <w:pPr>
        <w:pStyle w:val="Heading2"/>
      </w:pPr>
      <w:r>
        <w:rPr>
          <w:color w:val="000000"/>
        </w:rPr>
        <w:t>UC-03 · Đổi lịch</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517"/>
      </w:tblGrid>
      <w:tr>
        <w:trPr>
          <w:tblHeader w:val="true"/>
          <w:cantSplit/>
          <w:cantSplit/>
          <w:tblHeader/>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Trường</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Đặc tả</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Tác nhân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Bệnh nhân</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Tiền điều kiện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Lịch CONFIRMED, chưa check-in, trước giờ ≥2h</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Luồng chính</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Chọn slot cùng bác sĩ/giá → giữ mới → cập nhật appointment → nhả cũ</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Ngoại lệ / hậu điều kiện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Không đủ chỗ/timeout → lịch cũ còn hiệu lực; khác giá → hủy và đặt mới</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Truy vết</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FR-11; BAC-04</w:t>
            </w:r>
          </w:p>
        </w:tc>
      </w:tr>
    </w:tbl>
    <w:p>
      <w:pPr>
        <w:spacing w:after="0"/>
      </w:pPr>
    </w:p>
    <w:p>
      <w:pPr>
        <w:pStyle w:val="Heading2"/>
      </w:pPr>
      <w:r>
        <w:rPr>
          <w:color w:val="000000"/>
        </w:rPr>
        <w:t>UC-04 · Hủy lịch và hoàn</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517"/>
      </w:tblGrid>
      <w:tr>
        <w:trPr>
          <w:tblHeader w:val="true"/>
          <w:cantSplit/>
          <w:cantSplit/>
          <w:tblHeader/>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Trường</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Đặc tả</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Tác nhân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Bệnh nhân/Nhân viên bệnh viện</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Tiền điều kiện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Lịch đủ điều kiện hủy; STAFF cần CASHIER để xử lý hoàn</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Luồng chính</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Ghi lý do → CANCELLED → trả slot → refund REQUESTED → SUCCEEDED/FAILED</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Ngoại lệ / hậu điều kiện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Chưa thu → void charge; đã check-in/quá hạn → 409; refund lỗi → theo dõi lại</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Truy vết</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FR-12,FR-30; BAC-04</w:t>
            </w:r>
          </w:p>
        </w:tc>
      </w:tr>
    </w:tbl>
    <w:p>
      <w:pPr>
        <w:spacing w:after="0"/>
      </w:pPr>
    </w:p>
    <w:p>
      <w:pPr>
        <w:pStyle w:val="Heading2"/>
      </w:pPr>
      <w:r>
        <w:rPr>
          <w:color w:val="000000"/>
        </w:rPr>
        <w:t>UC-05 · Tiếp nhận và hàng chờ</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517"/>
      </w:tblGrid>
      <w:tr>
        <w:trPr>
          <w:tblHeader w:val="true"/>
          <w:cantSplit/>
          <w:cantSplit/>
          <w:tblHeader/>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Trường</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Đặc tả</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Tác nhân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Nhân viên bệnh viện/Bác sĩ</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Tiền điều kiện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CONFIRMED và đủ phí, đúng ngày; STAFF cần RECEPTION</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Luồng chính</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Xác minh → CHECKED_IN → vé FIRST → gọi → visit IN_PROGRESS</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Ngoại lệ / hậu điều kiện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Check-in trùng → trả vé cũ; vắng mặt có lý do; lịch hủy → từ chối</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Truy vết</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FR-14,FR-15; BAC-05</w:t>
            </w:r>
          </w:p>
        </w:tc>
      </w:tr>
    </w:tbl>
    <w:p>
      <w:pPr>
        <w:spacing w:after="0"/>
      </w:pPr>
    </w:p>
    <w:p>
      <w:pPr>
        <w:pStyle w:val="Heading2"/>
      </w:pPr>
      <w:r>
        <w:rPr>
          <w:color w:val="000000"/>
        </w:rPr>
        <w:t>UC-06 · Khám không LAB</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517"/>
      </w:tblGrid>
      <w:tr>
        <w:trPr>
          <w:tblHeader w:val="true"/>
          <w:cantSplit/>
          <w:cantSplit/>
          <w:tblHeader/>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Trường</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Đặc tả</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Tác nhân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Bác sĩ</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Tiền điều kiện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Visit IN_PROGRESS</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Luồng chính</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Ghi khám → toa DRAFT sửa/xóa → ký visit → ký toa FINAL → xem hồ sơ</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Ngoại lệ / hậu điều kiện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Ký hai lần → trả bản cuối; toa FINAL không sửa; phiên bác sĩ khác khoa → 403</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Truy vết</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FR-15,FR-18,FR-19,FR-33; BAC-06</w:t>
            </w:r>
          </w:p>
        </w:tc>
      </w:tr>
    </w:tbl>
    <w:p>
      <w:pPr>
        <w:spacing w:after="0"/>
      </w:pPr>
    </w:p>
    <w:p>
      <w:pPr>
        <w:pStyle w:val="Heading2"/>
      </w:pPr>
      <w:r>
        <w:rPr>
          <w:color w:val="000000"/>
        </w:rPr>
        <w:t>UC-07 · Khám có LAB</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517"/>
      </w:tblGrid>
      <w:tr>
        <w:trPr>
          <w:tblHeader w:val="true"/>
          <w:cantSplit/>
          <w:cantSplit/>
          <w:tblHeader/>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Trường</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Đặc tả</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Tác nhân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Bác sĩ/Nhân viên bệnh viện</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Tiền điều kiện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Visit IN_PROGRESS; STAFF có LAB_TECH hoặc LAB_REVIEW theo bước</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Luồng chính</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Order → phí LAB PAID → specimen → DRAFT → review → PUBLISHED → RETURN → ký</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Ngoại lệ / hậu điều kiện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Người nhập không tự duyệt; mẫu REJECTED → recollect; nháp không hiện bệnh nhân</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Truy vết</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FR-16,FR-17,FR-20..22; BAC-07</w:t>
            </w:r>
          </w:p>
        </w:tc>
      </w:tr>
    </w:tbl>
    <w:p>
      <w:pPr>
        <w:spacing w:after="0"/>
      </w:pPr>
    </w:p>
    <w:p>
      <w:pPr>
        <w:pStyle w:val="Heading2"/>
      </w:pPr>
      <w:r>
        <w:rPr>
          <w:color w:val="000000"/>
        </w:rPr>
        <w:t>UC-08 · Hủy LAB</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517"/>
      </w:tblGrid>
      <w:tr>
        <w:trPr>
          <w:tblHeader w:val="true"/>
          <w:cantSplit/>
          <w:cantSplit/>
          <w:tblHeader/>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Trường</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Đặc tả</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Tác nhân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Bác sĩ/Nhân viên bệnh viện</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Tiền điều kiện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Order chưa có bất kỳ mẫu/thực hiện; STAFF[CASHIER] xử lý hoàn</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Luồng chính</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CANCELLED → void khoản chưa thu hoặc yêu cầu refund khoản đã thu chưa dùng</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Ngoại lệ / hậu điều kiện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Đã có mẫu dù REJECTED → 409; refund thất bại không đổi trạng thái order</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Truy vết</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FR-23,FR-30; BAC-08</w:t>
            </w:r>
          </w:p>
        </w:tc>
      </w:tr>
    </w:tbl>
    <w:p>
      <w:pPr>
        <w:spacing w:after="0"/>
      </w:pPr>
    </w:p>
    <w:p>
      <w:pPr>
        <w:pStyle w:val="Heading2"/>
      </w:pPr>
      <w:r>
        <w:rPr>
          <w:color w:val="000000"/>
        </w:rPr>
        <w:t>UC-09 · Cấp thuốc</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517"/>
      </w:tblGrid>
      <w:tr>
        <w:trPr>
          <w:tblHeader w:val="true"/>
          <w:cantSplit/>
          <w:cantSplit/>
          <w:tblHeader/>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Trường</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Đặc tả</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Tác nhân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Nhân viên bệnh viện/Bệnh nhân</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Tiền điều kiện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Toa FINAL hợp lệ; STAFF có PHARMACY hoặc CASHIER theo bước</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Luồng chính</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Kiểm tồn → giữ toàn toa → charge → PAID → commit → dispense</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Ngoại lệ / hậu điều kiện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Thiếu thuốc → nhập bổ sung; hold hết hạn/nhả; payment retry không phát lặp</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Truy vết</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FR-24..29; BAC-09</w:t>
            </w:r>
          </w:p>
        </w:tc>
      </w:tr>
    </w:tbl>
    <w:p>
      <w:pPr>
        <w:spacing w:after="0"/>
      </w:pPr>
    </w:p>
    <w:p>
      <w:pPr>
        <w:pStyle w:val="Heading2"/>
      </w:pPr>
      <w:r>
        <w:rPr>
          <w:color w:val="000000"/>
        </w:rPr>
        <w:t>UC-10 · Theo dõi và quản trị</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517"/>
      </w:tblGrid>
      <w:tr>
        <w:trPr>
          <w:tblHeader w:val="true"/>
          <w:cantSplit/>
          <w:cantSplit/>
          <w:tblHeader/>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Trường</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Đặc tả</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Tác nhân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Bệnh nhân/Nhân viên bệnh viện</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Tiền điều kiện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Đăng nhập; thao tác quản trị cần STAFF[ADMIN]</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Luồng chính</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Bệnh nhân xem hồ sơ cuối/tiền; STAFF[ADMIN] quản lý ca/giá/quyền/báo cáo</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Ngoại lệ / hậu điều kiện</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Truy cập chéo hồ sơ/khoa → 403; dữ liệu pending ghi trạng thái rõ</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Truy vết</w:t>
            </w:r>
          </w:p>
        </w:tc>
        <w:tc>
          <w:tcPr>
            <w:tcW w:type="dxa" w:w="751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FR-32..37; BAC-02,BAC-10</w:t>
            </w:r>
          </w:p>
        </w:tc>
      </w:tr>
    </w:tbl>
    <w:p>
      <w:pPr>
        <w:spacing w:after="0"/>
      </w:pPr>
    </w:p>
    <w:p>
      <w:pPr>
        <w:pStyle w:val="Heading1"/>
      </w:pPr>
      <w:r>
        <w:rPr>
          <w:color w:val="000000"/>
        </w:rPr>
        <w:t>5 Quy tắc và máy trạng thái</w:t>
      </w:r>
    </w:p>
    <w:p>
      <w:r>
        <w:t>Mọi chuyển trạng thái được server kiểm tra bằng expectedVersion/điều kiện transaction; sai trạng thái trả 409 và currentState. Client không được tự ghi trạng thái terminal. RL-01..RL-16 trong BRD là quy tắc chuẩn, bảng dưới quy định cách triển khai.</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2448"/>
        <w:gridCol w:w="2448"/>
        <w:gridCol w:w="3197"/>
      </w:tblGrid>
      <w:tr>
        <w:trPr>
          <w:tblHeader w:val="true"/>
          <w:cantSplit/>
          <w:cantSplit/>
          <w:tblHeader/>
        </w:trPr>
        <w:tc>
          <w:tcPr>
            <w:tcW w:type="dxa" w:w="122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Thực thể</w:t>
            </w:r>
          </w:p>
        </w:tc>
        <w:tc>
          <w:tcPr>
            <w:tcW w:type="dxa" w:w="244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Đường chính</w:t>
            </w:r>
          </w:p>
        </w:tc>
        <w:tc>
          <w:tcPr>
            <w:tcW w:type="dxa" w:w="244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Nhánh</w:t>
            </w:r>
          </w:p>
        </w:tc>
        <w:tc>
          <w:tcPr>
            <w:tcW w:type="dxa" w:w="319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Guard / bất biến</w:t>
            </w:r>
          </w:p>
        </w:tc>
      </w:tr>
      <w:tr>
        <w:trPr>
          <w:cantSplit/>
          <w:cantSplit/>
        </w:trPr>
        <w:tc>
          <w:tcPr>
            <w:tcW w:type="dxa" w:w="122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Appointment</w:t>
            </w:r>
          </w:p>
        </w:tc>
        <w:tc>
          <w:tcPr>
            <w:tcW w:type="dxa" w:w="244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before="60" w:line="247" w:lineRule="auto"/>
            </w:pPr>
            <w:r>
              <w:rPr>
                <w:rFonts w:ascii="Arial" w:hAnsi="Arial"/>
                <w:sz w:val="17"/>
              </w:rPr>
              <w:t>PENDING_PAYMENT → SETTLEMENT_LOCKED → CONFIRMED → CHECKED_IN → IN_SERVICE → COMPLETED</w:t>
            </w:r>
          </w:p>
        </w:tc>
        <w:tc>
          <w:tcPr>
            <w:tcW w:type="dxa" w:w="244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before="60" w:line="247" w:lineRule="auto"/>
            </w:pPr>
            <w:r>
              <w:rPr>
                <w:rFonts w:ascii="Arial" w:hAnsi="Arial"/>
                <w:sz w:val="17"/>
              </w:rPr>
              <w:t>PENDING_PAYMENT → EXPIRED; CONFIRMED → CANCELLED; CHECKED_IN → NO_SHOW trước visit; đổi giữ CONFIRMED</w:t>
            </w:r>
          </w:p>
        </w:tc>
        <w:tc>
          <w:tcPr>
            <w:tcW w:type="dxa" w:w="319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before="60" w:line="247" w:lineRule="auto"/>
            </w:pPr>
            <w:r>
              <w:rPr>
                <w:rFonts w:ascii="Arial" w:hAnsi="Arial"/>
                <w:sz w:val="17"/>
              </w:rPr>
              <w:t>HELD thuộc hold; hoàn tất qua VisitSigned; khóa thanh toán không tự hết hạn.</w:t>
            </w:r>
          </w:p>
        </w:tc>
      </w:tr>
      <w:tr>
        <w:trPr>
          <w:cantSplit/>
          <w:cantSplit/>
        </w:trPr>
        <w:tc>
          <w:tcPr>
            <w:tcW w:type="dxa" w:w="122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Visit</w:t>
            </w:r>
          </w:p>
        </w:tc>
        <w:tc>
          <w:tcPr>
            <w:tcW w:type="dxa" w:w="244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IN_PROGRESS → LAB_REQUEST_PENDING → WAITING_LAB → RETURN_READY → IN_PROGRESS → SIGNED</w:t>
            </w:r>
          </w:p>
        </w:tc>
        <w:tc>
          <w:tcPr>
            <w:tcW w:type="dxa" w:w="244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before="60" w:line="247" w:lineRule="auto"/>
            </w:pPr>
            <w:r>
              <w:rPr>
                <w:rFonts w:ascii="Arial" w:hAnsi="Arial"/>
                <w:sz w:val="17"/>
              </w:rPr>
              <w:t>Không LAB: IN_PROGRESS → SIGNED; RETURN vắng: WAITING_RETURN → IN_PROGRESS cùng vé</w:t>
            </w:r>
          </w:p>
        </w:tc>
        <w:tc>
          <w:tcPr>
            <w:tcW w:type="dxa" w:w="319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before="60" w:line="247" w:lineRule="auto"/>
            </w:pPr>
            <w:r>
              <w:rPr>
                <w:rFonts w:ascii="Arial" w:hAnsi="Arial"/>
                <w:sz w:val="17"/>
              </w:rPr>
              <w:t>start_requests pending trước visit; lab_requests pending cấm ký; tập order cục bộ từ event; chỉ1 vòng RETURN.</w:t>
            </w:r>
          </w:p>
        </w:tc>
      </w:tr>
      <w:tr>
        <w:trPr>
          <w:cantSplit/>
          <w:cantSplit/>
        </w:trPr>
        <w:tc>
          <w:tcPr>
            <w:tcW w:type="dxa" w:w="122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LAB order</w:t>
            </w:r>
          </w:p>
        </w:tc>
        <w:tc>
          <w:tcPr>
            <w:tcW w:type="dxa" w:w="244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before="60" w:line="247" w:lineRule="auto"/>
            </w:pPr>
            <w:r>
              <w:rPr>
                <w:rFonts w:ascii="Arial" w:hAnsi="Arial"/>
                <w:sz w:val="17"/>
              </w:rPr>
              <w:t>CREATED → WAITING_PAYMENT → SETTLEMENT_LOCKED → PAID → SAMPLING → RESULT_DRAFT → REVIEW → PUBLISHED</w:t>
            </w:r>
          </w:p>
        </w:tc>
        <w:tc>
          <w:tcPr>
            <w:tcW w:type="dxa" w:w="244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Trước mẫu: CREATED/WAITING_PAYMENT/PAID → CANCELLED; REVIEW → REWORK; SAMPLING → RECOLLECT_REQUIRED</w:t>
            </w:r>
          </w:p>
        </w:tc>
        <w:tc>
          <w:tcPr>
            <w:tcW w:type="dxa" w:w="319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before="60" w:line="247" w:lineRule="auto"/>
            </w:pPr>
            <w:r>
              <w:rPr>
                <w:rFonts w:ascii="Arial" w:hAnsi="Arial"/>
                <w:sz w:val="17"/>
              </w:rPr>
              <w:t>Settlement FAILED trở về WAITING_PAYMENT sau đối soát; có specimen thì cấm hủy; cùng order dùng một phí.</w:t>
            </w:r>
          </w:p>
        </w:tc>
      </w:tr>
      <w:tr>
        <w:trPr>
          <w:cantSplit/>
          <w:cantSplit/>
        </w:trPr>
        <w:tc>
          <w:tcPr>
            <w:tcW w:type="dxa" w:w="122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Specimen</w:t>
            </w:r>
          </w:p>
        </w:tc>
        <w:tc>
          <w:tcPr>
            <w:tcW w:type="dxa" w:w="244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before="60" w:line="247" w:lineRule="auto"/>
            </w:pPr>
            <w:r>
              <w:rPr>
                <w:rFonts w:ascii="Arial" w:hAnsi="Arial"/>
                <w:sz w:val="17"/>
              </w:rPr>
              <w:t>COLLECTED</w:t>
            </w:r>
          </w:p>
        </w:tc>
        <w:tc>
          <w:tcPr>
            <w:tcW w:type="dxa" w:w="244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before="60" w:line="247" w:lineRule="auto"/>
            </w:pPr>
            <w:r>
              <w:rPr>
                <w:rFonts w:ascii="Arial" w:hAnsi="Arial"/>
                <w:sz w:val="17"/>
              </w:rPr>
              <w:t>COLLECTED → REJECTED; recollect tạo mẫu COLLECTED mới</w:t>
            </w:r>
          </w:p>
        </w:tc>
        <w:tc>
          <w:tcPr>
            <w:tcW w:type="dxa" w:w="319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before="60" w:line="247" w:lineRule="auto"/>
            </w:pPr>
            <w:r>
              <w:rPr>
                <w:rFonts w:ascii="Arial" w:hAnsi="Arial"/>
                <w:sz w:val="17"/>
              </w:rPr>
              <w:t>Barcode unique; chỉ mẫu hợp lệ được lập kết quả; giữ lịch sử mẫu lỗi.</w:t>
            </w:r>
          </w:p>
        </w:tc>
      </w:tr>
      <w:tr>
        <w:trPr>
          <w:cantSplit/>
          <w:cantSplit/>
        </w:trPr>
        <w:tc>
          <w:tcPr>
            <w:tcW w:type="dxa" w:w="122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Prescription</w:t>
            </w:r>
          </w:p>
        </w:tc>
        <w:tc>
          <w:tcPr>
            <w:tcW w:type="dxa" w:w="244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DRAFT → FINAL</w:t>
            </w:r>
          </w:p>
        </w:tc>
        <w:tc>
          <w:tcPr>
            <w:tcW w:type="dxa" w:w="244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DRAFT → DELETED</w:t>
            </w:r>
          </w:p>
        </w:tc>
        <w:tc>
          <w:tcPr>
            <w:tcW w:type="dxa" w:w="319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Chỉ FINAL sau visit SIGNED; FINAL bất biến; không có lệnh sửa bản FINAL.</w:t>
            </w:r>
          </w:p>
        </w:tc>
      </w:tr>
      <w:tr>
        <w:trPr>
          <w:cantSplit/>
          <w:cantSplit/>
        </w:trPr>
        <w:tc>
          <w:tcPr>
            <w:tcW w:type="dxa" w:w="122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Medication hold</w:t>
            </w:r>
          </w:p>
        </w:tc>
        <w:tc>
          <w:tcPr>
            <w:tcW w:type="dxa" w:w="244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before="60" w:line="247" w:lineRule="auto"/>
            </w:pPr>
            <w:r>
              <w:rPr>
                <w:rFonts w:ascii="Arial" w:hAnsi="Arial"/>
                <w:sz w:val="17"/>
              </w:rPr>
              <w:t>HELD → SETTLEMENT_LOCKED → COMMITTED → DISPENSED</w:t>
            </w:r>
          </w:p>
        </w:tc>
        <w:tc>
          <w:tcPr>
            <w:tcW w:type="dxa" w:w="244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before="60" w:line="247" w:lineRule="auto"/>
            </w:pPr>
            <w:r>
              <w:rPr>
                <w:rFonts w:ascii="Arial" w:hAnsi="Arial"/>
                <w:sz w:val="17"/>
              </w:rPr>
              <w:t>HELD → RELEASED/EXPIRED; settlement FAILED → HELD hoặc EXPIRED sau đối soát</w:t>
            </w:r>
          </w:p>
        </w:tc>
        <w:tc>
          <w:tcPr>
            <w:tcW w:type="dxa" w:w="319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before="60" w:line="247" w:lineRule="auto"/>
            </w:pPr>
            <w:r>
              <w:rPr>
                <w:rFonts w:ascii="Arial" w:hAnsi="Arial"/>
                <w:sz w:val="17"/>
              </w:rPr>
              <w:t>ChargePaid/SettlementDecision cục bộ đúng fence + attempt; không HTTP query Billing khi phát; không tự nhả khóa timeout.</w:t>
            </w:r>
          </w:p>
        </w:tc>
      </w:tr>
      <w:tr>
        <w:trPr>
          <w:cantSplit/>
          <w:cantSplit/>
        </w:trPr>
        <w:tc>
          <w:tcPr>
            <w:tcW w:type="dxa" w:w="122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Charge/payment/refund</w:t>
            </w:r>
          </w:p>
        </w:tc>
        <w:tc>
          <w:tcPr>
            <w:tcW w:type="dxa" w:w="244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Charge OPEN → PAID hoặc VOID; Payment PENDING → SUCCEEDED/FAILED; Refund REQUESTED → SUCCEEDED/FAILED</w:t>
            </w:r>
          </w:p>
        </w:tc>
        <w:tc>
          <w:tcPr>
            <w:tcW w:type="dxa" w:w="244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FAILED được retry bằng request mới gắn nguồn cũ</w:t>
            </w:r>
          </w:p>
        </w:tc>
        <w:tc>
          <w:tcPr>
            <w:tcW w:type="dxa" w:w="319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Số hoàn lũy kế ≤ số thu; trạng thái appointment/order không tự suy ra hoàn thành.</w:t>
            </w:r>
          </w:p>
        </w:tc>
      </w:tr>
    </w:tbl>
    <w:p>
      <w:pPr>
        <w:spacing w:after="0"/>
      </w:pPr>
    </w:p>
    <w:p>
      <w:pPr>
        <w:pStyle w:val="Heading1"/>
      </w:pPr>
      <w:r>
        <w:rPr>
          <w:color w:val="000000"/>
        </w:rPr>
        <w:t>6 Hợp đồng RabbitMQ và phối hợp bất đồng bộ</w:t>
      </w:r>
    </w:p>
    <w:p>
      <w:r>
        <w:t>18 integration event là sự kiện đã xảy ra, 5 command là yêu cầu một owner thực hiện. Domain event bên trong service không tính vào bảng này. Response của command là event có requestId; không chờ response trong HTTP gốc.</w:t>
      </w:r>
    </w:p>
    <w:tbl>
      <w:tblPr>
        <w:tblStyle w:val="TableGrid"/>
        <w:tblW w:type="dxa" w:w="907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224"/>
        <w:gridCol w:w="1800"/>
        <w:gridCol w:w="4176"/>
      </w:tblGrid>
      <w:tr>
        <w:trPr>
          <w:cantSplit/>
          <w:tblHeader/>
        </w:trPr>
        <w:tc>
          <w:tcPr>
            <w:tcW w:type="dxa" w:w="1872"/>
            <w:vAlign w:val="center"/>
            <w:shd w:fill="E5EBF1"/>
          </w:tcPr>
          <w:p>
            <w:pPr>
              <w:spacing w:after="60" w:before="60" w:line="247" w:lineRule="auto"/>
            </w:pPr>
            <w:r>
              <w:rPr>
                <w:rFonts w:ascii="Arial" w:hAnsi="Arial"/>
                <w:b/>
                <w:color w:val="000000"/>
                <w:sz w:val="17"/>
              </w:rPr>
              <w:t>Integration event</w:t>
            </w:r>
          </w:p>
        </w:tc>
        <w:tc>
          <w:tcPr>
            <w:tcW w:type="dxa" w:w="1224"/>
            <w:vAlign w:val="center"/>
            <w:shd w:fill="E5EBF1"/>
          </w:tcPr>
          <w:p>
            <w:pPr>
              <w:spacing w:after="60" w:before="60" w:line="247" w:lineRule="auto"/>
            </w:pPr>
            <w:r>
              <w:rPr>
                <w:rFonts w:ascii="Arial" w:hAnsi="Arial"/>
                <w:b/>
                <w:color w:val="000000"/>
                <w:sz w:val="17"/>
              </w:rPr>
              <w:t>Producer</w:t>
            </w:r>
          </w:p>
        </w:tc>
        <w:tc>
          <w:tcPr>
            <w:tcW w:type="dxa" w:w="1800"/>
            <w:vAlign w:val="center"/>
            <w:shd w:fill="E5EBF1"/>
          </w:tcPr>
          <w:p>
            <w:pPr>
              <w:spacing w:after="60" w:before="60" w:line="247" w:lineRule="auto"/>
            </w:pPr>
            <w:r>
              <w:rPr>
                <w:rFonts w:ascii="Arial" w:hAnsi="Arial"/>
                <w:b/>
                <w:color w:val="000000"/>
                <w:sz w:val="17"/>
              </w:rPr>
              <w:t>Consumer</w:t>
            </w:r>
          </w:p>
        </w:tc>
        <w:tc>
          <w:tcPr>
            <w:tcW w:type="dxa" w:w="4176"/>
            <w:vAlign w:val="center"/>
            <w:shd w:fill="E5EBF1"/>
          </w:tcPr>
          <w:p>
            <w:pPr>
              <w:spacing w:after="60" w:before="60" w:line="247" w:lineRule="auto"/>
            </w:pPr>
            <w:r>
              <w:rPr>
                <w:rFonts w:ascii="Arial" w:hAnsi="Arial"/>
                <w:b/>
                <w:color w:val="000000"/>
                <w:sz w:val="17"/>
              </w:rPr>
              <w:t>Nội dung và tác dụng</w:t>
            </w:r>
          </w:p>
        </w:tc>
      </w:tr>
      <w:tr>
        <w:trPr>
          <w:cantSplit/>
        </w:trPr>
        <w:tc>
          <w:tcPr>
            <w:tcW w:type="dxa" w:w="1872"/>
            <w:vAlign w:val="center"/>
          </w:tcPr>
          <w:p>
            <w:pPr>
              <w:spacing w:after="60" w:before="60" w:line="247" w:lineRule="auto"/>
            </w:pPr>
            <w:r>
              <w:rPr>
                <w:rFonts w:ascii="Arial" w:hAnsi="Arial"/>
                <w:sz w:val="17"/>
              </w:rPr>
              <w:t>ChargePaid</w:t>
            </w:r>
          </w:p>
        </w:tc>
        <w:tc>
          <w:tcPr>
            <w:tcW w:type="dxa" w:w="1224"/>
            <w:vAlign w:val="center"/>
          </w:tcPr>
          <w:p>
            <w:pPr>
              <w:spacing w:after="60" w:before="60" w:line="247" w:lineRule="auto"/>
            </w:pPr>
            <w:r>
              <w:rPr>
                <w:rFonts w:ascii="Arial" w:hAnsi="Arial"/>
                <w:sz w:val="17"/>
              </w:rPr>
              <w:t>Billing</w:t>
            </w:r>
          </w:p>
        </w:tc>
        <w:tc>
          <w:tcPr>
            <w:tcW w:type="dxa" w:w="1800"/>
            <w:vAlign w:val="center"/>
          </w:tcPr>
          <w:p>
            <w:pPr>
              <w:spacing w:after="60" w:before="60" w:line="247" w:lineRule="auto"/>
            </w:pPr>
            <w:r>
              <w:rPr>
                <w:rFonts w:ascii="Arial" w:hAnsi="Arial"/>
                <w:sz w:val="17"/>
              </w:rPr>
              <w:t>Appointment Diagnostic Pharmacy</w:t>
            </w:r>
          </w:p>
        </w:tc>
        <w:tc>
          <w:tcPr>
            <w:tcW w:type="dxa" w:w="4176"/>
            <w:vAlign w:val="center"/>
          </w:tcPr>
          <w:p>
            <w:pPr>
              <w:spacing w:after="60" w:before="60" w:line="247" w:lineRule="auto"/>
            </w:pPr>
            <w:r>
              <w:rPr>
                <w:rFonts w:ascii="Arial" w:hAnsi="Arial"/>
                <w:sz w:val="17"/>
              </w:rPr>
              <w:t>chargeId, sourceType, sourceId, sourceRevision, settlementId, fence, transactionId, amountVnd, paidAt. Chốt nguồn đúng fence; cùng transaction tiền và receipt</w:t>
            </w:r>
          </w:p>
        </w:tc>
      </w:tr>
      <w:tr>
        <w:trPr>
          <w:cantSplit/>
        </w:trPr>
        <w:tc>
          <w:tcPr>
            <w:tcW w:type="dxa" w:w="1872"/>
            <w:vAlign w:val="center"/>
          </w:tcPr>
          <w:p>
            <w:pPr>
              <w:spacing w:after="60" w:before="60" w:line="247" w:lineRule="auto"/>
            </w:pPr>
            <w:r>
              <w:rPr>
                <w:rFonts w:ascii="Arial" w:hAnsi="Arial"/>
                <w:sz w:val="17"/>
              </w:rPr>
              <w:t>AppointmentChanged</w:t>
            </w:r>
          </w:p>
        </w:tc>
        <w:tc>
          <w:tcPr>
            <w:tcW w:type="dxa" w:w="1224"/>
            <w:vAlign w:val="center"/>
          </w:tcPr>
          <w:p>
            <w:pPr>
              <w:spacing w:after="60" w:before="60" w:line="247" w:lineRule="auto"/>
            </w:pPr>
            <w:r>
              <w:rPr>
                <w:rFonts w:ascii="Arial" w:hAnsi="Arial"/>
                <w:sz w:val="17"/>
              </w:rPr>
              <w:t>Appointment</w:t>
            </w:r>
          </w:p>
        </w:tc>
        <w:tc>
          <w:tcPr>
            <w:tcW w:type="dxa" w:w="1800"/>
            <w:vAlign w:val="center"/>
          </w:tcPr>
          <w:p>
            <w:pPr>
              <w:spacing w:after="60" w:before="60" w:line="247" w:lineRule="auto"/>
            </w:pPr>
            <w:r>
              <w:rPr>
                <w:rFonts w:ascii="Arial" w:hAnsi="Arial"/>
                <w:sz w:val="17"/>
              </w:rPr>
              <w:t>Billing Notification</w:t>
            </w:r>
          </w:p>
        </w:tc>
        <w:tc>
          <w:tcPr>
            <w:tcW w:type="dxa" w:w="4176"/>
            <w:vAlign w:val="center"/>
          </w:tcPr>
          <w:p>
            <w:pPr>
              <w:spacing w:after="60" w:before="60" w:line="247" w:lineRule="auto"/>
            </w:pPr>
            <w:r>
              <w:rPr>
                <w:rFonts w:ascii="Arial" w:hAnsi="Arial"/>
                <w:sz w:val="17"/>
              </w:rPr>
              <w:t>appointmentId, patientId, recipientUserId, changeType, reasonCode, cancellationId, version. Thông báo; void/hoàn khi hủy hoặc hết hạn</w:t>
            </w:r>
          </w:p>
        </w:tc>
      </w:tr>
      <w:tr>
        <w:trPr>
          <w:cantSplit/>
        </w:trPr>
        <w:tc>
          <w:tcPr>
            <w:tcW w:type="dxa" w:w="1872"/>
            <w:vAlign w:val="center"/>
          </w:tcPr>
          <w:p>
            <w:pPr>
              <w:spacing w:after="60" w:before="60" w:line="247" w:lineRule="auto"/>
            </w:pPr>
            <w:r>
              <w:rPr>
                <w:rFonts w:ascii="Arial" w:hAnsi="Arial"/>
                <w:sz w:val="17"/>
              </w:rPr>
              <w:t>LabCancelled</w:t>
            </w:r>
          </w:p>
        </w:tc>
        <w:tc>
          <w:tcPr>
            <w:tcW w:type="dxa" w:w="1224"/>
            <w:vAlign w:val="center"/>
          </w:tcPr>
          <w:p>
            <w:pPr>
              <w:spacing w:after="60" w:before="60" w:line="247" w:lineRule="auto"/>
            </w:pPr>
            <w:r>
              <w:rPr>
                <w:rFonts w:ascii="Arial" w:hAnsi="Arial"/>
                <w:sz w:val="17"/>
              </w:rPr>
              <w:t>Diagnostic</w:t>
            </w:r>
          </w:p>
        </w:tc>
        <w:tc>
          <w:tcPr>
            <w:tcW w:type="dxa" w:w="1800"/>
            <w:vAlign w:val="center"/>
          </w:tcPr>
          <w:p>
            <w:pPr>
              <w:spacing w:after="60" w:before="60" w:line="247" w:lineRule="auto"/>
            </w:pPr>
            <w:r>
              <w:rPr>
                <w:rFonts w:ascii="Arial" w:hAnsi="Arial"/>
                <w:sz w:val="17"/>
              </w:rPr>
              <w:t>Billing Clinical</w:t>
            </w:r>
          </w:p>
        </w:tc>
        <w:tc>
          <w:tcPr>
            <w:tcW w:type="dxa" w:w="4176"/>
            <w:vAlign w:val="center"/>
          </w:tcPr>
          <w:p>
            <w:pPr>
              <w:spacing w:after="60" w:before="60" w:line="247" w:lineRule="auto"/>
            </w:pPr>
            <w:r>
              <w:rPr>
                <w:rFonts w:ascii="Arial" w:hAnsi="Arial"/>
                <w:sz w:val="17"/>
              </w:rPr>
              <w:t>orderId, visitId, cancellationId, noSpecimen, reasonCode, version. Hủy order; xét lại điều kiện ký và tiền</w:t>
            </w:r>
          </w:p>
        </w:tc>
      </w:tr>
      <w:tr>
        <w:trPr>
          <w:cantSplit/>
        </w:trPr>
        <w:tc>
          <w:tcPr>
            <w:tcW w:type="dxa" w:w="1872"/>
            <w:vAlign w:val="center"/>
          </w:tcPr>
          <w:p>
            <w:pPr>
              <w:spacing w:after="60" w:before="60" w:line="247" w:lineRule="auto"/>
            </w:pPr>
            <w:r>
              <w:rPr>
                <w:rFonts w:ascii="Arial" w:hAnsi="Arial"/>
                <w:sz w:val="17"/>
              </w:rPr>
              <w:t>LabResultPublished</w:t>
            </w:r>
          </w:p>
        </w:tc>
        <w:tc>
          <w:tcPr>
            <w:tcW w:type="dxa" w:w="1224"/>
            <w:vAlign w:val="center"/>
          </w:tcPr>
          <w:p>
            <w:pPr>
              <w:spacing w:after="60" w:before="60" w:line="247" w:lineRule="auto"/>
            </w:pPr>
            <w:r>
              <w:rPr>
                <w:rFonts w:ascii="Arial" w:hAnsi="Arial"/>
                <w:sz w:val="17"/>
              </w:rPr>
              <w:t>Diagnostic</w:t>
            </w:r>
          </w:p>
        </w:tc>
        <w:tc>
          <w:tcPr>
            <w:tcW w:type="dxa" w:w="1800"/>
            <w:vAlign w:val="center"/>
          </w:tcPr>
          <w:p>
            <w:pPr>
              <w:spacing w:after="60" w:before="60" w:line="247" w:lineRule="auto"/>
            </w:pPr>
            <w:r>
              <w:rPr>
                <w:rFonts w:ascii="Arial" w:hAnsi="Arial"/>
                <w:sz w:val="17"/>
              </w:rPr>
              <w:t>Clinical Notification</w:t>
            </w:r>
          </w:p>
        </w:tc>
        <w:tc>
          <w:tcPr>
            <w:tcW w:type="dxa" w:w="4176"/>
            <w:vAlign w:val="center"/>
          </w:tcPr>
          <w:p>
            <w:pPr>
              <w:spacing w:after="60" w:before="60" w:line="247" w:lineRule="auto"/>
            </w:pPr>
            <w:r>
              <w:rPr>
                <w:rFonts w:ascii="Arial" w:hAnsi="Arial"/>
                <w:sz w:val="17"/>
              </w:rPr>
              <w:t>orderId, visitId, revision, publishedAt, recipientUserId, version. Cập nhật kết quả đã công bố; không mang giá trị y tế vào Notification</w:t>
            </w:r>
          </w:p>
        </w:tc>
      </w:tr>
      <w:tr>
        <w:trPr>
          <w:cantSplit/>
        </w:trPr>
        <w:tc>
          <w:tcPr>
            <w:tcW w:type="dxa" w:w="1872"/>
            <w:vAlign w:val="center"/>
          </w:tcPr>
          <w:p>
            <w:pPr>
              <w:spacing w:after="60" w:before="60" w:line="247" w:lineRule="auto"/>
            </w:pPr>
            <w:r>
              <w:rPr>
                <w:rFonts w:ascii="Arial" w:hAnsi="Arial"/>
                <w:sz w:val="17"/>
              </w:rPr>
              <w:t>PrescriptionFinalized</w:t>
            </w:r>
          </w:p>
        </w:tc>
        <w:tc>
          <w:tcPr>
            <w:tcW w:type="dxa" w:w="1224"/>
            <w:vAlign w:val="center"/>
          </w:tcPr>
          <w:p>
            <w:pPr>
              <w:spacing w:after="60" w:before="60" w:line="247" w:lineRule="auto"/>
            </w:pPr>
            <w:r>
              <w:rPr>
                <w:rFonts w:ascii="Arial" w:hAnsi="Arial"/>
                <w:sz w:val="17"/>
              </w:rPr>
              <w:t>Clinical</w:t>
            </w:r>
          </w:p>
        </w:tc>
        <w:tc>
          <w:tcPr>
            <w:tcW w:type="dxa" w:w="1800"/>
            <w:vAlign w:val="center"/>
          </w:tcPr>
          <w:p>
            <w:pPr>
              <w:spacing w:after="60" w:before="60" w:line="247" w:lineRule="auto"/>
            </w:pPr>
            <w:r>
              <w:rPr>
                <w:rFonts w:ascii="Arial" w:hAnsi="Arial"/>
                <w:sz w:val="17"/>
              </w:rPr>
              <w:t>Pharmacy</w:t>
            </w:r>
          </w:p>
        </w:tc>
        <w:tc>
          <w:tcPr>
            <w:tcW w:type="dxa" w:w="4176"/>
            <w:vAlign w:val="center"/>
          </w:tcPr>
          <w:p>
            <w:pPr>
              <w:spacing w:after="60" w:before="60" w:line="247" w:lineRule="auto"/>
            </w:pPr>
            <w:r>
              <w:rPr>
                <w:rFonts w:ascii="Arial" w:hAnsi="Arial"/>
                <w:sz w:val="17"/>
              </w:rPr>
              <w:t>prescriptionId, revision, visitId, patientId, itemsSnapshot, finalizedAt. Projection toa FINAL bất biến</w:t>
            </w:r>
          </w:p>
        </w:tc>
      </w:tr>
      <w:tr>
        <w:trPr>
          <w:cantSplit/>
        </w:trPr>
        <w:tc>
          <w:tcPr>
            <w:tcW w:type="dxa" w:w="1872"/>
            <w:vAlign w:val="center"/>
          </w:tcPr>
          <w:p>
            <w:pPr>
              <w:spacing w:after="60" w:before="60" w:line="247" w:lineRule="auto"/>
            </w:pPr>
            <w:r>
              <w:rPr>
                <w:rFonts w:ascii="Arial" w:hAnsi="Arial"/>
                <w:sz w:val="17"/>
              </w:rPr>
              <w:t>MedicationDispensed</w:t>
            </w:r>
          </w:p>
        </w:tc>
        <w:tc>
          <w:tcPr>
            <w:tcW w:type="dxa" w:w="1224"/>
            <w:vAlign w:val="center"/>
          </w:tcPr>
          <w:p>
            <w:pPr>
              <w:spacing w:after="60" w:before="60" w:line="247" w:lineRule="auto"/>
            </w:pPr>
            <w:r>
              <w:rPr>
                <w:rFonts w:ascii="Arial" w:hAnsi="Arial"/>
                <w:sz w:val="17"/>
              </w:rPr>
              <w:t>Pharmacy</w:t>
            </w:r>
          </w:p>
        </w:tc>
        <w:tc>
          <w:tcPr>
            <w:tcW w:type="dxa" w:w="1800"/>
            <w:vAlign w:val="center"/>
          </w:tcPr>
          <w:p>
            <w:pPr>
              <w:spacing w:after="60" w:before="60" w:line="247" w:lineRule="auto"/>
            </w:pPr>
            <w:r>
              <w:rPr>
                <w:rFonts w:ascii="Arial" w:hAnsi="Arial"/>
                <w:sz w:val="17"/>
              </w:rPr>
              <w:t>Notification</w:t>
            </w:r>
          </w:p>
        </w:tc>
        <w:tc>
          <w:tcPr>
            <w:tcW w:type="dxa" w:w="4176"/>
            <w:vAlign w:val="center"/>
          </w:tcPr>
          <w:p>
            <w:pPr>
              <w:spacing w:after="60" w:before="60" w:line="247" w:lineRule="auto"/>
            </w:pPr>
            <w:r>
              <w:rPr>
                <w:rFonts w:ascii="Arial" w:hAnsi="Arial"/>
                <w:sz w:val="17"/>
              </w:rPr>
              <w:t>prescriptionId, revision, holdId, attemptNo, recipientUserId, dispensedAt. Thông báo đã phát; không lộ tên thuốc</w:t>
            </w:r>
          </w:p>
        </w:tc>
      </w:tr>
      <w:tr>
        <w:trPr>
          <w:cantSplit/>
        </w:trPr>
        <w:tc>
          <w:tcPr>
            <w:tcW w:type="dxa" w:w="1872"/>
            <w:vAlign w:val="center"/>
          </w:tcPr>
          <w:p>
            <w:pPr>
              <w:spacing w:after="60" w:before="60" w:line="247" w:lineRule="auto"/>
            </w:pPr>
            <w:r>
              <w:rPr>
                <w:rFonts w:ascii="Arial" w:hAnsi="Arial"/>
                <w:sz w:val="17"/>
              </w:rPr>
              <w:t>BillingStatusChanged</w:t>
            </w:r>
          </w:p>
        </w:tc>
        <w:tc>
          <w:tcPr>
            <w:tcW w:type="dxa" w:w="1224"/>
            <w:vAlign w:val="center"/>
          </w:tcPr>
          <w:p>
            <w:pPr>
              <w:spacing w:after="60" w:before="60" w:line="247" w:lineRule="auto"/>
            </w:pPr>
            <w:r>
              <w:rPr>
                <w:rFonts w:ascii="Arial" w:hAnsi="Arial"/>
                <w:sz w:val="17"/>
              </w:rPr>
              <w:t>Billing</w:t>
            </w:r>
          </w:p>
        </w:tc>
        <w:tc>
          <w:tcPr>
            <w:tcW w:type="dxa" w:w="1800"/>
            <w:vAlign w:val="center"/>
          </w:tcPr>
          <w:p>
            <w:pPr>
              <w:spacing w:after="60" w:before="60" w:line="247" w:lineRule="auto"/>
            </w:pPr>
            <w:r>
              <w:rPr>
                <w:rFonts w:ascii="Arial" w:hAnsi="Arial"/>
                <w:sz w:val="17"/>
              </w:rPr>
              <w:t>Notification</w:t>
            </w:r>
          </w:p>
        </w:tc>
        <w:tc>
          <w:tcPr>
            <w:tcW w:type="dxa" w:w="4176"/>
            <w:vAlign w:val="center"/>
          </w:tcPr>
          <w:p>
            <w:pPr>
              <w:spacing w:after="60" w:before="60" w:line="247" w:lineRule="auto"/>
            </w:pPr>
            <w:r>
              <w:rPr>
                <w:rFonts w:ascii="Arial" w:hAnsi="Arial"/>
                <w:sz w:val="17"/>
              </w:rPr>
              <w:t>chargeId, recipientUserId, paymentId hoặc refundId, state, version. Thông báo thu/hoàn</w:t>
            </w:r>
          </w:p>
        </w:tc>
      </w:tr>
      <w:tr>
        <w:trPr>
          <w:cantSplit/>
        </w:trPr>
        <w:tc>
          <w:tcPr>
            <w:tcW w:type="dxa" w:w="1872"/>
            <w:vAlign w:val="center"/>
          </w:tcPr>
          <w:p>
            <w:pPr>
              <w:spacing w:after="60" w:before="60" w:line="247" w:lineRule="auto"/>
            </w:pPr>
            <w:r>
              <w:rPr>
                <w:rFonts w:ascii="Arial" w:hAnsi="Arial"/>
                <w:sz w:val="17"/>
              </w:rPr>
              <w:t>MedicationHoldChanged</w:t>
            </w:r>
          </w:p>
        </w:tc>
        <w:tc>
          <w:tcPr>
            <w:tcW w:type="dxa" w:w="1224"/>
            <w:vAlign w:val="center"/>
          </w:tcPr>
          <w:p>
            <w:pPr>
              <w:spacing w:after="60" w:before="60" w:line="247" w:lineRule="auto"/>
            </w:pPr>
            <w:r>
              <w:rPr>
                <w:rFonts w:ascii="Arial" w:hAnsi="Arial"/>
                <w:sz w:val="17"/>
              </w:rPr>
              <w:t>Pharmacy</w:t>
            </w:r>
          </w:p>
        </w:tc>
        <w:tc>
          <w:tcPr>
            <w:tcW w:type="dxa" w:w="1800"/>
            <w:vAlign w:val="center"/>
          </w:tcPr>
          <w:p>
            <w:pPr>
              <w:spacing w:after="60" w:before="60" w:line="247" w:lineRule="auto"/>
            </w:pPr>
            <w:r>
              <w:rPr>
                <w:rFonts w:ascii="Arial" w:hAnsi="Arial"/>
                <w:sz w:val="17"/>
              </w:rPr>
              <w:t>Billing</w:t>
            </w:r>
          </w:p>
        </w:tc>
        <w:tc>
          <w:tcPr>
            <w:tcW w:type="dxa" w:w="4176"/>
            <w:vAlign w:val="center"/>
          </w:tcPr>
          <w:p>
            <w:pPr>
              <w:spacing w:after="60" w:before="60" w:line="247" w:lineRule="auto"/>
            </w:pPr>
            <w:r>
              <w:rPr>
                <w:rFonts w:ascii="Arial" w:hAnsi="Arial"/>
                <w:sz w:val="17"/>
              </w:rPr>
              <w:t>holdId, attemptNo, chargeId, changeType, cancellationId, version. Void/hoàn cho lần giữ cũ; không chốt attempt mới</w:t>
            </w:r>
          </w:p>
        </w:tc>
      </w:tr>
      <w:tr>
        <w:trPr>
          <w:cantSplit/>
        </w:trPr>
        <w:tc>
          <w:tcPr>
            <w:tcW w:type="dxa" w:w="1872"/>
            <w:vAlign w:val="center"/>
          </w:tcPr>
          <w:p>
            <w:pPr>
              <w:spacing w:after="60" w:before="60" w:line="247" w:lineRule="auto"/>
            </w:pPr>
            <w:r>
              <w:rPr>
                <w:rFonts w:ascii="Arial" w:hAnsi="Arial"/>
                <w:sz w:val="17"/>
              </w:rPr>
              <w:t>VisitSigned</w:t>
            </w:r>
          </w:p>
        </w:tc>
        <w:tc>
          <w:tcPr>
            <w:tcW w:type="dxa" w:w="1224"/>
            <w:vAlign w:val="center"/>
          </w:tcPr>
          <w:p>
            <w:pPr>
              <w:spacing w:after="60" w:before="60" w:line="247" w:lineRule="auto"/>
            </w:pPr>
            <w:r>
              <w:rPr>
                <w:rFonts w:ascii="Arial" w:hAnsi="Arial"/>
                <w:sz w:val="17"/>
              </w:rPr>
              <w:t>Clinical</w:t>
            </w:r>
          </w:p>
        </w:tc>
        <w:tc>
          <w:tcPr>
            <w:tcW w:type="dxa" w:w="1800"/>
            <w:vAlign w:val="center"/>
          </w:tcPr>
          <w:p>
            <w:pPr>
              <w:spacing w:after="60" w:before="60" w:line="247" w:lineRule="auto"/>
            </w:pPr>
            <w:r>
              <w:rPr>
                <w:rFonts w:ascii="Arial" w:hAnsi="Arial"/>
                <w:sz w:val="17"/>
              </w:rPr>
              <w:t>Appointment</w:t>
            </w:r>
          </w:p>
        </w:tc>
        <w:tc>
          <w:tcPr>
            <w:tcW w:type="dxa" w:w="4176"/>
            <w:vAlign w:val="center"/>
          </w:tcPr>
          <w:p>
            <w:pPr>
              <w:spacing w:after="60" w:before="60" w:line="247" w:lineRule="auto"/>
            </w:pPr>
            <w:r>
              <w:rPr>
                <w:rFonts w:ascii="Arial" w:hAnsi="Arial"/>
                <w:sz w:val="17"/>
              </w:rPr>
              <w:t>visitId, appointmentId, signedAt, version. Chuyển appointment COMPLETED</w:t>
            </w:r>
          </w:p>
        </w:tc>
      </w:tr>
      <w:tr>
        <w:trPr>
          <w:cantSplit/>
        </w:trPr>
        <w:tc>
          <w:tcPr>
            <w:tcW w:type="dxa" w:w="1872"/>
            <w:vAlign w:val="center"/>
          </w:tcPr>
          <w:p>
            <w:pPr>
              <w:spacing w:after="60" w:before="60" w:line="247" w:lineRule="auto"/>
            </w:pPr>
            <w:r>
              <w:rPr>
                <w:rFonts w:ascii="Arial" w:hAnsi="Arial"/>
                <w:sz w:val="17"/>
              </w:rPr>
              <w:t>VisitReturnReady</w:t>
            </w:r>
          </w:p>
        </w:tc>
        <w:tc>
          <w:tcPr>
            <w:tcW w:type="dxa" w:w="1224"/>
            <w:vAlign w:val="center"/>
          </w:tcPr>
          <w:p>
            <w:pPr>
              <w:spacing w:after="60" w:before="60" w:line="247" w:lineRule="auto"/>
            </w:pPr>
            <w:r>
              <w:rPr>
                <w:rFonts w:ascii="Arial" w:hAnsi="Arial"/>
                <w:sz w:val="17"/>
              </w:rPr>
              <w:t>Clinical</w:t>
            </w:r>
          </w:p>
        </w:tc>
        <w:tc>
          <w:tcPr>
            <w:tcW w:type="dxa" w:w="1800"/>
            <w:vAlign w:val="center"/>
          </w:tcPr>
          <w:p>
            <w:pPr>
              <w:spacing w:after="60" w:before="60" w:line="247" w:lineRule="auto"/>
            </w:pPr>
            <w:r>
              <w:rPr>
                <w:rFonts w:ascii="Arial" w:hAnsi="Arial"/>
                <w:sz w:val="17"/>
              </w:rPr>
              <w:t>Appointment</w:t>
            </w:r>
          </w:p>
        </w:tc>
        <w:tc>
          <w:tcPr>
            <w:tcW w:type="dxa" w:w="4176"/>
            <w:vAlign w:val="center"/>
          </w:tcPr>
          <w:p>
            <w:pPr>
              <w:spacing w:after="60" w:before="60" w:line="247" w:lineRule="auto"/>
            </w:pPr>
            <w:r>
              <w:rPr>
                <w:rFonts w:ascii="Arial" w:hAnsi="Arial"/>
                <w:sz w:val="17"/>
              </w:rPr>
              <w:t>visitId, appointmentId, returnRound, version. Tạo RETURN duy nhất</w:t>
            </w:r>
          </w:p>
        </w:tc>
      </w:tr>
      <w:tr>
        <w:trPr>
          <w:cantSplit/>
        </w:trPr>
        <w:tc>
          <w:tcPr>
            <w:tcW w:type="dxa" w:w="1872"/>
            <w:vAlign w:val="center"/>
          </w:tcPr>
          <w:p>
            <w:pPr>
              <w:spacing w:after="60" w:before="60" w:line="247" w:lineRule="auto"/>
            </w:pPr>
            <w:r>
              <w:rPr>
                <w:rFonts w:ascii="Arial" w:hAnsi="Arial"/>
                <w:sz w:val="17"/>
              </w:rPr>
              <w:t>CatalogChanged</w:t>
            </w:r>
          </w:p>
        </w:tc>
        <w:tc>
          <w:tcPr>
            <w:tcW w:type="dxa" w:w="1224"/>
            <w:vAlign w:val="center"/>
          </w:tcPr>
          <w:p>
            <w:pPr>
              <w:spacing w:after="60" w:before="60" w:line="247" w:lineRule="auto"/>
            </w:pPr>
            <w:r>
              <w:rPr>
                <w:rFonts w:ascii="Arial" w:hAnsi="Arial"/>
                <w:sz w:val="17"/>
              </w:rPr>
              <w:t>Catalog</w:t>
            </w:r>
          </w:p>
        </w:tc>
        <w:tc>
          <w:tcPr>
            <w:tcW w:type="dxa" w:w="1800"/>
            <w:vAlign w:val="center"/>
          </w:tcPr>
          <w:p>
            <w:pPr>
              <w:spacing w:after="60" w:before="60" w:line="247" w:lineRule="auto"/>
            </w:pPr>
            <w:r>
              <w:rPr>
                <w:rFonts w:ascii="Arial" w:hAnsi="Arial"/>
                <w:sz w:val="17"/>
              </w:rPr>
              <w:t>Appointment Clinical Diagnostic Pharmacy Billing</w:t>
            </w:r>
          </w:p>
        </w:tc>
        <w:tc>
          <w:tcPr>
            <w:tcW w:type="dxa" w:w="4176"/>
            <w:vAlign w:val="center"/>
          </w:tcPr>
          <w:p>
            <w:pPr>
              <w:spacing w:after="60" w:before="60" w:line="247" w:lineRule="auto"/>
            </w:pPr>
            <w:r>
              <w:rPr>
                <w:rFonts w:ascii="Arial" w:hAnsi="Arial"/>
                <w:sz w:val="17"/>
              </w:rPr>
              <w:t>entityType, entityId, entityVersion, fullSnapshot, effectiveAt, streamSequence, mode. UPSERT/TOMBSTONE/CHECKPOINT; cập nhật projection tối thiểu</w:t>
            </w:r>
          </w:p>
        </w:tc>
      </w:tr>
      <w:tr>
        <w:trPr>
          <w:cantSplit/>
        </w:trPr>
        <w:tc>
          <w:tcPr>
            <w:tcW w:type="dxa" w:w="1872"/>
            <w:vAlign w:val="center"/>
          </w:tcPr>
          <w:p>
            <w:pPr>
              <w:spacing w:after="60" w:before="60" w:line="247" w:lineRule="auto"/>
            </w:pPr>
            <w:r>
              <w:rPr>
                <w:rFonts w:ascii="Arial" w:hAnsi="Arial"/>
                <w:sz w:val="17"/>
              </w:rPr>
              <w:t>PatientAccessChanged</w:t>
            </w:r>
          </w:p>
        </w:tc>
        <w:tc>
          <w:tcPr>
            <w:tcW w:type="dxa" w:w="1224"/>
            <w:vAlign w:val="center"/>
          </w:tcPr>
          <w:p>
            <w:pPr>
              <w:spacing w:after="60" w:before="60" w:line="247" w:lineRule="auto"/>
            </w:pPr>
            <w:r>
              <w:rPr>
                <w:rFonts w:ascii="Arial" w:hAnsi="Arial"/>
                <w:sz w:val="17"/>
              </w:rPr>
              <w:t>Patient</w:t>
            </w:r>
          </w:p>
        </w:tc>
        <w:tc>
          <w:tcPr>
            <w:tcW w:type="dxa" w:w="1800"/>
            <w:vAlign w:val="center"/>
          </w:tcPr>
          <w:p>
            <w:pPr>
              <w:spacing w:after="60" w:before="60" w:line="247" w:lineRule="auto"/>
            </w:pPr>
            <w:r>
              <w:rPr>
                <w:rFonts w:ascii="Arial" w:hAnsi="Arial"/>
                <w:sz w:val="17"/>
              </w:rPr>
              <w:t>Appointment Clinical Diagnostic Pharmacy Billing</w:t>
            </w:r>
          </w:p>
        </w:tc>
        <w:tc>
          <w:tcPr>
            <w:tcW w:type="dxa" w:w="4176"/>
            <w:vAlign w:val="center"/>
          </w:tcPr>
          <w:p>
            <w:pPr>
              <w:spacing w:after="60" w:before="60" w:line="247" w:lineRule="auto"/>
            </w:pPr>
            <w:r>
              <w:rPr>
                <w:rFonts w:ascii="Arial" w:hAnsi="Arial"/>
                <w:sz w:val="17"/>
              </w:rPr>
              <w:t>patientId, ownerUserId, active, policyVersion. Projection quyền hồ sơ; không mang bệnh án, địa chỉ hoặc BHYT</w:t>
            </w:r>
          </w:p>
        </w:tc>
      </w:tr>
      <w:tr>
        <w:trPr>
          <w:cantSplit/>
        </w:trPr>
        <w:tc>
          <w:tcPr>
            <w:tcW w:type="dxa" w:w="1872"/>
            <w:vAlign w:val="center"/>
          </w:tcPr>
          <w:p>
            <w:pPr>
              <w:spacing w:after="60" w:before="60" w:line="247" w:lineRule="auto"/>
            </w:pPr>
            <w:r>
              <w:rPr>
                <w:rFonts w:ascii="Arial" w:hAnsi="Arial"/>
                <w:sz w:val="17"/>
              </w:rPr>
              <w:t>IdentityAccessChanged</w:t>
            </w:r>
          </w:p>
        </w:tc>
        <w:tc>
          <w:tcPr>
            <w:tcW w:type="dxa" w:w="1224"/>
            <w:vAlign w:val="center"/>
          </w:tcPr>
          <w:p>
            <w:pPr>
              <w:spacing w:after="60" w:before="60" w:line="247" w:lineRule="auto"/>
            </w:pPr>
            <w:r>
              <w:rPr>
                <w:rFonts w:ascii="Arial" w:hAnsi="Arial"/>
                <w:sz w:val="17"/>
              </w:rPr>
              <w:t>Identity</w:t>
            </w:r>
          </w:p>
        </w:tc>
        <w:tc>
          <w:tcPr>
            <w:tcW w:type="dxa" w:w="1800"/>
            <w:vAlign w:val="center"/>
          </w:tcPr>
          <w:p>
            <w:pPr>
              <w:spacing w:after="60" w:before="60" w:line="247" w:lineRule="auto"/>
            </w:pPr>
            <w:r>
              <w:rPr>
                <w:rFonts w:ascii="Arial" w:hAnsi="Arial"/>
                <w:sz w:val="17"/>
              </w:rPr>
              <w:t>Patient Appointment Clinical Diagnostic Pharmacy Billing Notification Catalog</w:t>
            </w:r>
          </w:p>
        </w:tc>
        <w:tc>
          <w:tcPr>
            <w:tcW w:type="dxa" w:w="4176"/>
            <w:vAlign w:val="center"/>
          </w:tcPr>
          <w:p>
            <w:pPr>
              <w:spacing w:after="60" w:before="60" w:line="247" w:lineRule="auto"/>
            </w:pPr>
            <w:r>
              <w:rPr>
                <w:rFonts w:ascii="Arial" w:hAnsi="Arial"/>
                <w:sz w:val="17"/>
              </w:rPr>
              <w:t>userId, status, actorType, capabilities, tokenVersion, phoneVerified, version. Projection quyền và trạng thái tài khoản; không mang mật khẩu/OTP/phone đầy đủ</w:t>
            </w:r>
          </w:p>
        </w:tc>
      </w:tr>
      <w:tr>
        <w:trPr>
          <w:cantSplit/>
        </w:trPr>
        <w:tc>
          <w:tcPr>
            <w:tcW w:type="dxa" w:w="1872"/>
            <w:vAlign w:val="center"/>
          </w:tcPr>
          <w:p>
            <w:pPr>
              <w:spacing w:after="60" w:before="60" w:line="247" w:lineRule="auto"/>
            </w:pPr>
            <w:r>
              <w:rPr>
                <w:rFonts w:ascii="Arial" w:hAnsi="Arial"/>
                <w:sz w:val="17"/>
              </w:rPr>
              <w:t>ChargePrepared</w:t>
            </w:r>
          </w:p>
        </w:tc>
        <w:tc>
          <w:tcPr>
            <w:tcW w:type="dxa" w:w="1224"/>
            <w:vAlign w:val="center"/>
          </w:tcPr>
          <w:p>
            <w:pPr>
              <w:spacing w:after="60" w:before="60" w:line="247" w:lineRule="auto"/>
            </w:pPr>
            <w:r>
              <w:rPr>
                <w:rFonts w:ascii="Arial" w:hAnsi="Arial"/>
                <w:sz w:val="17"/>
              </w:rPr>
              <w:t>Billing</w:t>
            </w:r>
          </w:p>
        </w:tc>
        <w:tc>
          <w:tcPr>
            <w:tcW w:type="dxa" w:w="1800"/>
            <w:vAlign w:val="center"/>
          </w:tcPr>
          <w:p>
            <w:pPr>
              <w:spacing w:after="60" w:before="60" w:line="247" w:lineRule="auto"/>
            </w:pPr>
            <w:r>
              <w:rPr>
                <w:rFonts w:ascii="Arial" w:hAnsi="Arial"/>
                <w:sz w:val="17"/>
              </w:rPr>
              <w:t>Appointment Diagnostic Pharmacy</w:t>
            </w:r>
          </w:p>
        </w:tc>
        <w:tc>
          <w:tcPr>
            <w:tcW w:type="dxa" w:w="4176"/>
            <w:vAlign w:val="center"/>
          </w:tcPr>
          <w:p>
            <w:pPr>
              <w:spacing w:after="60" w:before="60" w:line="247" w:lineRule="auto"/>
            </w:pPr>
            <w:r>
              <w:rPr>
                <w:rFonts w:ascii="Arial" w:hAnsi="Arial"/>
                <w:sz w:val="17"/>
              </w:rPr>
              <w:t>requestId, sourceType, sourceId, sourceRevision, chargeId, state, reasonCode. Phản hồi nghiệp vụ cho RequestCharge; state=CREATED/REJECTED</w:t>
            </w:r>
          </w:p>
        </w:tc>
      </w:tr>
      <w:tr>
        <w:trPr>
          <w:cantSplit/>
        </w:trPr>
        <w:tc>
          <w:tcPr>
            <w:tcW w:type="dxa" w:w="1872"/>
            <w:vAlign w:val="center"/>
          </w:tcPr>
          <w:p>
            <w:pPr>
              <w:spacing w:after="60" w:before="60" w:line="247" w:lineRule="auto"/>
            </w:pPr>
            <w:r>
              <w:rPr>
                <w:rFonts w:ascii="Arial" w:hAnsi="Arial"/>
                <w:sz w:val="17"/>
              </w:rPr>
              <w:t>LabOrderResolved</w:t>
            </w:r>
          </w:p>
        </w:tc>
        <w:tc>
          <w:tcPr>
            <w:tcW w:type="dxa" w:w="1224"/>
            <w:vAlign w:val="center"/>
          </w:tcPr>
          <w:p>
            <w:pPr>
              <w:spacing w:after="60" w:before="60" w:line="247" w:lineRule="auto"/>
            </w:pPr>
            <w:r>
              <w:rPr>
                <w:rFonts w:ascii="Arial" w:hAnsi="Arial"/>
                <w:sz w:val="17"/>
              </w:rPr>
              <w:t>Diagnostic</w:t>
            </w:r>
          </w:p>
        </w:tc>
        <w:tc>
          <w:tcPr>
            <w:tcW w:type="dxa" w:w="1800"/>
            <w:vAlign w:val="center"/>
          </w:tcPr>
          <w:p>
            <w:pPr>
              <w:spacing w:after="60" w:before="60" w:line="247" w:lineRule="auto"/>
            </w:pPr>
            <w:r>
              <w:rPr>
                <w:rFonts w:ascii="Arial" w:hAnsi="Arial"/>
                <w:sz w:val="17"/>
              </w:rPr>
              <w:t>Clinical</w:t>
            </w:r>
          </w:p>
        </w:tc>
        <w:tc>
          <w:tcPr>
            <w:tcW w:type="dxa" w:w="4176"/>
            <w:vAlign w:val="center"/>
          </w:tcPr>
          <w:p>
            <w:pPr>
              <w:spacing w:after="60" w:before="60" w:line="247" w:lineRule="auto"/>
            </w:pPr>
            <w:r>
              <w:rPr>
                <w:rFonts w:ascii="Arial" w:hAnsi="Arial"/>
                <w:sz w:val="17"/>
              </w:rPr>
              <w:t>requestId, visitId, state, orderId?, reasonCode, version. CREATED/REJECTED; kết thúc pending registry an toàn</w:t>
            </w:r>
          </w:p>
        </w:tc>
      </w:tr>
      <w:tr>
        <w:trPr>
          <w:cantSplit/>
        </w:trPr>
        <w:tc>
          <w:tcPr>
            <w:tcW w:type="dxa" w:w="1872"/>
            <w:vAlign w:val="center"/>
          </w:tcPr>
          <w:p>
            <w:pPr>
              <w:spacing w:after="60" w:before="60" w:line="247" w:lineRule="auto"/>
            </w:pPr>
            <w:r>
              <w:rPr>
                <w:rFonts w:ascii="Arial" w:hAnsi="Arial"/>
                <w:sz w:val="17"/>
              </w:rPr>
              <w:t>QueueTicketClaimed</w:t>
            </w:r>
          </w:p>
        </w:tc>
        <w:tc>
          <w:tcPr>
            <w:tcW w:type="dxa" w:w="1224"/>
            <w:vAlign w:val="center"/>
          </w:tcPr>
          <w:p>
            <w:pPr>
              <w:spacing w:after="60" w:before="60" w:line="247" w:lineRule="auto"/>
            </w:pPr>
            <w:r>
              <w:rPr>
                <w:rFonts w:ascii="Arial" w:hAnsi="Arial"/>
                <w:sz w:val="17"/>
              </w:rPr>
              <w:t>Appointment</w:t>
            </w:r>
          </w:p>
        </w:tc>
        <w:tc>
          <w:tcPr>
            <w:tcW w:type="dxa" w:w="1800"/>
            <w:vAlign w:val="center"/>
          </w:tcPr>
          <w:p>
            <w:pPr>
              <w:spacing w:after="60" w:before="60" w:line="247" w:lineRule="auto"/>
            </w:pPr>
            <w:r>
              <w:rPr>
                <w:rFonts w:ascii="Arial" w:hAnsi="Arial"/>
                <w:sz w:val="17"/>
              </w:rPr>
              <w:t>Clinical</w:t>
            </w:r>
          </w:p>
        </w:tc>
        <w:tc>
          <w:tcPr>
            <w:tcW w:type="dxa" w:w="4176"/>
            <w:vAlign w:val="center"/>
          </w:tcPr>
          <w:p>
            <w:pPr>
              <w:spacing w:after="60" w:before="60" w:line="247" w:lineRule="auto"/>
            </w:pPr>
            <w:r>
              <w:rPr>
                <w:rFonts w:ascii="Arial" w:hAnsi="Arial"/>
                <w:sz w:val="17"/>
              </w:rPr>
              <w:t>requestId, ticketId, appointmentId, patientId, visitId?, claimId?, state, reasonCode. ACCEPTED/REJECTED; FIRST và RETURN cùng contract</w:t>
            </w:r>
          </w:p>
        </w:tc>
      </w:tr>
      <w:tr>
        <w:trPr>
          <w:cantSplit/>
        </w:trPr>
        <w:tc>
          <w:tcPr>
            <w:tcW w:type="dxa" w:w="1872"/>
            <w:vAlign w:val="center"/>
          </w:tcPr>
          <w:p>
            <w:pPr>
              <w:spacing w:after="60" w:before="60" w:line="247" w:lineRule="auto"/>
            </w:pPr>
            <w:r>
              <w:rPr>
                <w:rFonts w:ascii="Arial" w:hAnsi="Arial"/>
                <w:sz w:val="17"/>
              </w:rPr>
              <w:t>SettlementReserved</w:t>
            </w:r>
          </w:p>
        </w:tc>
        <w:tc>
          <w:tcPr>
            <w:tcW w:type="dxa" w:w="1224"/>
            <w:vAlign w:val="center"/>
          </w:tcPr>
          <w:p>
            <w:pPr>
              <w:spacing w:after="60" w:before="60" w:line="247" w:lineRule="auto"/>
            </w:pPr>
            <w:r>
              <w:rPr>
                <w:rFonts w:ascii="Arial" w:hAnsi="Arial"/>
                <w:sz w:val="17"/>
              </w:rPr>
              <w:t>Appointment Diagnostic Pharmacy</w:t>
            </w:r>
          </w:p>
        </w:tc>
        <w:tc>
          <w:tcPr>
            <w:tcW w:type="dxa" w:w="1800"/>
            <w:vAlign w:val="center"/>
          </w:tcPr>
          <w:p>
            <w:pPr>
              <w:spacing w:after="60" w:before="60" w:line="247" w:lineRule="auto"/>
            </w:pPr>
            <w:r>
              <w:rPr>
                <w:rFonts w:ascii="Arial" w:hAnsi="Arial"/>
                <w:sz w:val="17"/>
              </w:rPr>
              <w:t>Billing</w:t>
            </w:r>
          </w:p>
        </w:tc>
        <w:tc>
          <w:tcPr>
            <w:tcW w:type="dxa" w:w="4176"/>
            <w:vAlign w:val="center"/>
          </w:tcPr>
          <w:p>
            <w:pPr>
              <w:spacing w:after="60" w:before="60" w:line="247" w:lineRule="auto"/>
            </w:pPr>
            <w:r>
              <w:rPr>
                <w:rFonts w:ascii="Arial" w:hAnsi="Arial"/>
                <w:sz w:val="17"/>
              </w:rPr>
              <w:t>settlementId, sourceId, sourceRevision, state, fence?, lockedAt?, reasonCode. ACCEPTED/REJECTED; owner khóa nguồn trong transaction</w:t>
            </w:r>
          </w:p>
        </w:tc>
      </w:tr>
      <w:tr>
        <w:trPr>
          <w:cantSplit/>
        </w:trPr>
        <w:tc>
          <w:tcPr>
            <w:tcW w:type="dxa" w:w="1872"/>
            <w:vAlign w:val="center"/>
          </w:tcPr>
          <w:p>
            <w:pPr>
              <w:spacing w:after="60" w:before="60" w:line="247" w:lineRule="auto"/>
            </w:pPr>
            <w:r>
              <w:rPr>
                <w:rFonts w:ascii="Arial" w:hAnsi="Arial"/>
                <w:sz w:val="17"/>
              </w:rPr>
              <w:t>SettlementDecision</w:t>
            </w:r>
          </w:p>
        </w:tc>
        <w:tc>
          <w:tcPr>
            <w:tcW w:type="dxa" w:w="1224"/>
            <w:vAlign w:val="center"/>
          </w:tcPr>
          <w:p>
            <w:pPr>
              <w:spacing w:after="60" w:before="60" w:line="247" w:lineRule="auto"/>
            </w:pPr>
            <w:r>
              <w:rPr>
                <w:rFonts w:ascii="Arial" w:hAnsi="Arial"/>
                <w:sz w:val="17"/>
              </w:rPr>
              <w:t>Billing</w:t>
            </w:r>
          </w:p>
        </w:tc>
        <w:tc>
          <w:tcPr>
            <w:tcW w:type="dxa" w:w="1800"/>
            <w:vAlign w:val="center"/>
          </w:tcPr>
          <w:p>
            <w:pPr>
              <w:spacing w:after="60" w:before="60" w:line="247" w:lineRule="auto"/>
            </w:pPr>
            <w:r>
              <w:rPr>
                <w:rFonts w:ascii="Arial" w:hAnsi="Arial"/>
                <w:sz w:val="17"/>
              </w:rPr>
              <w:t>Appointment Diagnostic Pharmacy</w:t>
            </w:r>
          </w:p>
        </w:tc>
        <w:tc>
          <w:tcPr>
            <w:tcW w:type="dxa" w:w="4176"/>
            <w:vAlign w:val="center"/>
          </w:tcPr>
          <w:p>
            <w:pPr>
              <w:spacing w:after="60" w:before="60" w:line="247" w:lineRule="auto"/>
            </w:pPr>
            <w:r>
              <w:rPr>
                <w:rFonts w:ascii="Arial" w:hAnsi="Arial"/>
                <w:sz w:val="17"/>
              </w:rPr>
              <w:t>settlementId, sourceId, sourceRevision, decisionVersion, state, fence?, paymentId?. SUCCEEDED/FAILED/UNKNOWN; UNKNOWN không mở khóa</w:t>
            </w:r>
          </w:p>
        </w:tc>
      </w:tr>
    </w:tbl>
    <w:p>
      <w:pPr>
        <w:pStyle w:val="Heading2"/>
      </w:pPr>
      <w:r>
        <w:rPr>
          <w:color w:val="000000"/>
        </w:rPr>
        <w:t>Command liên service</w:t>
      </w:r>
    </w:p>
    <w:tbl>
      <w:tblPr>
        <w:tblStyle w:val="TableGrid"/>
        <w:tblW w:type="dxa" w:w="907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440"/>
        <w:gridCol w:w="1728"/>
        <w:gridCol w:w="4176"/>
      </w:tblGrid>
      <w:tr>
        <w:trPr>
          <w:cantSplit/>
          <w:tblHeader/>
        </w:trPr>
        <w:tc>
          <w:tcPr>
            <w:tcW w:type="dxa" w:w="1728"/>
            <w:vAlign w:val="center"/>
            <w:shd w:fill="E5EBF1"/>
          </w:tcPr>
          <w:p>
            <w:pPr>
              <w:spacing w:after="60" w:before="60" w:line="247" w:lineRule="auto"/>
            </w:pPr>
            <w:r>
              <w:rPr>
                <w:rFonts w:ascii="Arial" w:hAnsi="Arial"/>
                <w:b/>
                <w:color w:val="000000"/>
                <w:sz w:val="17"/>
              </w:rPr>
              <w:t>Command</w:t>
            </w:r>
          </w:p>
        </w:tc>
        <w:tc>
          <w:tcPr>
            <w:tcW w:type="dxa" w:w="1440"/>
            <w:vAlign w:val="center"/>
            <w:shd w:fill="E5EBF1"/>
          </w:tcPr>
          <w:p>
            <w:pPr>
              <w:spacing w:after="60" w:before="60" w:line="247" w:lineRule="auto"/>
            </w:pPr>
            <w:r>
              <w:rPr>
                <w:rFonts w:ascii="Arial" w:hAnsi="Arial"/>
                <w:b/>
                <w:color w:val="000000"/>
                <w:sz w:val="17"/>
              </w:rPr>
              <w:t>Producer</w:t>
            </w:r>
          </w:p>
        </w:tc>
        <w:tc>
          <w:tcPr>
            <w:tcW w:type="dxa" w:w="1728"/>
            <w:vAlign w:val="center"/>
            <w:shd w:fill="E5EBF1"/>
          </w:tcPr>
          <w:p>
            <w:pPr>
              <w:spacing w:after="60" w:before="60" w:line="247" w:lineRule="auto"/>
            </w:pPr>
            <w:r>
              <w:rPr>
                <w:rFonts w:ascii="Arial" w:hAnsi="Arial"/>
                <w:b/>
                <w:color w:val="000000"/>
                <w:sz w:val="17"/>
              </w:rPr>
              <w:t>Owner nhận</w:t>
            </w:r>
          </w:p>
        </w:tc>
        <w:tc>
          <w:tcPr>
            <w:tcW w:type="dxa" w:w="4176"/>
            <w:vAlign w:val="center"/>
            <w:shd w:fill="E5EBF1"/>
          </w:tcPr>
          <w:p>
            <w:pPr>
              <w:spacing w:after="60" w:before="60" w:line="247" w:lineRule="auto"/>
            </w:pPr>
            <w:r>
              <w:rPr>
                <w:rFonts w:ascii="Arial" w:hAnsi="Arial"/>
                <w:b/>
                <w:color w:val="000000"/>
                <w:sz w:val="17"/>
              </w:rPr>
              <w:t>Request và phản hồi</w:t>
            </w:r>
          </w:p>
        </w:tc>
      </w:tr>
      <w:tr>
        <w:trPr>
          <w:cantSplit/>
        </w:trPr>
        <w:tc>
          <w:tcPr>
            <w:tcW w:type="dxa" w:w="1728"/>
            <w:vAlign w:val="center"/>
          </w:tcPr>
          <w:p>
            <w:pPr>
              <w:spacing w:after="60" w:before="60" w:line="247" w:lineRule="auto"/>
            </w:pPr>
            <w:r>
              <w:rPr>
                <w:rFonts w:ascii="Arial" w:hAnsi="Arial"/>
                <w:sz w:val="17"/>
              </w:rPr>
              <w:t>RequestCharge</w:t>
            </w:r>
          </w:p>
        </w:tc>
        <w:tc>
          <w:tcPr>
            <w:tcW w:type="dxa" w:w="1440"/>
            <w:vAlign w:val="center"/>
          </w:tcPr>
          <w:p>
            <w:pPr>
              <w:spacing w:after="60" w:before="60" w:line="247" w:lineRule="auto"/>
            </w:pPr>
            <w:r>
              <w:rPr>
                <w:rFonts w:ascii="Arial" w:hAnsi="Arial"/>
                <w:sz w:val="17"/>
              </w:rPr>
              <w:t>Appointment Diagnostic Pharmacy</w:t>
            </w:r>
          </w:p>
        </w:tc>
        <w:tc>
          <w:tcPr>
            <w:tcW w:type="dxa" w:w="1728"/>
            <w:vAlign w:val="center"/>
          </w:tcPr>
          <w:p>
            <w:pPr>
              <w:spacing w:after="60" w:before="60" w:line="247" w:lineRule="auto"/>
            </w:pPr>
            <w:r>
              <w:rPr>
                <w:rFonts w:ascii="Arial" w:hAnsi="Arial"/>
                <w:sz w:val="17"/>
              </w:rPr>
              <w:t>Billing</w:t>
            </w:r>
          </w:p>
        </w:tc>
        <w:tc>
          <w:tcPr>
            <w:tcW w:type="dxa" w:w="4176"/>
            <w:vAlign w:val="center"/>
          </w:tcPr>
          <w:p>
            <w:pPr>
              <w:spacing w:after="60" w:before="60" w:line="247" w:lineRule="auto"/>
            </w:pPr>
            <w:r>
              <w:rPr>
                <w:rFonts w:ascii="Arial" w:hAnsi="Arial"/>
                <w:sz w:val="17"/>
              </w:rPr>
              <w:t>requestId, sourceType, sourceId, sourceRevision, patientId, recipientUserId, linesSnapshot, amountVnd, snapshotHash → ChargePrepared</w:t>
            </w:r>
          </w:p>
        </w:tc>
      </w:tr>
      <w:tr>
        <w:trPr>
          <w:cantSplit/>
        </w:trPr>
        <w:tc>
          <w:tcPr>
            <w:tcW w:type="dxa" w:w="1728"/>
            <w:vAlign w:val="center"/>
          </w:tcPr>
          <w:p>
            <w:pPr>
              <w:spacing w:after="60" w:before="60" w:line="247" w:lineRule="auto"/>
            </w:pPr>
            <w:r>
              <w:rPr>
                <w:rFonts w:ascii="Arial" w:hAnsi="Arial"/>
                <w:sz w:val="17"/>
              </w:rPr>
              <w:t>CreateLabOrder</w:t>
            </w:r>
          </w:p>
        </w:tc>
        <w:tc>
          <w:tcPr>
            <w:tcW w:type="dxa" w:w="1440"/>
            <w:vAlign w:val="center"/>
          </w:tcPr>
          <w:p>
            <w:pPr>
              <w:spacing w:after="60" w:before="60" w:line="247" w:lineRule="auto"/>
            </w:pPr>
            <w:r>
              <w:rPr>
                <w:rFonts w:ascii="Arial" w:hAnsi="Arial"/>
                <w:sz w:val="17"/>
              </w:rPr>
              <w:t>Clinical</w:t>
            </w:r>
          </w:p>
        </w:tc>
        <w:tc>
          <w:tcPr>
            <w:tcW w:type="dxa" w:w="1728"/>
            <w:vAlign w:val="center"/>
          </w:tcPr>
          <w:p>
            <w:pPr>
              <w:spacing w:after="60" w:before="60" w:line="247" w:lineRule="auto"/>
            </w:pPr>
            <w:r>
              <w:rPr>
                <w:rFonts w:ascii="Arial" w:hAnsi="Arial"/>
                <w:sz w:val="17"/>
              </w:rPr>
              <w:t>Diagnostic</w:t>
            </w:r>
          </w:p>
        </w:tc>
        <w:tc>
          <w:tcPr>
            <w:tcW w:type="dxa" w:w="4176"/>
            <w:vAlign w:val="center"/>
          </w:tcPr>
          <w:p>
            <w:pPr>
              <w:spacing w:after="60" w:before="60" w:line="247" w:lineRule="auto"/>
            </w:pPr>
            <w:r>
              <w:rPr>
                <w:rFonts w:ascii="Arial" w:hAnsi="Arial"/>
                <w:sz w:val="17"/>
              </w:rPr>
              <w:t>requestId, visitId, patientId, doctorId, testSnapshot, requestHash, authorizedAt → LabOrderResolved</w:t>
            </w:r>
          </w:p>
        </w:tc>
      </w:tr>
      <w:tr>
        <w:trPr>
          <w:cantSplit/>
        </w:trPr>
        <w:tc>
          <w:tcPr>
            <w:tcW w:type="dxa" w:w="1728"/>
            <w:vAlign w:val="center"/>
          </w:tcPr>
          <w:p>
            <w:pPr>
              <w:spacing w:after="60" w:before="60" w:line="247" w:lineRule="auto"/>
            </w:pPr>
            <w:r>
              <w:rPr>
                <w:rFonts w:ascii="Arial" w:hAnsi="Arial"/>
                <w:sz w:val="17"/>
              </w:rPr>
              <w:t>ClaimQueueTicket</w:t>
            </w:r>
          </w:p>
        </w:tc>
        <w:tc>
          <w:tcPr>
            <w:tcW w:type="dxa" w:w="1440"/>
            <w:vAlign w:val="center"/>
          </w:tcPr>
          <w:p>
            <w:pPr>
              <w:spacing w:after="60" w:before="60" w:line="247" w:lineRule="auto"/>
            </w:pPr>
            <w:r>
              <w:rPr>
                <w:rFonts w:ascii="Arial" w:hAnsi="Arial"/>
                <w:sz w:val="17"/>
              </w:rPr>
              <w:t>Clinical</w:t>
            </w:r>
          </w:p>
        </w:tc>
        <w:tc>
          <w:tcPr>
            <w:tcW w:type="dxa" w:w="1728"/>
            <w:vAlign w:val="center"/>
          </w:tcPr>
          <w:p>
            <w:pPr>
              <w:spacing w:after="60" w:before="60" w:line="247" w:lineRule="auto"/>
            </w:pPr>
            <w:r>
              <w:rPr>
                <w:rFonts w:ascii="Arial" w:hAnsi="Arial"/>
                <w:sz w:val="17"/>
              </w:rPr>
              <w:t>Appointment</w:t>
            </w:r>
          </w:p>
        </w:tc>
        <w:tc>
          <w:tcPr>
            <w:tcW w:type="dxa" w:w="4176"/>
            <w:vAlign w:val="center"/>
          </w:tcPr>
          <w:p>
            <w:pPr>
              <w:spacing w:after="60" w:before="60" w:line="247" w:lineRule="auto"/>
            </w:pPr>
            <w:r>
              <w:rPr>
                <w:rFonts w:ascii="Arial" w:hAnsi="Arial"/>
                <w:sz w:val="17"/>
              </w:rPr>
              <w:t>requestId, ticketId, expectedTicketVersion, doctorId, patientId → QueueTicketClaimed</w:t>
            </w:r>
          </w:p>
        </w:tc>
      </w:tr>
      <w:tr>
        <w:trPr>
          <w:cantSplit/>
        </w:trPr>
        <w:tc>
          <w:tcPr>
            <w:tcW w:type="dxa" w:w="1728"/>
            <w:vAlign w:val="center"/>
          </w:tcPr>
          <w:p>
            <w:pPr>
              <w:spacing w:after="60" w:before="60" w:line="247" w:lineRule="auto"/>
            </w:pPr>
            <w:r>
              <w:rPr>
                <w:rFonts w:ascii="Arial" w:hAnsi="Arial"/>
                <w:sz w:val="17"/>
              </w:rPr>
              <w:t>ReserveSettlement</w:t>
            </w:r>
          </w:p>
        </w:tc>
        <w:tc>
          <w:tcPr>
            <w:tcW w:type="dxa" w:w="1440"/>
            <w:vAlign w:val="center"/>
          </w:tcPr>
          <w:p>
            <w:pPr>
              <w:spacing w:after="60" w:before="60" w:line="247" w:lineRule="auto"/>
            </w:pPr>
            <w:r>
              <w:rPr>
                <w:rFonts w:ascii="Arial" w:hAnsi="Arial"/>
                <w:sz w:val="17"/>
              </w:rPr>
              <w:t>Billing</w:t>
            </w:r>
          </w:p>
        </w:tc>
        <w:tc>
          <w:tcPr>
            <w:tcW w:type="dxa" w:w="1728"/>
            <w:vAlign w:val="center"/>
          </w:tcPr>
          <w:p>
            <w:pPr>
              <w:spacing w:after="60" w:before="60" w:line="247" w:lineRule="auto"/>
            </w:pPr>
            <w:r>
              <w:rPr>
                <w:rFonts w:ascii="Arial" w:hAnsi="Arial"/>
                <w:sz w:val="17"/>
              </w:rPr>
              <w:t>Appointment Diagnostic Pharmacy theo sourceType</w:t>
            </w:r>
          </w:p>
        </w:tc>
        <w:tc>
          <w:tcPr>
            <w:tcW w:type="dxa" w:w="4176"/>
            <w:vAlign w:val="center"/>
          </w:tcPr>
          <w:p>
            <w:pPr>
              <w:spacing w:after="60" w:before="60" w:line="247" w:lineRule="auto"/>
            </w:pPr>
            <w:r>
              <w:rPr>
                <w:rFonts w:ascii="Arial" w:hAnsi="Arial"/>
                <w:sz w:val="17"/>
              </w:rPr>
              <w:t>settlementId, chargeId, sourceType, sourceId, sourceRevision, amountHash, attemptVersion → SettlementReserved</w:t>
            </w:r>
          </w:p>
        </w:tc>
      </w:tr>
      <w:tr>
        <w:trPr>
          <w:cantSplit/>
        </w:trPr>
        <w:tc>
          <w:tcPr>
            <w:tcW w:type="dxa" w:w="1728"/>
            <w:vAlign w:val="center"/>
          </w:tcPr>
          <w:p>
            <w:pPr>
              <w:spacing w:after="60" w:before="60" w:line="247" w:lineRule="auto"/>
            </w:pPr>
            <w:r>
              <w:rPr>
                <w:rFonts w:ascii="Arial" w:hAnsi="Arial"/>
                <w:sz w:val="17"/>
              </w:rPr>
              <w:t>QuerySettlement</w:t>
            </w:r>
          </w:p>
        </w:tc>
        <w:tc>
          <w:tcPr>
            <w:tcW w:type="dxa" w:w="1440"/>
            <w:vAlign w:val="center"/>
          </w:tcPr>
          <w:p>
            <w:pPr>
              <w:spacing w:after="60" w:before="60" w:line="247" w:lineRule="auto"/>
            </w:pPr>
            <w:r>
              <w:rPr>
                <w:rFonts w:ascii="Arial" w:hAnsi="Arial"/>
                <w:sz w:val="17"/>
              </w:rPr>
              <w:t>Appointment Diagnostic Pharmacy</w:t>
            </w:r>
          </w:p>
        </w:tc>
        <w:tc>
          <w:tcPr>
            <w:tcW w:type="dxa" w:w="1728"/>
            <w:vAlign w:val="center"/>
          </w:tcPr>
          <w:p>
            <w:pPr>
              <w:spacing w:after="60" w:before="60" w:line="247" w:lineRule="auto"/>
            </w:pPr>
            <w:r>
              <w:rPr>
                <w:rFonts w:ascii="Arial" w:hAnsi="Arial"/>
                <w:sz w:val="17"/>
              </w:rPr>
              <w:t>Billing</w:t>
            </w:r>
          </w:p>
        </w:tc>
        <w:tc>
          <w:tcPr>
            <w:tcW w:type="dxa" w:w="4176"/>
            <w:vAlign w:val="center"/>
          </w:tcPr>
          <w:p>
            <w:pPr>
              <w:spacing w:after="60" w:before="60" w:line="247" w:lineRule="auto"/>
            </w:pPr>
            <w:r>
              <w:rPr>
                <w:rFonts w:ascii="Arial" w:hAnsi="Arial"/>
                <w:sz w:val="17"/>
              </w:rPr>
              <w:t>requestId, settlementId, sourceType, sourceId, sourceRevision → SettlementDecision</w:t>
            </w:r>
          </w:p>
        </w:tc>
      </w:tr>
    </w:tbl>
    <w:p>
      <w:pPr>
        <w:pStyle w:val="Heading1"/>
      </w:pPr>
      <w:r>
        <w:rPr>
          <w:color w:val="000000"/>
        </w:rPr>
        <w:t>7 Dữ liệu và read model theo owner</w:t>
      </w:r>
    </w:p>
    <w:tbl>
      <w:tblPr>
        <w:tblStyle w:val="TableGrid"/>
        <w:tblW w:type="dxa" w:w="907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440"/>
        <w:gridCol w:w="6120"/>
      </w:tblGrid>
      <w:tr>
        <w:trPr>
          <w:cantSplit/>
          <w:tblHeader/>
        </w:trPr>
        <w:tc>
          <w:tcPr>
            <w:tcW w:type="dxa" w:w="1512"/>
            <w:vAlign w:val="center"/>
            <w:shd w:fill="E5EBF1"/>
          </w:tcPr>
          <w:p>
            <w:pPr>
              <w:spacing w:after="60" w:before="60" w:line="247" w:lineRule="auto"/>
            </w:pPr>
            <w:r>
              <w:rPr>
                <w:rFonts w:ascii="Arial" w:hAnsi="Arial"/>
                <w:b/>
                <w:color w:val="000000"/>
                <w:sz w:val="17"/>
              </w:rPr>
              <w:t>Owner</w:t>
            </w:r>
          </w:p>
        </w:tc>
        <w:tc>
          <w:tcPr>
            <w:tcW w:type="dxa" w:w="1440"/>
            <w:vAlign w:val="center"/>
            <w:shd w:fill="E5EBF1"/>
          </w:tcPr>
          <w:p>
            <w:pPr>
              <w:spacing w:after="60" w:before="60" w:line="247" w:lineRule="auto"/>
            </w:pPr>
            <w:r>
              <w:rPr>
                <w:rFonts w:ascii="Arial" w:hAnsi="Arial"/>
                <w:b/>
                <w:color w:val="000000"/>
                <w:sz w:val="17"/>
              </w:rPr>
              <w:t>DB gốc</w:t>
            </w:r>
          </w:p>
        </w:tc>
        <w:tc>
          <w:tcPr>
            <w:tcW w:type="dxa" w:w="6120"/>
            <w:vAlign w:val="center"/>
            <w:shd w:fill="E5EBF1"/>
          </w:tcPr>
          <w:p>
            <w:pPr>
              <w:spacing w:after="60" w:before="60" w:line="247" w:lineRule="auto"/>
            </w:pPr>
            <w:r>
              <w:rPr>
                <w:rFonts w:ascii="Arial" w:hAnsi="Arial"/>
                <w:b/>
                <w:color w:val="000000"/>
                <w:sz w:val="17"/>
              </w:rPr>
              <w:t>Bổ sung kỹ thuật bắt buộc</w:t>
            </w:r>
          </w:p>
        </w:tc>
      </w:tr>
      <w:tr>
        <w:trPr>
          <w:cantSplit/>
        </w:trPr>
        <w:tc>
          <w:tcPr>
            <w:tcW w:type="dxa" w:w="1512"/>
            <w:vAlign w:val="center"/>
          </w:tcPr>
          <w:p>
            <w:pPr>
              <w:spacing w:after="60" w:before="60" w:line="247" w:lineRule="auto"/>
            </w:pPr>
            <w:r>
              <w:rPr>
                <w:rFonts w:ascii="Arial" w:hAnsi="Arial"/>
                <w:sz w:val="17"/>
              </w:rPr>
              <w:t>Identity</w:t>
            </w:r>
          </w:p>
        </w:tc>
        <w:tc>
          <w:tcPr>
            <w:tcW w:type="dxa" w:w="1440"/>
            <w:vAlign w:val="center"/>
          </w:tcPr>
          <w:p>
            <w:pPr>
              <w:spacing w:after="60" w:before="60" w:line="247" w:lineRule="auto"/>
            </w:pPr>
            <w:r>
              <w:rPr>
                <w:rFonts w:ascii="Arial" w:hAnsi="Arial"/>
                <w:sz w:val="17"/>
              </w:rPr>
              <w:t>PostgreSQL</w:t>
            </w:r>
          </w:p>
        </w:tc>
        <w:tc>
          <w:tcPr>
            <w:tcW w:type="dxa" w:w="6120"/>
            <w:vAlign w:val="center"/>
          </w:tcPr>
          <w:p>
            <w:pPr>
              <w:spacing w:after="60" w:before="60" w:line="247" w:lineRule="auto"/>
            </w:pPr>
            <w:r>
              <w:rPr>
                <w:rFonts w:ascii="Arial" w:hAnsi="Arial"/>
                <w:sz w:val="17"/>
              </w:rPr>
              <w:t>outbox, inbox; authorization lease key rotation, tokenVersion</w:t>
            </w:r>
          </w:p>
        </w:tc>
      </w:tr>
      <w:tr>
        <w:trPr>
          <w:cantSplit/>
        </w:trPr>
        <w:tc>
          <w:tcPr>
            <w:tcW w:type="dxa" w:w="1512"/>
            <w:vAlign w:val="center"/>
          </w:tcPr>
          <w:p>
            <w:pPr>
              <w:spacing w:after="60" w:before="60" w:line="247" w:lineRule="auto"/>
            </w:pPr>
            <w:r>
              <w:rPr>
                <w:rFonts w:ascii="Arial" w:hAnsi="Arial"/>
                <w:sz w:val="17"/>
              </w:rPr>
              <w:t>Patient</w:t>
            </w:r>
          </w:p>
        </w:tc>
        <w:tc>
          <w:tcPr>
            <w:tcW w:type="dxa" w:w="1440"/>
            <w:vAlign w:val="center"/>
          </w:tcPr>
          <w:p>
            <w:pPr>
              <w:spacing w:after="60" w:before="60" w:line="247" w:lineRule="auto"/>
            </w:pPr>
            <w:r>
              <w:rPr>
                <w:rFonts w:ascii="Arial" w:hAnsi="Arial"/>
                <w:sz w:val="17"/>
              </w:rPr>
              <w:t>MongoDB</w:t>
            </w:r>
          </w:p>
        </w:tc>
        <w:tc>
          <w:tcPr>
            <w:tcW w:type="dxa" w:w="6120"/>
            <w:vAlign w:val="center"/>
          </w:tcPr>
          <w:p>
            <w:pPr>
              <w:spacing w:after="60" w:before="60" w:line="247" w:lineRule="auto"/>
            </w:pPr>
            <w:r>
              <w:rPr>
                <w:rFonts w:ascii="Arial" w:hAnsi="Arial"/>
                <w:sz w:val="17"/>
              </w:rPr>
              <w:t>outbox, inbox; account_user_projection</w:t>
            </w:r>
          </w:p>
        </w:tc>
      </w:tr>
      <w:tr>
        <w:trPr>
          <w:cantSplit/>
        </w:trPr>
        <w:tc>
          <w:tcPr>
            <w:tcW w:type="dxa" w:w="1512"/>
            <w:vAlign w:val="center"/>
          </w:tcPr>
          <w:p>
            <w:pPr>
              <w:spacing w:after="60" w:before="60" w:line="247" w:lineRule="auto"/>
            </w:pPr>
            <w:r>
              <w:rPr>
                <w:rFonts w:ascii="Arial" w:hAnsi="Arial"/>
                <w:sz w:val="17"/>
              </w:rPr>
              <w:t>Catalog</w:t>
            </w:r>
          </w:p>
        </w:tc>
        <w:tc>
          <w:tcPr>
            <w:tcW w:type="dxa" w:w="1440"/>
            <w:vAlign w:val="center"/>
          </w:tcPr>
          <w:p>
            <w:pPr>
              <w:spacing w:after="60" w:before="60" w:line="247" w:lineRule="auto"/>
            </w:pPr>
            <w:r>
              <w:rPr>
                <w:rFonts w:ascii="Arial" w:hAnsi="Arial"/>
                <w:sz w:val="17"/>
              </w:rPr>
              <w:t>PostgreSQL</w:t>
            </w:r>
          </w:p>
        </w:tc>
        <w:tc>
          <w:tcPr>
            <w:tcW w:type="dxa" w:w="6120"/>
            <w:vAlign w:val="center"/>
          </w:tcPr>
          <w:p>
            <w:pPr>
              <w:spacing w:after="60" w:before="60" w:line="247" w:lineRule="auto"/>
            </w:pPr>
            <w:r>
              <w:rPr>
                <w:rFonts w:ascii="Arial" w:hAnsi="Arial"/>
                <w:sz w:val="17"/>
              </w:rPr>
              <w:t>outbox, inbox; generation, price_versions, source checkpoint</w:t>
            </w:r>
          </w:p>
        </w:tc>
      </w:tr>
      <w:tr>
        <w:trPr>
          <w:cantSplit/>
        </w:trPr>
        <w:tc>
          <w:tcPr>
            <w:tcW w:type="dxa" w:w="1512"/>
            <w:vAlign w:val="center"/>
          </w:tcPr>
          <w:p>
            <w:pPr>
              <w:spacing w:after="60" w:before="60" w:line="247" w:lineRule="auto"/>
            </w:pPr>
            <w:r>
              <w:rPr>
                <w:rFonts w:ascii="Arial" w:hAnsi="Arial"/>
                <w:sz w:val="17"/>
              </w:rPr>
              <w:t>Appointment</w:t>
            </w:r>
          </w:p>
        </w:tc>
        <w:tc>
          <w:tcPr>
            <w:tcW w:type="dxa" w:w="1440"/>
            <w:vAlign w:val="center"/>
          </w:tcPr>
          <w:p>
            <w:pPr>
              <w:spacing w:after="60" w:before="60" w:line="247" w:lineRule="auto"/>
            </w:pPr>
            <w:r>
              <w:rPr>
                <w:rFonts w:ascii="Arial" w:hAnsi="Arial"/>
                <w:sz w:val="17"/>
              </w:rPr>
              <w:t>MongoDB</w:t>
            </w:r>
          </w:p>
        </w:tc>
        <w:tc>
          <w:tcPr>
            <w:tcW w:type="dxa" w:w="6120"/>
            <w:vAlign w:val="center"/>
          </w:tcPr>
          <w:p>
            <w:pPr>
              <w:spacing w:after="60" w:before="60" w:line="247" w:lineRule="auto"/>
            </w:pPr>
            <w:r>
              <w:rPr>
                <w:rFonts w:ascii="Arial" w:hAnsi="Arial"/>
                <w:sz w:val="17"/>
              </w:rPr>
              <w:t>outbox, inbox; patient_time_locks, claimId, settlement_decisions, catalog/access projections</w:t>
            </w:r>
          </w:p>
        </w:tc>
      </w:tr>
      <w:tr>
        <w:trPr>
          <w:cantSplit/>
        </w:trPr>
        <w:tc>
          <w:tcPr>
            <w:tcW w:type="dxa" w:w="1512"/>
            <w:vAlign w:val="center"/>
          </w:tcPr>
          <w:p>
            <w:pPr>
              <w:spacing w:after="60" w:before="60" w:line="247" w:lineRule="auto"/>
            </w:pPr>
            <w:r>
              <w:rPr>
                <w:rFonts w:ascii="Arial" w:hAnsi="Arial"/>
                <w:sz w:val="17"/>
              </w:rPr>
              <w:t>Clinical</w:t>
            </w:r>
          </w:p>
        </w:tc>
        <w:tc>
          <w:tcPr>
            <w:tcW w:type="dxa" w:w="1440"/>
            <w:vAlign w:val="center"/>
          </w:tcPr>
          <w:p>
            <w:pPr>
              <w:spacing w:after="60" w:before="60" w:line="247" w:lineRule="auto"/>
            </w:pPr>
            <w:r>
              <w:rPr>
                <w:rFonts w:ascii="Arial" w:hAnsi="Arial"/>
                <w:sz w:val="17"/>
              </w:rPr>
              <w:t>PostgreSQL</w:t>
            </w:r>
          </w:p>
        </w:tc>
        <w:tc>
          <w:tcPr>
            <w:tcW w:type="dxa" w:w="6120"/>
            <w:vAlign w:val="center"/>
          </w:tcPr>
          <w:p>
            <w:pPr>
              <w:spacing w:after="60" w:before="60" w:line="247" w:lineRule="auto"/>
            </w:pPr>
            <w:r>
              <w:rPr>
                <w:rFonts w:ascii="Arial" w:hAnsi="Arial"/>
                <w:sz w:val="17"/>
              </w:rPr>
              <w:t>outbox, inbox; lab_requests, start_requests, catalog/access projections</w:t>
            </w:r>
          </w:p>
        </w:tc>
      </w:tr>
      <w:tr>
        <w:trPr>
          <w:cantSplit/>
        </w:trPr>
        <w:tc>
          <w:tcPr>
            <w:tcW w:type="dxa" w:w="1512"/>
            <w:vAlign w:val="center"/>
          </w:tcPr>
          <w:p>
            <w:pPr>
              <w:spacing w:after="60" w:before="60" w:line="247" w:lineRule="auto"/>
            </w:pPr>
            <w:r>
              <w:rPr>
                <w:rFonts w:ascii="Arial" w:hAnsi="Arial"/>
                <w:sz w:val="17"/>
              </w:rPr>
              <w:t>Diagnostic</w:t>
            </w:r>
          </w:p>
        </w:tc>
        <w:tc>
          <w:tcPr>
            <w:tcW w:type="dxa" w:w="1440"/>
            <w:vAlign w:val="center"/>
          </w:tcPr>
          <w:p>
            <w:pPr>
              <w:spacing w:after="60" w:before="60" w:line="247" w:lineRule="auto"/>
            </w:pPr>
            <w:r>
              <w:rPr>
                <w:rFonts w:ascii="Arial" w:hAnsi="Arial"/>
                <w:sz w:val="17"/>
              </w:rPr>
              <w:t>PostgreSQL</w:t>
            </w:r>
          </w:p>
        </w:tc>
        <w:tc>
          <w:tcPr>
            <w:tcW w:type="dxa" w:w="6120"/>
            <w:vAlign w:val="center"/>
          </w:tcPr>
          <w:p>
            <w:pPr>
              <w:spacing w:after="60" w:before="60" w:line="247" w:lineRule="auto"/>
            </w:pPr>
            <w:r>
              <w:rPr>
                <w:rFonts w:ascii="Arial" w:hAnsi="Arial"/>
                <w:sz w:val="17"/>
              </w:rPr>
              <w:t>outbox, inbox; clinical_request_id unique, payment/access/catalog projections</w:t>
            </w:r>
          </w:p>
        </w:tc>
      </w:tr>
      <w:tr>
        <w:trPr>
          <w:cantSplit/>
        </w:trPr>
        <w:tc>
          <w:tcPr>
            <w:tcW w:type="dxa" w:w="1512"/>
            <w:vAlign w:val="center"/>
          </w:tcPr>
          <w:p>
            <w:pPr>
              <w:spacing w:after="60" w:before="60" w:line="247" w:lineRule="auto"/>
            </w:pPr>
            <w:r>
              <w:rPr>
                <w:rFonts w:ascii="Arial" w:hAnsi="Arial"/>
                <w:sz w:val="17"/>
              </w:rPr>
              <w:t>Pharmacy</w:t>
            </w:r>
          </w:p>
        </w:tc>
        <w:tc>
          <w:tcPr>
            <w:tcW w:type="dxa" w:w="1440"/>
            <w:vAlign w:val="center"/>
          </w:tcPr>
          <w:p>
            <w:pPr>
              <w:spacing w:after="60" w:before="60" w:line="247" w:lineRule="auto"/>
            </w:pPr>
            <w:r>
              <w:rPr>
                <w:rFonts w:ascii="Arial" w:hAnsi="Arial"/>
                <w:sz w:val="17"/>
              </w:rPr>
              <w:t>MongoDB</w:t>
            </w:r>
          </w:p>
        </w:tc>
        <w:tc>
          <w:tcPr>
            <w:tcW w:type="dxa" w:w="6120"/>
            <w:vAlign w:val="center"/>
          </w:tcPr>
          <w:p>
            <w:pPr>
              <w:spacing w:after="60" w:before="60" w:line="247" w:lineRule="auto"/>
            </w:pPr>
            <w:r>
              <w:rPr>
                <w:rFonts w:ascii="Arial" w:hAnsi="Arial"/>
                <w:sz w:val="17"/>
              </w:rPr>
              <w:t>outbox, inbox; attemptHistory, settlement_decisions, catalog/access projections</w:t>
            </w:r>
          </w:p>
        </w:tc>
      </w:tr>
      <w:tr>
        <w:trPr>
          <w:cantSplit/>
        </w:trPr>
        <w:tc>
          <w:tcPr>
            <w:tcW w:type="dxa" w:w="1512"/>
            <w:vAlign w:val="center"/>
          </w:tcPr>
          <w:p>
            <w:pPr>
              <w:spacing w:after="60" w:before="60" w:line="247" w:lineRule="auto"/>
            </w:pPr>
            <w:r>
              <w:rPr>
                <w:rFonts w:ascii="Arial" w:hAnsi="Arial"/>
                <w:sz w:val="17"/>
              </w:rPr>
              <w:t>Billing</w:t>
            </w:r>
          </w:p>
        </w:tc>
        <w:tc>
          <w:tcPr>
            <w:tcW w:type="dxa" w:w="1440"/>
            <w:vAlign w:val="center"/>
          </w:tcPr>
          <w:p>
            <w:pPr>
              <w:spacing w:after="60" w:before="60" w:line="247" w:lineRule="auto"/>
            </w:pPr>
            <w:r>
              <w:rPr>
                <w:rFonts w:ascii="Arial" w:hAnsi="Arial"/>
                <w:sz w:val="17"/>
              </w:rPr>
              <w:t>PostgreSQL</w:t>
            </w:r>
          </w:p>
        </w:tc>
        <w:tc>
          <w:tcPr>
            <w:tcW w:type="dxa" w:w="6120"/>
            <w:vAlign w:val="center"/>
          </w:tcPr>
          <w:p>
            <w:pPr>
              <w:spacing w:after="60" w:before="60" w:line="247" w:lineRule="auto"/>
            </w:pPr>
            <w:r>
              <w:rPr>
                <w:rFonts w:ascii="Arial" w:hAnsi="Arial"/>
                <w:sz w:val="17"/>
              </w:rPr>
              <w:t>outbox, inbox; settlement_sagas, source/cancellation evidence, access/catalog projections</w:t>
            </w:r>
          </w:p>
        </w:tc>
      </w:tr>
      <w:tr>
        <w:trPr>
          <w:cantSplit/>
        </w:trPr>
        <w:tc>
          <w:tcPr>
            <w:tcW w:type="dxa" w:w="1512"/>
            <w:vAlign w:val="center"/>
          </w:tcPr>
          <w:p>
            <w:pPr>
              <w:spacing w:after="60" w:before="60" w:line="247" w:lineRule="auto"/>
            </w:pPr>
            <w:r>
              <w:rPr>
                <w:rFonts w:ascii="Arial" w:hAnsi="Arial"/>
                <w:sz w:val="17"/>
              </w:rPr>
              <w:t>Notification</w:t>
            </w:r>
          </w:p>
        </w:tc>
        <w:tc>
          <w:tcPr>
            <w:tcW w:type="dxa" w:w="1440"/>
            <w:vAlign w:val="center"/>
          </w:tcPr>
          <w:p>
            <w:pPr>
              <w:spacing w:after="60" w:before="60" w:line="247" w:lineRule="auto"/>
            </w:pPr>
            <w:r>
              <w:rPr>
                <w:rFonts w:ascii="Arial" w:hAnsi="Arial"/>
                <w:sz w:val="17"/>
              </w:rPr>
              <w:t>PostgreSQL</w:t>
            </w:r>
          </w:p>
        </w:tc>
        <w:tc>
          <w:tcPr>
            <w:tcW w:type="dxa" w:w="6120"/>
            <w:vAlign w:val="center"/>
          </w:tcPr>
          <w:p>
            <w:pPr>
              <w:spacing w:after="60" w:before="60" w:line="247" w:lineRule="auto"/>
            </w:pPr>
            <w:r>
              <w:rPr>
                <w:rFonts w:ascii="Arial" w:hAnsi="Arial"/>
                <w:sz w:val="17"/>
              </w:rPr>
              <w:t>inbox; notifications tối thiểu</w:t>
            </w:r>
          </w:p>
        </w:tc>
      </w:tr>
    </w:tbl>
    <w:p>
      <w:r>
        <w:t>DB riêng theo owner; 3 MongoDB logic, 6 PostgreSQL logic; Redis cache không là read model bền vững. HTTP query đọc owner DB/projection của chính service. ERD 5.0 quy định khóa và bảng kỹ thuật; không JOIN/ghi DB service khác.</w:t>
      </w:r>
    </w:p>
    <w:p>
      <w:pPr>
        <w:pStyle w:val="Heading1"/>
      </w:pPr>
      <w:r>
        <w:rPr>
          <w:color w:val="000000"/>
        </w:rPr>
        <w:t>8 Giao diện và hành vi hai nền tảng</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7661"/>
      </w:tblGrid>
      <w:tr>
        <w:trPr>
          <w:tblHeader w:val="true"/>
          <w:cantSplit/>
          <w:cantSplit/>
          <w:tblHeader/>
        </w:trPr>
        <w:tc>
          <w:tcPr>
            <w:tcW w:type="dxa" w:w="165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Actor web</w:t>
            </w:r>
          </w:p>
        </w:tc>
        <w:tc>
          <w:tcPr>
            <w:tcW w:type="dxa" w:w="7661"/>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Nhóm màn hình bắt buộc</w:t>
            </w:r>
          </w:p>
        </w:tc>
      </w:tr>
      <w:tr>
        <w:trPr>
          <w:cantSplit/>
          <w:cantSplit/>
        </w:trPr>
        <w:tc>
          <w:tcPr>
            <w:tcW w:type="dxa" w:w="165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Bệnh nhân</w:t>
            </w:r>
          </w:p>
        </w:tc>
        <w:tc>
          <w:tcPr>
            <w:tcW w:type="dxa" w:w="7661"/>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Trang chủ/danh mục; login/OTP/hồ sơ; lịch và đổi/hủy; thanh toán; kết quả/toa/biên nhận/thông báo.</w:t>
            </w:r>
          </w:p>
        </w:tc>
      </w:tr>
      <w:tr>
        <w:trPr>
          <w:cantSplit/>
          <w:cantSplit/>
        </w:trPr>
        <w:tc>
          <w:tcPr>
            <w:tcW w:type="dxa" w:w="165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Bác sĩ</w:t>
            </w:r>
          </w:p>
        </w:tc>
        <w:tc>
          <w:tcPr>
            <w:tcW w:type="dxa" w:w="7661"/>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Hàng chờ; visit/ghi khám; order LAB; kết quả; RETURN; toa DRAFT và ký.</w:t>
            </w:r>
          </w:p>
        </w:tc>
      </w:tr>
      <w:tr>
        <w:trPr>
          <w:cantSplit/>
          <w:cantSplit/>
        </w:trPr>
        <w:tc>
          <w:tcPr>
            <w:tcW w:type="dxa" w:w="165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Nhân viên bệnh viện</w:t>
            </w:r>
          </w:p>
        </w:tc>
        <w:tc>
          <w:tcPr>
            <w:tcW w:type="dxa" w:w="7661"/>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Một shell web với module tiếp nhận, LAB, dược, thu ngân, quản trị. Menu và API lọc theo capability được gán cho tài khoản.</w:t>
            </w:r>
          </w:p>
        </w:tc>
      </w:tr>
    </w:tbl>
    <w:p>
      <w:pPr>
        <w:spacing w:after="0"/>
      </w:pPr>
    </w:p>
    <w:p>
      <w:r>
        <w:t>Android có 5 cụm màn hình: (1) đăng ký/OTP/login/quên/đổi mật khẩu; (2) hồ sơ bản thân/người thân; (3) tra cứu và đặt lịch; (4) lịch của tôi với đổi/hủy, tiền/hoàn và thông báo; (5) hồ sơ đã công bố gồm kết quả, toa, biên nhận. Android không có màn hình nghiệp vụ nhân viên. Mọi màn hình ghi dữ liệu có loading, xác nhận, lỗi theo mã, trạng thái pending và refresh; không cache kết quả y tế nhạy cảm lâu dài.</w:t>
      </w:r>
    </w:p>
    <w:p>
      <w:pPr>
        <w:pStyle w:val="Heading1"/>
      </w:pPr>
      <w:r>
        <w:rPr>
          <w:color w:val="000000"/>
        </w:rPr>
        <w:t>9 Danh mục API nghiệp vụ</w:t>
      </w:r>
    </w:p>
    <w:p>
      <w:r>
        <w:t>Kiểm kê 86 operation HTTP giữ ID từ bản 3.0: 83 endpoint client/tác vụ và 3 adapter phục hồi nội bộ IA-014 DI-001 BI-001. HTTP liên service phục hồi không thuộc đường request người dùng; profile chuẩn dùng 18 event và 5 command. Không đếm handler, worker, cache hoặc job là API.</w:t>
      </w:r>
    </w:p>
    <w:p>
      <w:pPr>
        <w:pStyle w:val="Heading2"/>
      </w:pPr>
      <w:r>
        <w:rPr>
          <w:color w:val="000000"/>
        </w:rPr>
        <w:t>Identity gồm 14 API</w:t>
      </w:r>
    </w:p>
    <w:tbl>
      <w:tblPr>
        <w:tblStyle w:val="TableGrid"/>
        <w:tblW w:type="dxa" w:w="8784"/>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152"/>
        <w:gridCol w:w="3168"/>
        <w:gridCol w:w="3528"/>
      </w:tblGrid>
      <w:tr>
        <w:trPr>
          <w:cantSplit/>
          <w:tblHeader/>
        </w:trPr>
        <w:tc>
          <w:tcPr>
            <w:tcW w:type="dxa" w:w="936"/>
            <w:vAlign w:val="center"/>
            <w:shd w:fill="E5EBF1"/>
            <w:shd w:fill="E5EBF1"/>
          </w:tcPr>
          <w:p>
            <w:pPr>
              <w:spacing w:after="60" w:before="60" w:line="247" w:lineRule="auto"/>
            </w:pPr>
            <w:r>
              <w:rPr>
                <w:rFonts w:ascii="Arial" w:hAnsi="Arial"/>
                <w:b/>
                <w:color w:val="000000"/>
                <w:sz w:val="17"/>
              </w:rPr>
              <w:t>ID</w:t>
            </w:r>
          </w:p>
        </w:tc>
        <w:tc>
          <w:tcPr>
            <w:tcW w:type="dxa" w:w="1152"/>
            <w:vAlign w:val="center"/>
            <w:shd w:fill="E5EBF1"/>
            <w:shd w:fill="E5EBF1"/>
          </w:tcPr>
          <w:p>
            <w:pPr>
              <w:spacing w:after="60" w:before="60" w:line="247" w:lineRule="auto"/>
            </w:pPr>
            <w:r>
              <w:rPr>
                <w:rFonts w:ascii="Arial" w:hAnsi="Arial"/>
                <w:b/>
                <w:color w:val="000000"/>
                <w:sz w:val="17"/>
              </w:rPr>
              <w:t>Method</w:t>
            </w:r>
          </w:p>
        </w:tc>
        <w:tc>
          <w:tcPr>
            <w:tcW w:type="dxa" w:w="3168"/>
            <w:vAlign w:val="center"/>
            <w:shd w:fill="E5EBF1"/>
            <w:shd w:fill="E5EBF1"/>
          </w:tcPr>
          <w:p>
            <w:pPr>
              <w:spacing w:after="60" w:before="60" w:line="247" w:lineRule="auto"/>
            </w:pPr>
            <w:r>
              <w:rPr>
                <w:rFonts w:ascii="Arial" w:hAnsi="Arial"/>
                <w:b/>
                <w:color w:val="000000"/>
                <w:sz w:val="17"/>
              </w:rPr>
              <w:t>Route</w:t>
            </w:r>
          </w:p>
        </w:tc>
        <w:tc>
          <w:tcPr>
            <w:tcW w:type="dxa" w:w="3528"/>
            <w:vAlign w:val="center"/>
            <w:shd w:fill="E5EBF1"/>
            <w:shd w:fill="E5EBF1"/>
          </w:tcPr>
          <w:p>
            <w:pPr>
              <w:spacing w:after="60" w:before="60" w:line="247" w:lineRule="auto"/>
            </w:pPr>
            <w:r>
              <w:rPr>
                <w:rFonts w:ascii="Arial" w:hAnsi="Arial"/>
                <w:b/>
                <w:color w:val="000000"/>
                <w:sz w:val="17"/>
              </w:rPr>
              <w:t>Mục đích và quyền</w:t>
            </w:r>
          </w:p>
        </w:tc>
      </w:tr>
      <w:tr>
        <w:trPr>
          <w:cantSplit/>
        </w:trPr>
        <w:tc>
          <w:tcPr>
            <w:tcW w:type="dxa" w:w="936"/>
            <w:vAlign w:val="center"/>
          </w:tcPr>
          <w:p>
            <w:pPr>
              <w:spacing w:after="60" w:before="60" w:line="247" w:lineRule="auto"/>
            </w:pPr>
            <w:r>
              <w:rPr>
                <w:rFonts w:ascii="Arial" w:hAnsi="Arial"/>
                <w:sz w:val="17"/>
              </w:rPr>
              <w:t>IA-001</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/api/v1/auth/register</w:t>
            </w:r>
          </w:p>
        </w:tc>
        <w:tc>
          <w:tcPr>
            <w:tcW w:type="dxa" w:w="3528"/>
            <w:vAlign w:val="center"/>
          </w:tcPr>
          <w:p>
            <w:pPr>
              <w:spacing w:after="60" w:before="60" w:line="247" w:lineRule="auto"/>
            </w:pPr>
            <w:r>
              <w:rPr>
                <w:rFonts w:ascii="Arial" w:hAnsi="Arial"/>
                <w:sz w:val="17"/>
              </w:rPr>
              <w:t>Tạo tài khoản và OTP đăng ký · PATIENT (chưa đăng nhập)</w:t>
            </w:r>
          </w:p>
        </w:tc>
      </w:tr>
      <w:tr>
        <w:trPr>
          <w:cantSplit/>
        </w:trPr>
        <w:tc>
          <w:tcPr>
            <w:tcW w:type="dxa" w:w="936"/>
            <w:vAlign w:val="center"/>
          </w:tcPr>
          <w:p>
            <w:pPr>
              <w:spacing w:after="60" w:before="60" w:line="247" w:lineRule="auto"/>
            </w:pPr>
            <w:r>
              <w:rPr>
                <w:rFonts w:ascii="Arial" w:hAnsi="Arial"/>
                <w:sz w:val="17"/>
              </w:rPr>
              <w:t>IA-002</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/api/v1/auth/otp/verify</w:t>
            </w:r>
          </w:p>
        </w:tc>
        <w:tc>
          <w:tcPr>
            <w:tcW w:type="dxa" w:w="3528"/>
            <w:vAlign w:val="center"/>
          </w:tcPr>
          <w:p>
            <w:pPr>
              <w:spacing w:after="60" w:before="60" w:line="247" w:lineRule="auto"/>
            </w:pPr>
            <w:r>
              <w:rPr>
                <w:rFonts w:ascii="Arial" w:hAnsi="Arial"/>
                <w:sz w:val="17"/>
              </w:rPr>
              <w:t>Xác minh OTP theo purpose · PATIENT (chưa đăng nhập)</w:t>
            </w:r>
          </w:p>
        </w:tc>
      </w:tr>
      <w:tr>
        <w:trPr>
          <w:cantSplit/>
        </w:trPr>
        <w:tc>
          <w:tcPr>
            <w:tcW w:type="dxa" w:w="936"/>
            <w:vAlign w:val="center"/>
          </w:tcPr>
          <w:p>
            <w:pPr>
              <w:spacing w:after="60" w:before="60" w:line="247" w:lineRule="auto"/>
            </w:pPr>
            <w:r>
              <w:rPr>
                <w:rFonts w:ascii="Arial" w:hAnsi="Arial"/>
                <w:sz w:val="17"/>
              </w:rPr>
              <w:t>IA-003</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/api/v1/auth/otp/resend</w:t>
            </w:r>
          </w:p>
        </w:tc>
        <w:tc>
          <w:tcPr>
            <w:tcW w:type="dxa" w:w="3528"/>
            <w:vAlign w:val="center"/>
          </w:tcPr>
          <w:p>
            <w:pPr>
              <w:spacing w:after="60" w:before="60" w:line="247" w:lineRule="auto"/>
            </w:pPr>
            <w:r>
              <w:rPr>
                <w:rFonts w:ascii="Arial" w:hAnsi="Arial"/>
                <w:sz w:val="17"/>
              </w:rPr>
              <w:t>Gửi lại OTP có rate limit · PATIENT (chưa đăng nhập)</w:t>
            </w:r>
          </w:p>
        </w:tc>
      </w:tr>
      <w:tr>
        <w:trPr>
          <w:cantSplit/>
        </w:trPr>
        <w:tc>
          <w:tcPr>
            <w:tcW w:type="dxa" w:w="936"/>
            <w:vAlign w:val="center"/>
          </w:tcPr>
          <w:p>
            <w:pPr>
              <w:spacing w:after="60" w:before="60" w:line="247" w:lineRule="auto"/>
            </w:pPr>
            <w:r>
              <w:rPr>
                <w:rFonts w:ascii="Arial" w:hAnsi="Arial"/>
                <w:sz w:val="17"/>
              </w:rPr>
              <w:t>IA-004</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/api/v1/auth/login</w:t>
            </w:r>
          </w:p>
        </w:tc>
        <w:tc>
          <w:tcPr>
            <w:tcW w:type="dxa" w:w="3528"/>
            <w:vAlign w:val="center"/>
          </w:tcPr>
          <w:p>
            <w:pPr>
              <w:spacing w:after="60" w:before="60" w:line="247" w:lineRule="auto"/>
            </w:pPr>
            <w:r>
              <w:rPr>
                <w:rFonts w:ascii="Arial" w:hAnsi="Arial"/>
                <w:sz w:val="17"/>
              </w:rPr>
              <w:t>Đăng nhập cho cả ba actor · chưa đăng nhập; không giới hạn PATIENT</w:t>
            </w:r>
          </w:p>
        </w:tc>
      </w:tr>
      <w:tr>
        <w:trPr>
          <w:cantSplit/>
        </w:trPr>
        <w:tc>
          <w:tcPr>
            <w:tcW w:type="dxa" w:w="936"/>
            <w:vAlign w:val="center"/>
          </w:tcPr>
          <w:p>
            <w:pPr>
              <w:spacing w:after="60" w:before="60" w:line="247" w:lineRule="auto"/>
            </w:pPr>
            <w:r>
              <w:rPr>
                <w:rFonts w:ascii="Arial" w:hAnsi="Arial"/>
                <w:sz w:val="17"/>
              </w:rPr>
              <w:t>IA-005</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/api/v1/auth/refresh</w:t>
            </w:r>
          </w:p>
        </w:tc>
        <w:tc>
          <w:tcPr>
            <w:tcW w:type="dxa" w:w="3528"/>
            <w:vAlign w:val="center"/>
          </w:tcPr>
          <w:p>
            <w:pPr>
              <w:spacing w:after="60" w:before="60" w:line="247" w:lineRule="auto"/>
            </w:pPr>
            <w:r>
              <w:rPr>
                <w:rFonts w:ascii="Arial" w:hAnsi="Arial"/>
                <w:sz w:val="17"/>
              </w:rPr>
              <w:t>Đổi access token · PATIENT/DOCTOR/STAFF</w:t>
            </w:r>
          </w:p>
        </w:tc>
      </w:tr>
      <w:tr>
        <w:trPr>
          <w:cantSplit/>
        </w:trPr>
        <w:tc>
          <w:tcPr>
            <w:tcW w:type="dxa" w:w="936"/>
            <w:vAlign w:val="center"/>
          </w:tcPr>
          <w:p>
            <w:pPr>
              <w:spacing w:after="60" w:before="60" w:line="247" w:lineRule="auto"/>
            </w:pPr>
            <w:r>
              <w:rPr>
                <w:rFonts w:ascii="Arial" w:hAnsi="Arial"/>
                <w:sz w:val="17"/>
              </w:rPr>
              <w:t>IA-006</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/api/v1/auth/logout</w:t>
            </w:r>
          </w:p>
        </w:tc>
        <w:tc>
          <w:tcPr>
            <w:tcW w:type="dxa" w:w="3528"/>
            <w:vAlign w:val="center"/>
          </w:tcPr>
          <w:p>
            <w:pPr>
              <w:spacing w:after="60" w:before="60" w:line="247" w:lineRule="auto"/>
            </w:pPr>
            <w:r>
              <w:rPr>
                <w:rFonts w:ascii="Arial" w:hAnsi="Arial"/>
                <w:sz w:val="17"/>
              </w:rPr>
              <w:t>Thu hồi phiên · PATIENT/DOCTOR/STAFF</w:t>
            </w:r>
          </w:p>
        </w:tc>
      </w:tr>
      <w:tr>
        <w:trPr>
          <w:cantSplit/>
        </w:trPr>
        <w:tc>
          <w:tcPr>
            <w:tcW w:type="dxa" w:w="936"/>
            <w:vAlign w:val="center"/>
          </w:tcPr>
          <w:p>
            <w:pPr>
              <w:spacing w:after="60" w:before="60" w:line="247" w:lineRule="auto"/>
            </w:pPr>
            <w:r>
              <w:rPr>
                <w:rFonts w:ascii="Arial" w:hAnsi="Arial"/>
                <w:sz w:val="17"/>
              </w:rPr>
              <w:t>IA-007</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/api/v1/auth/password/forgot</w:t>
            </w:r>
          </w:p>
        </w:tc>
        <w:tc>
          <w:tcPr>
            <w:tcW w:type="dxa" w:w="3528"/>
            <w:vAlign w:val="center"/>
          </w:tcPr>
          <w:p>
            <w:pPr>
              <w:spacing w:after="60" w:before="60" w:line="247" w:lineRule="auto"/>
            </w:pPr>
            <w:r>
              <w:rPr>
                <w:rFonts w:ascii="Arial" w:hAnsi="Arial"/>
                <w:sz w:val="17"/>
              </w:rPr>
              <w:t>Xin OTP đặt lại mật khẩu · PATIENT (chưa đăng nhập)</w:t>
            </w:r>
          </w:p>
        </w:tc>
      </w:tr>
      <w:tr>
        <w:trPr>
          <w:cantSplit/>
        </w:trPr>
        <w:tc>
          <w:tcPr>
            <w:tcW w:type="dxa" w:w="936"/>
            <w:vAlign w:val="center"/>
          </w:tcPr>
          <w:p>
            <w:pPr>
              <w:spacing w:after="60" w:before="60" w:line="247" w:lineRule="auto"/>
            </w:pPr>
            <w:r>
              <w:rPr>
                <w:rFonts w:ascii="Arial" w:hAnsi="Arial"/>
                <w:sz w:val="17"/>
              </w:rPr>
              <w:t>IA-008</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/api/v1/auth/password/reset</w:t>
            </w:r>
          </w:p>
        </w:tc>
        <w:tc>
          <w:tcPr>
            <w:tcW w:type="dxa" w:w="3528"/>
            <w:vAlign w:val="center"/>
          </w:tcPr>
          <w:p>
            <w:pPr>
              <w:spacing w:after="60" w:before="60" w:line="247" w:lineRule="auto"/>
            </w:pPr>
            <w:r>
              <w:rPr>
                <w:rFonts w:ascii="Arial" w:hAnsi="Arial"/>
                <w:sz w:val="17"/>
              </w:rPr>
              <w:t>Đặt lại bằng OTP · PATIENT (chưa đăng nhập)</w:t>
            </w:r>
          </w:p>
        </w:tc>
      </w:tr>
      <w:tr>
        <w:trPr>
          <w:cantSplit/>
        </w:trPr>
        <w:tc>
          <w:tcPr>
            <w:tcW w:type="dxa" w:w="936"/>
            <w:vAlign w:val="center"/>
          </w:tcPr>
          <w:p>
            <w:pPr>
              <w:spacing w:after="60" w:before="60" w:line="247" w:lineRule="auto"/>
            </w:pPr>
            <w:r>
              <w:rPr>
                <w:rFonts w:ascii="Arial" w:hAnsi="Arial"/>
                <w:sz w:val="17"/>
              </w:rPr>
              <w:t>IA-009</w:t>
            </w:r>
          </w:p>
        </w:tc>
        <w:tc>
          <w:tcPr>
            <w:tcW w:type="dxa" w:w="1152"/>
            <w:vAlign w:val="center"/>
          </w:tcPr>
          <w:p>
            <w:pPr>
              <w:spacing w:after="60" w:before="60" w:line="247" w:lineRule="auto"/>
            </w:pPr>
            <w:r>
              <w:rPr>
                <w:rFonts w:ascii="Arial" w:hAnsi="Arial"/>
                <w:sz w:val="17"/>
              </w:rPr>
              <w:t>PUT</w:t>
            </w:r>
          </w:p>
        </w:tc>
        <w:tc>
          <w:tcPr>
            <w:tcW w:type="dxa" w:w="3168"/>
            <w:vAlign w:val="center"/>
          </w:tcPr>
          <w:p>
            <w:pPr>
              <w:spacing w:after="60" w:before="60" w:line="247" w:lineRule="auto"/>
            </w:pPr>
            <w:r>
              <w:rPr>
                <w:rFonts w:ascii="Arial" w:hAnsi="Arial"/>
                <w:sz w:val="17"/>
              </w:rPr>
              <w:t>/api/v1/auth/password</w:t>
            </w:r>
          </w:p>
        </w:tc>
        <w:tc>
          <w:tcPr>
            <w:tcW w:type="dxa" w:w="3528"/>
            <w:vAlign w:val="center"/>
          </w:tcPr>
          <w:p>
            <w:pPr>
              <w:spacing w:after="60" w:before="60" w:line="247" w:lineRule="auto"/>
            </w:pPr>
            <w:r>
              <w:rPr>
                <w:rFonts w:ascii="Arial" w:hAnsi="Arial"/>
                <w:sz w:val="17"/>
              </w:rPr>
              <w:t>Đổi mật khẩu · PATIENT/DOCTOR/STAFF</w:t>
            </w:r>
          </w:p>
        </w:tc>
      </w:tr>
      <w:tr>
        <w:trPr>
          <w:cantSplit/>
        </w:trPr>
        <w:tc>
          <w:tcPr>
            <w:tcW w:type="dxa" w:w="936"/>
            <w:vAlign w:val="center"/>
          </w:tcPr>
          <w:p>
            <w:pPr>
              <w:spacing w:after="60" w:before="60" w:line="247" w:lineRule="auto"/>
            </w:pPr>
            <w:r>
              <w:rPr>
                <w:rFonts w:ascii="Arial" w:hAnsi="Arial"/>
                <w:sz w:val="17"/>
              </w:rPr>
              <w:t>IA-010</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/api/v1/auth/session</w:t>
            </w:r>
          </w:p>
        </w:tc>
        <w:tc>
          <w:tcPr>
            <w:tcW w:type="dxa" w:w="3528"/>
            <w:vAlign w:val="center"/>
          </w:tcPr>
          <w:p>
            <w:pPr>
              <w:spacing w:after="60" w:before="60" w:line="247" w:lineRule="auto"/>
            </w:pPr>
            <w:r>
              <w:rPr>
                <w:rFonts w:ascii="Arial" w:hAnsi="Arial"/>
                <w:sz w:val="17"/>
              </w:rPr>
              <w:t>Phiên/quyền và authorization lease ký tối đa 30 giây cho thao tác nhạy cảm; client dùng trực tiếp · PATIENT/DOCTOR/STAFF</w:t>
            </w:r>
          </w:p>
        </w:tc>
      </w:tr>
      <w:tr>
        <w:trPr>
          <w:cantSplit/>
        </w:trPr>
        <w:tc>
          <w:tcPr>
            <w:tcW w:type="dxa" w:w="936"/>
            <w:vAlign w:val="center"/>
          </w:tcPr>
          <w:p>
            <w:pPr>
              <w:spacing w:after="60" w:before="60" w:line="247" w:lineRule="auto"/>
            </w:pPr>
            <w:r>
              <w:rPr>
                <w:rFonts w:ascii="Arial" w:hAnsi="Arial"/>
                <w:sz w:val="17"/>
              </w:rPr>
              <w:t>IA-011</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/api/v1/admin/staff</w:t>
            </w:r>
          </w:p>
        </w:tc>
        <w:tc>
          <w:tcPr>
            <w:tcW w:type="dxa" w:w="3528"/>
            <w:vAlign w:val="center"/>
          </w:tcPr>
          <w:p>
            <w:pPr>
              <w:spacing w:after="60" w:before="60" w:line="247" w:lineRule="auto"/>
            </w:pPr>
            <w:r>
              <w:rPr>
                <w:rFonts w:ascii="Arial" w:hAnsi="Arial"/>
                <w:sz w:val="17"/>
              </w:rPr>
              <w:t>Danh sách nhân viên và scope · STAFF[ADMIN]</w:t>
            </w:r>
          </w:p>
        </w:tc>
      </w:tr>
      <w:tr>
        <w:trPr>
          <w:cantSplit/>
        </w:trPr>
        <w:tc>
          <w:tcPr>
            <w:tcW w:type="dxa" w:w="936"/>
            <w:vAlign w:val="center"/>
          </w:tcPr>
          <w:p>
            <w:pPr>
              <w:spacing w:after="60" w:before="60" w:line="247" w:lineRule="auto"/>
            </w:pPr>
            <w:r>
              <w:rPr>
                <w:rFonts w:ascii="Arial" w:hAnsi="Arial"/>
                <w:sz w:val="17"/>
              </w:rPr>
              <w:t>IA-012</w:t>
            </w:r>
          </w:p>
        </w:tc>
        <w:tc>
          <w:tcPr>
            <w:tcW w:type="dxa" w:w="1152"/>
            <w:vAlign w:val="center"/>
          </w:tcPr>
          <w:p>
            <w:pPr>
              <w:spacing w:after="60" w:before="60" w:line="247" w:lineRule="auto"/>
            </w:pPr>
            <w:r>
              <w:rPr>
                <w:rFonts w:ascii="Arial" w:hAnsi="Arial"/>
                <w:sz w:val="17"/>
              </w:rPr>
              <w:t>PUT</w:t>
            </w:r>
          </w:p>
        </w:tc>
        <w:tc>
          <w:tcPr>
            <w:tcW w:type="dxa" w:w="3168"/>
            <w:vAlign w:val="center"/>
          </w:tcPr>
          <w:p>
            <w:pPr>
              <w:spacing w:after="60" w:before="60" w:line="247" w:lineRule="auto"/>
            </w:pPr>
            <w:r>
              <w:rPr>
                <w:rFonts w:ascii="Arial" w:hAnsi="Arial"/>
                <w:sz w:val="17"/>
              </w:rPr>
              <w:t>/api/v1/admin/staff/{staffId}/roles</w:t>
            </w:r>
          </w:p>
        </w:tc>
        <w:tc>
          <w:tcPr>
            <w:tcW w:type="dxa" w:w="3528"/>
            <w:vAlign w:val="center"/>
          </w:tcPr>
          <w:p>
            <w:pPr>
              <w:spacing w:after="60" w:before="60" w:line="247" w:lineRule="auto"/>
            </w:pPr>
            <w:r>
              <w:rPr>
                <w:rFonts w:ascii="Arial" w:hAnsi="Arial"/>
                <w:sz w:val="17"/>
              </w:rPr>
              <w:t>Gán vai trò và khoa · STAFF[ADMIN]</w:t>
            </w:r>
          </w:p>
        </w:tc>
      </w:tr>
      <w:tr>
        <w:trPr>
          <w:cantSplit/>
        </w:trPr>
        <w:tc>
          <w:tcPr>
            <w:tcW w:type="dxa" w:w="936"/>
            <w:vAlign w:val="center"/>
          </w:tcPr>
          <w:p>
            <w:pPr>
              <w:spacing w:after="60" w:before="60" w:line="247" w:lineRule="auto"/>
            </w:pPr>
            <w:r>
              <w:rPr>
                <w:rFonts w:ascii="Arial" w:hAnsi="Arial"/>
                <w:sz w:val="17"/>
              </w:rPr>
              <w:t>IA-013</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/api/v1/admin/audit</w:t>
            </w:r>
          </w:p>
        </w:tc>
        <w:tc>
          <w:tcPr>
            <w:tcW w:type="dxa" w:w="3528"/>
            <w:vAlign w:val="center"/>
          </w:tcPr>
          <w:p>
            <w:pPr>
              <w:spacing w:after="60" w:before="60" w:line="247" w:lineRule="auto"/>
            </w:pPr>
            <w:r>
              <w:rPr>
                <w:rFonts w:ascii="Arial" w:hAnsi="Arial"/>
                <w:sz w:val="17"/>
              </w:rPr>
              <w:t>Tra cứu thao tác nhạy cảm · STAFF[ADMIN]</w:t>
            </w:r>
          </w:p>
        </w:tc>
      </w:tr>
      <w:tr>
        <w:trPr>
          <w:cantSplit/>
        </w:trPr>
        <w:tc>
          <w:tcPr>
            <w:tcW w:type="dxa" w:w="936"/>
            <w:vAlign w:val="center"/>
          </w:tcPr>
          <w:p>
            <w:pPr>
              <w:spacing w:after="60" w:before="60" w:line="247" w:lineRule="auto"/>
            </w:pPr>
            <w:r>
              <w:rPr>
                <w:rFonts w:ascii="Arial" w:hAnsi="Arial"/>
                <w:sz w:val="17"/>
              </w:rPr>
              <w:t>IA-014</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/api/v1/internal/users/resolve</w:t>
            </w:r>
          </w:p>
        </w:tc>
        <w:tc>
          <w:tcPr>
            <w:tcW w:type="dxa" w:w="3528"/>
            <w:vAlign w:val="center"/>
          </w:tcPr>
          <w:p>
            <w:pPr>
              <w:spacing w:after="60" w:before="60" w:line="247" w:lineRule="auto"/>
            </w:pPr>
            <w:r>
              <w:rPr>
                <w:rFonts w:ascii="Arial" w:hAnsi="Arial"/>
                <w:sz w:val="17"/>
              </w:rPr>
              <w:t>ADAPTER PHỤC HỒI tắt mặc định · SERVICE[Patient]; luồng quầy chuẩn dùng account projection/proof, không gọi chuỗi HTTP</w:t>
            </w:r>
          </w:p>
        </w:tc>
      </w:tr>
    </w:tbl>
    <w:p>
      <w:pPr>
        <w:pStyle w:val="Heading2"/>
      </w:pPr>
      <w:r>
        <w:rPr>
          <w:color w:val="000000"/>
        </w:rPr>
        <w:t>Patient gồm 5 API</w:t>
      </w:r>
    </w:p>
    <w:tbl>
      <w:tblPr>
        <w:tblStyle w:val="TableGrid"/>
        <w:tblW w:type="dxa" w:w="8784"/>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152"/>
        <w:gridCol w:w="3168"/>
        <w:gridCol w:w="3528"/>
      </w:tblGrid>
      <w:tr>
        <w:trPr>
          <w:cantSplit/>
          <w:tblHeader/>
        </w:trPr>
        <w:tc>
          <w:tcPr>
            <w:tcW w:type="dxa" w:w="936"/>
            <w:vAlign w:val="center"/>
            <w:shd w:fill="E5EBF1"/>
            <w:shd w:fill="E5EBF1"/>
          </w:tcPr>
          <w:p>
            <w:pPr>
              <w:spacing w:after="60" w:before="60" w:line="247" w:lineRule="auto"/>
            </w:pPr>
            <w:r>
              <w:rPr>
                <w:rFonts w:ascii="Arial" w:hAnsi="Arial"/>
                <w:b/>
                <w:color w:val="000000"/>
                <w:sz w:val="17"/>
              </w:rPr>
              <w:t>ID</w:t>
            </w:r>
          </w:p>
        </w:tc>
        <w:tc>
          <w:tcPr>
            <w:tcW w:type="dxa" w:w="1152"/>
            <w:vAlign w:val="center"/>
            <w:shd w:fill="E5EBF1"/>
            <w:shd w:fill="E5EBF1"/>
          </w:tcPr>
          <w:p>
            <w:pPr>
              <w:spacing w:after="60" w:before="60" w:line="247" w:lineRule="auto"/>
            </w:pPr>
            <w:r>
              <w:rPr>
                <w:rFonts w:ascii="Arial" w:hAnsi="Arial"/>
                <w:b/>
                <w:color w:val="000000"/>
                <w:sz w:val="17"/>
              </w:rPr>
              <w:t>Method</w:t>
            </w:r>
          </w:p>
        </w:tc>
        <w:tc>
          <w:tcPr>
            <w:tcW w:type="dxa" w:w="3168"/>
            <w:vAlign w:val="center"/>
            <w:shd w:fill="E5EBF1"/>
            <w:shd w:fill="E5EBF1"/>
          </w:tcPr>
          <w:p>
            <w:pPr>
              <w:spacing w:after="60" w:before="60" w:line="247" w:lineRule="auto"/>
            </w:pPr>
            <w:r>
              <w:rPr>
                <w:rFonts w:ascii="Arial" w:hAnsi="Arial"/>
                <w:b/>
                <w:color w:val="000000"/>
                <w:sz w:val="17"/>
              </w:rPr>
              <w:t>Route</w:t>
            </w:r>
          </w:p>
        </w:tc>
        <w:tc>
          <w:tcPr>
            <w:tcW w:type="dxa" w:w="3528"/>
            <w:vAlign w:val="center"/>
            <w:shd w:fill="E5EBF1"/>
            <w:shd w:fill="E5EBF1"/>
          </w:tcPr>
          <w:p>
            <w:pPr>
              <w:spacing w:after="60" w:before="60" w:line="247" w:lineRule="auto"/>
            </w:pPr>
            <w:r>
              <w:rPr>
                <w:rFonts w:ascii="Arial" w:hAnsi="Arial"/>
                <w:b/>
                <w:color w:val="000000"/>
                <w:sz w:val="17"/>
              </w:rPr>
              <w:t>Mục đích và quyền</w:t>
            </w:r>
          </w:p>
        </w:tc>
      </w:tr>
      <w:tr>
        <w:trPr>
          <w:cantSplit/>
        </w:trPr>
        <w:tc>
          <w:tcPr>
            <w:tcW w:type="dxa" w:w="936"/>
            <w:vAlign w:val="center"/>
          </w:tcPr>
          <w:p>
            <w:pPr>
              <w:spacing w:after="60" w:before="60" w:line="247" w:lineRule="auto"/>
            </w:pPr>
            <w:r>
              <w:rPr>
                <w:rFonts w:ascii="Arial" w:hAnsi="Arial"/>
                <w:sz w:val="17"/>
              </w:rPr>
              <w:t>PT-001</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/api/v1/patients</w:t>
            </w:r>
          </w:p>
        </w:tc>
        <w:tc>
          <w:tcPr>
            <w:tcW w:type="dxa" w:w="3528"/>
            <w:vAlign w:val="center"/>
          </w:tcPr>
          <w:p>
            <w:pPr>
              <w:spacing w:after="60" w:before="60" w:line="247" w:lineRule="auto"/>
            </w:pPr>
            <w:r>
              <w:rPr>
                <w:rFonts w:ascii="Arial" w:hAnsi="Arial"/>
                <w:sz w:val="17"/>
              </w:rPr>
              <w:t>Hồ sơ thuộc tài khoản · PATIENT</w:t>
            </w:r>
          </w:p>
        </w:tc>
      </w:tr>
      <w:tr>
        <w:trPr>
          <w:cantSplit/>
        </w:trPr>
        <w:tc>
          <w:tcPr>
            <w:tcW w:type="dxa" w:w="936"/>
            <w:vAlign w:val="center"/>
          </w:tcPr>
          <w:p>
            <w:pPr>
              <w:spacing w:after="60" w:before="60" w:line="247" w:lineRule="auto"/>
            </w:pPr>
            <w:r>
              <w:rPr>
                <w:rFonts w:ascii="Arial" w:hAnsi="Arial"/>
                <w:sz w:val="17"/>
              </w:rPr>
              <w:t>PT-002</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/api/v1/patients/search</w:t>
            </w:r>
          </w:p>
        </w:tc>
        <w:tc>
          <w:tcPr>
            <w:tcW w:type="dxa" w:w="3528"/>
            <w:vAlign w:val="center"/>
          </w:tcPr>
          <w:p>
            <w:pPr>
              <w:spacing w:after="60" w:before="60" w:line="247" w:lineRule="auto"/>
            </w:pPr>
            <w:r>
              <w:rPr>
                <w:rFonts w:ascii="Arial" w:hAnsi="Arial"/>
                <w:sz w:val="17"/>
              </w:rPr>
              <w:t>Tìm hồ sơ theo định danh demo · STAFF[RECEPTION]</w:t>
            </w:r>
          </w:p>
        </w:tc>
      </w:tr>
      <w:tr>
        <w:trPr>
          <w:cantSplit/>
        </w:trPr>
        <w:tc>
          <w:tcPr>
            <w:tcW w:type="dxa" w:w="936"/>
            <w:vAlign w:val="center"/>
          </w:tcPr>
          <w:p>
            <w:pPr>
              <w:spacing w:after="60" w:before="60" w:line="247" w:lineRule="auto"/>
            </w:pPr>
            <w:r>
              <w:rPr>
                <w:rFonts w:ascii="Arial" w:hAnsi="Arial"/>
                <w:sz w:val="17"/>
              </w:rPr>
              <w:t>PT-003</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/api/v1/patients</w:t>
            </w:r>
          </w:p>
        </w:tc>
        <w:tc>
          <w:tcPr>
            <w:tcW w:type="dxa" w:w="3528"/>
            <w:vAlign w:val="center"/>
          </w:tcPr>
          <w:p>
            <w:pPr>
              <w:spacing w:after="60" w:before="60" w:line="247" w:lineRule="auto"/>
            </w:pPr>
            <w:r>
              <w:rPr>
                <w:rFonts w:ascii="Arial" w:hAnsi="Arial"/>
                <w:sz w:val="17"/>
              </w:rPr>
              <w:t>Tạo hồ sơ bản thân/người thân · PATIENT/STAFF[RECEPTION]</w:t>
            </w:r>
          </w:p>
        </w:tc>
      </w:tr>
      <w:tr>
        <w:trPr>
          <w:cantSplit/>
        </w:trPr>
        <w:tc>
          <w:tcPr>
            <w:tcW w:type="dxa" w:w="936"/>
            <w:vAlign w:val="center"/>
          </w:tcPr>
          <w:p>
            <w:pPr>
              <w:spacing w:after="60" w:before="60" w:line="247" w:lineRule="auto"/>
            </w:pPr>
            <w:r>
              <w:rPr>
                <w:rFonts w:ascii="Arial" w:hAnsi="Arial"/>
                <w:sz w:val="17"/>
              </w:rPr>
              <w:t>PT-004</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/api/v1/patients/{patientId}</w:t>
            </w:r>
          </w:p>
        </w:tc>
        <w:tc>
          <w:tcPr>
            <w:tcW w:type="dxa" w:w="3528"/>
            <w:vAlign w:val="center"/>
          </w:tcPr>
          <w:p>
            <w:pPr>
              <w:spacing w:after="60" w:before="60" w:line="247" w:lineRule="auto"/>
            </w:pPr>
            <w:r>
              <w:rPr>
                <w:rFonts w:ascii="Arial" w:hAnsi="Arial"/>
                <w:sz w:val="17"/>
              </w:rPr>
              <w:t>Chi tiết theo owner hoặc scope tiếp nhận/điều trị được xác minh · PATIENT/STAFF[RECEPTION]/DOCTOR; không cho mọi STAFF</w:t>
            </w:r>
          </w:p>
        </w:tc>
      </w:tr>
      <w:tr>
        <w:trPr>
          <w:cantSplit/>
        </w:trPr>
        <w:tc>
          <w:tcPr>
            <w:tcW w:type="dxa" w:w="936"/>
            <w:vAlign w:val="center"/>
          </w:tcPr>
          <w:p>
            <w:pPr>
              <w:spacing w:after="60" w:before="60" w:line="247" w:lineRule="auto"/>
            </w:pPr>
            <w:r>
              <w:rPr>
                <w:rFonts w:ascii="Arial" w:hAnsi="Arial"/>
                <w:sz w:val="17"/>
              </w:rPr>
              <w:t>PT-005</w:t>
            </w:r>
          </w:p>
        </w:tc>
        <w:tc>
          <w:tcPr>
            <w:tcW w:type="dxa" w:w="1152"/>
            <w:vAlign w:val="center"/>
          </w:tcPr>
          <w:p>
            <w:pPr>
              <w:spacing w:after="60" w:before="60" w:line="247" w:lineRule="auto"/>
            </w:pPr>
            <w:r>
              <w:rPr>
                <w:rFonts w:ascii="Arial" w:hAnsi="Arial"/>
                <w:sz w:val="17"/>
              </w:rPr>
              <w:t>PATCH</w:t>
            </w:r>
          </w:p>
        </w:tc>
        <w:tc>
          <w:tcPr>
            <w:tcW w:type="dxa" w:w="3168"/>
            <w:vAlign w:val="center"/>
          </w:tcPr>
          <w:p>
            <w:pPr>
              <w:spacing w:after="60" w:before="60" w:line="247" w:lineRule="auto"/>
            </w:pPr>
            <w:r>
              <w:rPr>
                <w:rFonts w:ascii="Arial" w:hAnsi="Arial"/>
                <w:sz w:val="17"/>
              </w:rPr>
              <w:t>/api/v1/patients/{patientId}</w:t>
            </w:r>
          </w:p>
        </w:tc>
        <w:tc>
          <w:tcPr>
            <w:tcW w:type="dxa" w:w="3528"/>
            <w:vAlign w:val="center"/>
          </w:tcPr>
          <w:p>
            <w:pPr>
              <w:spacing w:after="60" w:before="60" w:line="247" w:lineRule="auto"/>
            </w:pPr>
            <w:r>
              <w:rPr>
                <w:rFonts w:ascii="Arial" w:hAnsi="Arial"/>
                <w:sz w:val="17"/>
              </w:rPr>
              <w:t>Sửa hồ sơ theo quyền · PATIENT/STAFF[RECEPTION]</w:t>
            </w:r>
          </w:p>
        </w:tc>
      </w:tr>
    </w:tbl>
    <w:p>
      <w:pPr>
        <w:pStyle w:val="Heading2"/>
      </w:pPr>
      <w:r>
        <w:rPr>
          <w:color w:val="000000"/>
        </w:rPr>
        <w:t>Catalog gồm 6 API</w:t>
      </w:r>
    </w:p>
    <w:tbl>
      <w:tblPr>
        <w:tblStyle w:val="TableGrid"/>
        <w:tblW w:type="dxa" w:w="8784"/>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152"/>
        <w:gridCol w:w="3168"/>
        <w:gridCol w:w="3528"/>
      </w:tblGrid>
      <w:tr>
        <w:trPr>
          <w:cantSplit/>
          <w:tblHeader/>
        </w:trPr>
        <w:tc>
          <w:tcPr>
            <w:tcW w:type="dxa" w:w="936"/>
            <w:vAlign w:val="center"/>
            <w:shd w:fill="E5EBF1"/>
            <w:shd w:fill="E5EBF1"/>
          </w:tcPr>
          <w:p>
            <w:pPr>
              <w:spacing w:after="60" w:before="60" w:line="247" w:lineRule="auto"/>
            </w:pPr>
            <w:r>
              <w:rPr>
                <w:rFonts w:ascii="Arial" w:hAnsi="Arial"/>
                <w:b/>
                <w:color w:val="000000"/>
                <w:sz w:val="17"/>
              </w:rPr>
              <w:t>ID</w:t>
            </w:r>
          </w:p>
        </w:tc>
        <w:tc>
          <w:tcPr>
            <w:tcW w:type="dxa" w:w="1152"/>
            <w:vAlign w:val="center"/>
            <w:shd w:fill="E5EBF1"/>
            <w:shd w:fill="E5EBF1"/>
          </w:tcPr>
          <w:p>
            <w:pPr>
              <w:spacing w:after="60" w:before="60" w:line="247" w:lineRule="auto"/>
            </w:pPr>
            <w:r>
              <w:rPr>
                <w:rFonts w:ascii="Arial" w:hAnsi="Arial"/>
                <w:b/>
                <w:color w:val="000000"/>
                <w:sz w:val="17"/>
              </w:rPr>
              <w:t>Method</w:t>
            </w:r>
          </w:p>
        </w:tc>
        <w:tc>
          <w:tcPr>
            <w:tcW w:type="dxa" w:w="3168"/>
            <w:vAlign w:val="center"/>
            <w:shd w:fill="E5EBF1"/>
            <w:shd w:fill="E5EBF1"/>
          </w:tcPr>
          <w:p>
            <w:pPr>
              <w:spacing w:after="60" w:before="60" w:line="247" w:lineRule="auto"/>
            </w:pPr>
            <w:r>
              <w:rPr>
                <w:rFonts w:ascii="Arial" w:hAnsi="Arial"/>
                <w:b/>
                <w:color w:val="000000"/>
                <w:sz w:val="17"/>
              </w:rPr>
              <w:t>Route</w:t>
            </w:r>
          </w:p>
        </w:tc>
        <w:tc>
          <w:tcPr>
            <w:tcW w:type="dxa" w:w="3528"/>
            <w:vAlign w:val="center"/>
            <w:shd w:fill="E5EBF1"/>
            <w:shd w:fill="E5EBF1"/>
          </w:tcPr>
          <w:p>
            <w:pPr>
              <w:spacing w:after="60" w:before="60" w:line="247" w:lineRule="auto"/>
            </w:pPr>
            <w:r>
              <w:rPr>
                <w:rFonts w:ascii="Arial" w:hAnsi="Arial"/>
                <w:b/>
                <w:color w:val="000000"/>
                <w:sz w:val="17"/>
              </w:rPr>
              <w:t>Mục đích và quyền</w:t>
            </w:r>
          </w:p>
        </w:tc>
      </w:tr>
      <w:tr>
        <w:trPr>
          <w:cantSplit/>
        </w:trPr>
        <w:tc>
          <w:tcPr>
            <w:tcW w:type="dxa" w:w="936"/>
            <w:vAlign w:val="center"/>
          </w:tcPr>
          <w:p>
            <w:pPr>
              <w:spacing w:after="60" w:before="60" w:line="247" w:lineRule="auto"/>
            </w:pPr>
            <w:r>
              <w:rPr>
                <w:rFonts w:ascii="Arial" w:hAnsi="Arial"/>
                <w:sz w:val="17"/>
              </w:rPr>
              <w:t>CA-001</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/api/v1/departments</w:t>
            </w:r>
          </w:p>
        </w:tc>
        <w:tc>
          <w:tcPr>
            <w:tcW w:type="dxa" w:w="3528"/>
            <w:vAlign w:val="center"/>
          </w:tcPr>
          <w:p>
            <w:pPr>
              <w:spacing w:after="60" w:before="60" w:line="247" w:lineRule="auto"/>
            </w:pPr>
            <w:r>
              <w:rPr>
                <w:rFonts w:ascii="Arial" w:hAnsi="Arial"/>
                <w:sz w:val="17"/>
              </w:rPr>
              <w:t>Danh mục khoa · PATIENT (công khai)</w:t>
            </w:r>
          </w:p>
        </w:tc>
      </w:tr>
      <w:tr>
        <w:trPr>
          <w:cantSplit/>
        </w:trPr>
        <w:tc>
          <w:tcPr>
            <w:tcW w:type="dxa" w:w="936"/>
            <w:vAlign w:val="center"/>
          </w:tcPr>
          <w:p>
            <w:pPr>
              <w:spacing w:after="60" w:before="60" w:line="247" w:lineRule="auto"/>
            </w:pPr>
            <w:r>
              <w:rPr>
                <w:rFonts w:ascii="Arial" w:hAnsi="Arial"/>
                <w:sz w:val="17"/>
              </w:rPr>
              <w:t>CA-002</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/api/v1/doctors</w:t>
            </w:r>
          </w:p>
        </w:tc>
        <w:tc>
          <w:tcPr>
            <w:tcW w:type="dxa" w:w="3528"/>
            <w:vAlign w:val="center"/>
          </w:tcPr>
          <w:p>
            <w:pPr>
              <w:spacing w:after="60" w:before="60" w:line="247" w:lineRule="auto"/>
            </w:pPr>
            <w:r>
              <w:rPr>
                <w:rFonts w:ascii="Arial" w:hAnsi="Arial"/>
                <w:sz w:val="17"/>
              </w:rPr>
              <w:t>Bác sĩ theo khoa · PATIENT (công khai)</w:t>
            </w:r>
          </w:p>
        </w:tc>
      </w:tr>
      <w:tr>
        <w:trPr>
          <w:cantSplit/>
        </w:trPr>
        <w:tc>
          <w:tcPr>
            <w:tcW w:type="dxa" w:w="936"/>
            <w:vAlign w:val="center"/>
          </w:tcPr>
          <w:p>
            <w:pPr>
              <w:spacing w:after="60" w:before="60" w:line="247" w:lineRule="auto"/>
            </w:pPr>
            <w:r>
              <w:rPr>
                <w:rFonts w:ascii="Arial" w:hAnsi="Arial"/>
                <w:sz w:val="17"/>
              </w:rPr>
              <w:t>CA-003</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/api/v1/medical-services</w:t>
            </w:r>
          </w:p>
        </w:tc>
        <w:tc>
          <w:tcPr>
            <w:tcW w:type="dxa" w:w="3528"/>
            <w:vAlign w:val="center"/>
          </w:tcPr>
          <w:p>
            <w:pPr>
              <w:spacing w:after="60" w:before="60" w:line="247" w:lineRule="auto"/>
            </w:pPr>
            <w:r>
              <w:rPr>
                <w:rFonts w:ascii="Arial" w:hAnsi="Arial"/>
                <w:sz w:val="17"/>
              </w:rPr>
              <w:t>Dịch vụ khám và giá · PATIENT (công khai)</w:t>
            </w:r>
          </w:p>
        </w:tc>
      </w:tr>
      <w:tr>
        <w:trPr>
          <w:cantSplit/>
        </w:trPr>
        <w:tc>
          <w:tcPr>
            <w:tcW w:type="dxa" w:w="936"/>
            <w:vAlign w:val="center"/>
          </w:tcPr>
          <w:p>
            <w:pPr>
              <w:spacing w:after="60" w:before="60" w:line="247" w:lineRule="auto"/>
            </w:pPr>
            <w:r>
              <w:rPr>
                <w:rFonts w:ascii="Arial" w:hAnsi="Arial"/>
                <w:sz w:val="17"/>
              </w:rPr>
              <w:t>CA-004</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/api/v1/prices</w:t>
            </w:r>
          </w:p>
        </w:tc>
        <w:tc>
          <w:tcPr>
            <w:tcW w:type="dxa" w:w="3528"/>
            <w:vAlign w:val="center"/>
          </w:tcPr>
          <w:p>
            <w:pPr>
              <w:spacing w:after="60" w:before="60" w:line="247" w:lineRule="auto"/>
            </w:pPr>
            <w:r>
              <w:rPr>
                <w:rFonts w:ascii="Arial" w:hAnsi="Arial"/>
                <w:sz w:val="17"/>
              </w:rPr>
              <w:t>Tạo phiên bản giá tương lai cho khám/LAB/thuốc; chặn khoảng chồng · STAFF[ADMIN]</w:t>
            </w:r>
          </w:p>
        </w:tc>
      </w:tr>
      <w:tr>
        <w:trPr>
          <w:cantSplit/>
        </w:trPr>
        <w:tc>
          <w:tcPr>
            <w:tcW w:type="dxa" w:w="936"/>
            <w:vAlign w:val="center"/>
          </w:tcPr>
          <w:p>
            <w:pPr>
              <w:spacing w:after="60" w:before="60" w:line="247" w:lineRule="auto"/>
            </w:pPr>
            <w:r>
              <w:rPr>
                <w:rFonts w:ascii="Arial" w:hAnsi="Arial"/>
                <w:sz w:val="17"/>
              </w:rPr>
              <w:t>CA-005</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/api/v1/catalog/medicines</w:t>
            </w:r>
          </w:p>
        </w:tc>
        <w:tc>
          <w:tcPr>
            <w:tcW w:type="dxa" w:w="3528"/>
            <w:vAlign w:val="center"/>
          </w:tcPr>
          <w:p>
            <w:pPr>
              <w:spacing w:after="60" w:before="60" w:line="247" w:lineRule="auto"/>
            </w:pPr>
            <w:r>
              <w:rPr>
                <w:rFonts w:ascii="Arial" w:hAnsi="Arial"/>
                <w:sz w:val="17"/>
              </w:rPr>
              <w:t>Danh mục thuốc để kê toa; không trả tồn · DOCTOR/STAFF[PHARMACY]/STAFF[ADMIN]</w:t>
            </w:r>
          </w:p>
        </w:tc>
      </w:tr>
      <w:tr>
        <w:trPr>
          <w:cantSplit/>
        </w:trPr>
        <w:tc>
          <w:tcPr>
            <w:tcW w:type="dxa" w:w="936"/>
            <w:vAlign w:val="center"/>
          </w:tcPr>
          <w:p>
            <w:pPr>
              <w:spacing w:after="60" w:before="60" w:line="247" w:lineRule="auto"/>
            </w:pPr>
            <w:r>
              <w:rPr>
                <w:rFonts w:ascii="Arial" w:hAnsi="Arial"/>
                <w:sz w:val="17"/>
              </w:rPr>
              <w:t>CA-006</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/api/v1/catalog/lab-tests</w:t>
            </w:r>
          </w:p>
        </w:tc>
        <w:tc>
          <w:tcPr>
            <w:tcW w:type="dxa" w:w="3528"/>
            <w:vAlign w:val="center"/>
          </w:tcPr>
          <w:p>
            <w:pPr>
              <w:spacing w:after="60" w:before="60" w:line="247" w:lineRule="auto"/>
            </w:pPr>
            <w:r>
              <w:rPr>
                <w:rFonts w:ascii="Arial" w:hAnsi="Arial"/>
                <w:sz w:val="17"/>
              </w:rPr>
              <w:t>Danh mục test, đơn vị, khoảng tham chiếu, giá version · DOCTOR/STAFF[LAB_TECH]/STAFF[LAB_REVIEW]/STAFF[ADMIN]</w:t>
            </w:r>
          </w:p>
        </w:tc>
      </w:tr>
    </w:tbl>
    <w:p>
      <w:pPr>
        <w:pStyle w:val="Heading2"/>
      </w:pPr>
      <w:r>
        <w:rPr>
          <w:color w:val="000000"/>
        </w:rPr>
        <w:t>Appointment gồm 15 API</w:t>
      </w:r>
    </w:p>
    <w:tbl>
      <w:tblPr>
        <w:tblStyle w:val="TableGrid"/>
        <w:tblW w:type="dxa" w:w="8784"/>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152"/>
        <w:gridCol w:w="3168"/>
        <w:gridCol w:w="3528"/>
      </w:tblGrid>
      <w:tr>
        <w:trPr>
          <w:cantSplit/>
          <w:tblHeader/>
        </w:trPr>
        <w:tc>
          <w:tcPr>
            <w:tcW w:type="dxa" w:w="936"/>
            <w:vAlign w:val="center"/>
            <w:shd w:fill="E5EBF1"/>
            <w:shd w:fill="E5EBF1"/>
          </w:tcPr>
          <w:p>
            <w:pPr>
              <w:spacing w:after="60" w:before="60" w:line="247" w:lineRule="auto"/>
            </w:pPr>
            <w:r>
              <w:rPr>
                <w:rFonts w:ascii="Arial" w:hAnsi="Arial"/>
                <w:b/>
                <w:color w:val="000000"/>
                <w:sz w:val="17"/>
              </w:rPr>
              <w:t>ID</w:t>
            </w:r>
          </w:p>
        </w:tc>
        <w:tc>
          <w:tcPr>
            <w:tcW w:type="dxa" w:w="1152"/>
            <w:vAlign w:val="center"/>
            <w:shd w:fill="E5EBF1"/>
            <w:shd w:fill="E5EBF1"/>
          </w:tcPr>
          <w:p>
            <w:pPr>
              <w:spacing w:after="60" w:before="60" w:line="247" w:lineRule="auto"/>
            </w:pPr>
            <w:r>
              <w:rPr>
                <w:rFonts w:ascii="Arial" w:hAnsi="Arial"/>
                <w:b/>
                <w:color w:val="000000"/>
                <w:sz w:val="17"/>
              </w:rPr>
              <w:t>Method</w:t>
            </w:r>
          </w:p>
        </w:tc>
        <w:tc>
          <w:tcPr>
            <w:tcW w:type="dxa" w:w="3168"/>
            <w:vAlign w:val="center"/>
            <w:shd w:fill="E5EBF1"/>
            <w:shd w:fill="E5EBF1"/>
          </w:tcPr>
          <w:p>
            <w:pPr>
              <w:spacing w:after="60" w:before="60" w:line="247" w:lineRule="auto"/>
            </w:pPr>
            <w:r>
              <w:rPr>
                <w:rFonts w:ascii="Arial" w:hAnsi="Arial"/>
                <w:b/>
                <w:color w:val="000000"/>
                <w:sz w:val="17"/>
              </w:rPr>
              <w:t>Route</w:t>
            </w:r>
          </w:p>
        </w:tc>
        <w:tc>
          <w:tcPr>
            <w:tcW w:type="dxa" w:w="3528"/>
            <w:vAlign w:val="center"/>
            <w:shd w:fill="E5EBF1"/>
            <w:shd w:fill="E5EBF1"/>
          </w:tcPr>
          <w:p>
            <w:pPr>
              <w:spacing w:after="60" w:before="60" w:line="247" w:lineRule="auto"/>
            </w:pPr>
            <w:r>
              <w:rPr>
                <w:rFonts w:ascii="Arial" w:hAnsi="Arial"/>
                <w:b/>
                <w:color w:val="000000"/>
                <w:sz w:val="17"/>
              </w:rPr>
              <w:t>Mục đích và quyền</w:t>
            </w:r>
          </w:p>
        </w:tc>
      </w:tr>
      <w:tr>
        <w:trPr>
          <w:cantSplit/>
        </w:trPr>
        <w:tc>
          <w:tcPr>
            <w:tcW w:type="dxa" w:w="936"/>
            <w:vAlign w:val="center"/>
          </w:tcPr>
          <w:p>
            <w:pPr>
              <w:spacing w:after="60" w:before="60" w:line="247" w:lineRule="auto"/>
            </w:pPr>
            <w:r>
              <w:rPr>
                <w:rFonts w:ascii="Arial" w:hAnsi="Arial"/>
                <w:sz w:val="17"/>
              </w:rPr>
              <w:t>AP-004</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/api/v1/slots/available</w:t>
            </w:r>
          </w:p>
        </w:tc>
        <w:tc>
          <w:tcPr>
            <w:tcW w:type="dxa" w:w="3528"/>
            <w:vAlign w:val="center"/>
          </w:tcPr>
          <w:p>
            <w:pPr>
              <w:spacing w:after="60" w:before="60" w:line="247" w:lineRule="auto"/>
            </w:pPr>
            <w:r>
              <w:rPr>
                <w:rFonts w:ascii="Arial" w:hAnsi="Arial"/>
                <w:sz w:val="17"/>
              </w:rPr>
              <w:t>Slot còn chỗ · PATIENT (công khai)</w:t>
            </w:r>
          </w:p>
        </w:tc>
      </w:tr>
      <w:tr>
        <w:trPr>
          <w:cantSplit/>
        </w:trPr>
        <w:tc>
          <w:tcPr>
            <w:tcW w:type="dxa" w:w="936"/>
            <w:vAlign w:val="center"/>
          </w:tcPr>
          <w:p>
            <w:pPr>
              <w:spacing w:after="60" w:before="60" w:line="247" w:lineRule="auto"/>
            </w:pPr>
            <w:r>
              <w:rPr>
                <w:rFonts w:ascii="Arial" w:hAnsi="Arial"/>
                <w:sz w:val="17"/>
              </w:rPr>
              <w:t>AP-005</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/api/v1/schedules</w:t>
            </w:r>
          </w:p>
        </w:tc>
        <w:tc>
          <w:tcPr>
            <w:tcW w:type="dxa" w:w="3528"/>
            <w:vAlign w:val="center"/>
          </w:tcPr>
          <w:p>
            <w:pPr>
              <w:spacing w:after="60" w:before="60" w:line="247" w:lineRule="auto"/>
            </w:pPr>
            <w:r>
              <w:rPr>
                <w:rFonts w:ascii="Arial" w:hAnsi="Arial"/>
                <w:sz w:val="17"/>
              </w:rPr>
              <w:t>Tạo ca/phòng/capacity · STAFF[ADMIN]</w:t>
            </w:r>
          </w:p>
        </w:tc>
      </w:tr>
      <w:tr>
        <w:trPr>
          <w:cantSplit/>
        </w:trPr>
        <w:tc>
          <w:tcPr>
            <w:tcW w:type="dxa" w:w="936"/>
            <w:vAlign w:val="center"/>
          </w:tcPr>
          <w:p>
            <w:pPr>
              <w:spacing w:after="60" w:before="60" w:line="247" w:lineRule="auto"/>
            </w:pPr>
            <w:r>
              <w:rPr>
                <w:rFonts w:ascii="Arial" w:hAnsi="Arial"/>
                <w:sz w:val="17"/>
              </w:rPr>
              <w:t>AP-006</w:t>
            </w:r>
          </w:p>
        </w:tc>
        <w:tc>
          <w:tcPr>
            <w:tcW w:type="dxa" w:w="1152"/>
            <w:vAlign w:val="center"/>
          </w:tcPr>
          <w:p>
            <w:pPr>
              <w:spacing w:after="60" w:before="60" w:line="247" w:lineRule="auto"/>
            </w:pPr>
            <w:r>
              <w:rPr>
                <w:rFonts w:ascii="Arial" w:hAnsi="Arial"/>
                <w:sz w:val="17"/>
              </w:rPr>
              <w:t>PATCH</w:t>
            </w:r>
          </w:p>
        </w:tc>
        <w:tc>
          <w:tcPr>
            <w:tcW w:type="dxa" w:w="3168"/>
            <w:vAlign w:val="center"/>
          </w:tcPr>
          <w:p>
            <w:pPr>
              <w:spacing w:after="60" w:before="60" w:line="247" w:lineRule="auto"/>
            </w:pPr>
            <w:r>
              <w:rPr>
                <w:rFonts w:ascii="Arial" w:hAnsi="Arial"/>
                <w:sz w:val="17"/>
              </w:rPr>
              <w:t>/api/v1/schedules/{scheduleId}</w:t>
            </w:r>
          </w:p>
        </w:tc>
        <w:tc>
          <w:tcPr>
            <w:tcW w:type="dxa" w:w="3528"/>
            <w:vAlign w:val="center"/>
          </w:tcPr>
          <w:p>
            <w:pPr>
              <w:spacing w:after="60" w:before="60" w:line="247" w:lineRule="auto"/>
            </w:pPr>
            <w:r>
              <w:rPr>
                <w:rFonts w:ascii="Arial" w:hAnsi="Arial"/>
                <w:sz w:val="17"/>
              </w:rPr>
              <w:t>Sửa ca tương lai · STAFF[ADMIN]</w:t>
            </w:r>
          </w:p>
        </w:tc>
      </w:tr>
      <w:tr>
        <w:trPr>
          <w:cantSplit/>
        </w:trPr>
        <w:tc>
          <w:tcPr>
            <w:tcW w:type="dxa" w:w="936"/>
            <w:vAlign w:val="center"/>
          </w:tcPr>
          <w:p>
            <w:pPr>
              <w:spacing w:after="60" w:before="60" w:line="247" w:lineRule="auto"/>
            </w:pPr>
            <w:r>
              <w:rPr>
                <w:rFonts w:ascii="Arial" w:hAnsi="Arial"/>
                <w:sz w:val="17"/>
              </w:rPr>
              <w:t>AP-008</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/api/v1/appointment-holds</w:t>
            </w:r>
          </w:p>
        </w:tc>
        <w:tc>
          <w:tcPr>
            <w:tcW w:type="dxa" w:w="3528"/>
            <w:vAlign w:val="center"/>
          </w:tcPr>
          <w:p>
            <w:pPr>
              <w:spacing w:after="60" w:before="60" w:line="247" w:lineRule="auto"/>
            </w:pPr>
            <w:r>
              <w:rPr>
                <w:rFonts w:ascii="Arial" w:hAnsi="Arial"/>
                <w:sz w:val="17"/>
              </w:rPr>
              <w:t>Giữ slot nguyên tử; hold có thời hạn và chống trùng hồ sơ/giờ · PATIENT/STAFF[RECEPTION]</w:t>
            </w:r>
          </w:p>
        </w:tc>
      </w:tr>
      <w:tr>
        <w:trPr>
          <w:cantSplit/>
        </w:trPr>
        <w:tc>
          <w:tcPr>
            <w:tcW w:type="dxa" w:w="936"/>
            <w:vAlign w:val="center"/>
          </w:tcPr>
          <w:p>
            <w:pPr>
              <w:spacing w:after="60" w:before="60" w:line="247" w:lineRule="auto"/>
            </w:pPr>
            <w:r>
              <w:rPr>
                <w:rFonts w:ascii="Arial" w:hAnsi="Arial"/>
                <w:sz w:val="17"/>
              </w:rPr>
              <w:t>AP-009</w:t>
            </w:r>
          </w:p>
        </w:tc>
        <w:tc>
          <w:tcPr>
            <w:tcW w:type="dxa" w:w="1152"/>
            <w:vAlign w:val="center"/>
          </w:tcPr>
          <w:p>
            <w:pPr>
              <w:spacing w:after="60" w:before="60" w:line="247" w:lineRule="auto"/>
            </w:pPr>
            <w:r>
              <w:rPr>
                <w:rFonts w:ascii="Arial" w:hAnsi="Arial"/>
                <w:sz w:val="17"/>
              </w:rPr>
              <w:t>DELETE</w:t>
            </w:r>
          </w:p>
        </w:tc>
        <w:tc>
          <w:tcPr>
            <w:tcW w:type="dxa" w:w="3168"/>
            <w:vAlign w:val="center"/>
          </w:tcPr>
          <w:p>
            <w:pPr>
              <w:spacing w:after="60" w:before="60" w:line="247" w:lineRule="auto"/>
            </w:pPr>
            <w:r>
              <w:rPr>
                <w:rFonts w:ascii="Arial" w:hAnsi="Arial"/>
                <w:sz w:val="17"/>
              </w:rPr>
              <w:t>/api/v1/appointment-holds/{holdId}</w:t>
            </w:r>
          </w:p>
        </w:tc>
        <w:tc>
          <w:tcPr>
            <w:tcW w:type="dxa" w:w="3528"/>
            <w:vAlign w:val="center"/>
          </w:tcPr>
          <w:p>
            <w:pPr>
              <w:spacing w:after="60" w:before="60" w:line="247" w:lineRule="auto"/>
            </w:pPr>
            <w:r>
              <w:rPr>
                <w:rFonts w:ascii="Arial" w:hAnsi="Arial"/>
                <w:sz w:val="17"/>
              </w:rPr>
              <w:t>Nhả hold · PATIENT/STAFF[RECEPTION]</w:t>
            </w:r>
          </w:p>
        </w:tc>
      </w:tr>
      <w:tr>
        <w:trPr>
          <w:cantSplit/>
        </w:trPr>
        <w:tc>
          <w:tcPr>
            <w:tcW w:type="dxa" w:w="936"/>
            <w:vAlign w:val="center"/>
          </w:tcPr>
          <w:p>
            <w:pPr>
              <w:spacing w:after="60" w:before="60" w:line="247" w:lineRule="auto"/>
            </w:pPr>
            <w:r>
              <w:rPr>
                <w:rFonts w:ascii="Arial" w:hAnsi="Arial"/>
                <w:sz w:val="17"/>
              </w:rPr>
              <w:t>AP-010</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/api/v1/appointments</w:t>
            </w:r>
          </w:p>
        </w:tc>
        <w:tc>
          <w:tcPr>
            <w:tcW w:type="dxa" w:w="3528"/>
            <w:vAlign w:val="center"/>
          </w:tcPr>
          <w:p>
            <w:pPr>
              <w:spacing w:after="60" w:before="60" w:line="247" w:lineRule="auto"/>
            </w:pPr>
            <w:r>
              <w:rPr>
                <w:rFonts w:ascii="Arial" w:hAnsi="Arial"/>
                <w:sz w:val="17"/>
              </w:rPr>
              <w:t>Commit appointment + RequestCharge và trả 202; poll AP-011 · PATIENT/STAFF[RECEPTION]</w:t>
            </w:r>
          </w:p>
        </w:tc>
      </w:tr>
      <w:tr>
        <w:trPr>
          <w:cantSplit/>
        </w:trPr>
        <w:tc>
          <w:tcPr>
            <w:tcW w:type="dxa" w:w="936"/>
            <w:vAlign w:val="center"/>
          </w:tcPr>
          <w:p>
            <w:pPr>
              <w:spacing w:after="60" w:before="60" w:line="247" w:lineRule="auto"/>
            </w:pPr>
            <w:r>
              <w:rPr>
                <w:rFonts w:ascii="Arial" w:hAnsi="Arial"/>
                <w:sz w:val="17"/>
              </w:rPr>
              <w:t>AP-011</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/api/v1/appointments/{appointmentId}</w:t>
            </w:r>
          </w:p>
        </w:tc>
        <w:tc>
          <w:tcPr>
            <w:tcW w:type="dxa" w:w="3528"/>
            <w:vAlign w:val="center"/>
          </w:tcPr>
          <w:p>
            <w:pPr>
              <w:spacing w:after="60" w:before="60" w:line="247" w:lineRule="auto"/>
            </w:pPr>
            <w:r>
              <w:rPr>
                <w:rFonts w:ascii="Arial" w:hAnsi="Arial"/>
                <w:sz w:val="17"/>
              </w:rPr>
              <w:t>Chi tiết lịch và phí · PATIENT/STAFF</w:t>
            </w:r>
          </w:p>
        </w:tc>
      </w:tr>
      <w:tr>
        <w:trPr>
          <w:cantSplit/>
        </w:trPr>
        <w:tc>
          <w:tcPr>
            <w:tcW w:type="dxa" w:w="936"/>
            <w:vAlign w:val="center"/>
          </w:tcPr>
          <w:p>
            <w:pPr>
              <w:spacing w:after="60" w:before="60" w:line="247" w:lineRule="auto"/>
            </w:pPr>
            <w:r>
              <w:rPr>
                <w:rFonts w:ascii="Arial" w:hAnsi="Arial"/>
                <w:sz w:val="17"/>
              </w:rPr>
              <w:t>AP-012</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/api/v1/patients/{patientId}/appointments</w:t>
            </w:r>
          </w:p>
        </w:tc>
        <w:tc>
          <w:tcPr>
            <w:tcW w:type="dxa" w:w="3528"/>
            <w:vAlign w:val="center"/>
          </w:tcPr>
          <w:p>
            <w:pPr>
              <w:spacing w:after="60" w:before="60" w:line="247" w:lineRule="auto"/>
            </w:pPr>
            <w:r>
              <w:rPr>
                <w:rFonts w:ascii="Arial" w:hAnsi="Arial"/>
                <w:sz w:val="17"/>
              </w:rPr>
              <w:t>Lịch theo hồ sơ · PATIENT/STAFF[RECEPTION]</w:t>
            </w:r>
          </w:p>
        </w:tc>
      </w:tr>
      <w:tr>
        <w:trPr>
          <w:cantSplit/>
        </w:trPr>
        <w:tc>
          <w:tcPr>
            <w:tcW w:type="dxa" w:w="936"/>
            <w:vAlign w:val="center"/>
          </w:tcPr>
          <w:p>
            <w:pPr>
              <w:spacing w:after="60" w:before="60" w:line="247" w:lineRule="auto"/>
            </w:pPr>
            <w:r>
              <w:rPr>
                <w:rFonts w:ascii="Arial" w:hAnsi="Arial"/>
                <w:sz w:val="17"/>
              </w:rPr>
              <w:t>AP-013</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/api/v1/appointments/{appointmentId}/reschedule</w:t>
            </w:r>
          </w:p>
        </w:tc>
        <w:tc>
          <w:tcPr>
            <w:tcW w:type="dxa" w:w="3528"/>
            <w:vAlign w:val="center"/>
          </w:tcPr>
          <w:p>
            <w:pPr>
              <w:spacing w:after="60" w:before="60" w:line="247" w:lineRule="auto"/>
            </w:pPr>
            <w:r>
              <w:rPr>
                <w:rFonts w:ascii="Arial" w:hAnsi="Arial"/>
                <w:sz w:val="17"/>
              </w:rPr>
              <w:t>Đổi slot nguyên tử · PATIENT/STAFF[RECEPTION]</w:t>
            </w:r>
          </w:p>
        </w:tc>
      </w:tr>
      <w:tr>
        <w:trPr>
          <w:cantSplit/>
        </w:trPr>
        <w:tc>
          <w:tcPr>
            <w:tcW w:type="dxa" w:w="936"/>
            <w:vAlign w:val="center"/>
          </w:tcPr>
          <w:p>
            <w:pPr>
              <w:spacing w:after="60" w:before="60" w:line="247" w:lineRule="auto"/>
            </w:pPr>
            <w:r>
              <w:rPr>
                <w:rFonts w:ascii="Arial" w:hAnsi="Arial"/>
                <w:sz w:val="17"/>
              </w:rPr>
              <w:t>AP-014</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/api/v1/appointments/{appointmentId}/cancel</w:t>
            </w:r>
          </w:p>
        </w:tc>
        <w:tc>
          <w:tcPr>
            <w:tcW w:type="dxa" w:w="3528"/>
            <w:vAlign w:val="center"/>
          </w:tcPr>
          <w:p>
            <w:pPr>
              <w:spacing w:after="60" w:before="60" w:line="247" w:lineRule="auto"/>
            </w:pPr>
            <w:r>
              <w:rPr>
                <w:rFonts w:ascii="Arial" w:hAnsi="Arial"/>
                <w:sz w:val="17"/>
              </w:rPr>
              <w:t>Hủy và phát căn cứ hoàn · PATIENT/STAFF[RECEPTION]</w:t>
            </w:r>
          </w:p>
        </w:tc>
      </w:tr>
      <w:tr>
        <w:trPr>
          <w:cantSplit/>
        </w:trPr>
        <w:tc>
          <w:tcPr>
            <w:tcW w:type="dxa" w:w="936"/>
            <w:vAlign w:val="center"/>
          </w:tcPr>
          <w:p>
            <w:pPr>
              <w:spacing w:after="60" w:before="60" w:line="247" w:lineRule="auto"/>
            </w:pPr>
            <w:r>
              <w:rPr>
                <w:rFonts w:ascii="Arial" w:hAnsi="Arial"/>
                <w:sz w:val="17"/>
              </w:rPr>
              <w:t>AP-015</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/api/v1/appointments/{appointmentId}/check-in</w:t>
            </w:r>
          </w:p>
        </w:tc>
        <w:tc>
          <w:tcPr>
            <w:tcW w:type="dxa" w:w="3528"/>
            <w:vAlign w:val="center"/>
          </w:tcPr>
          <w:p>
            <w:pPr>
              <w:spacing w:after="60" w:before="60" w:line="247" w:lineRule="auto"/>
            </w:pPr>
            <w:r>
              <w:rPr>
                <w:rFonts w:ascii="Arial" w:hAnsi="Arial"/>
                <w:sz w:val="17"/>
              </w:rPr>
              <w:t>Tiếp nhận và cấp vé · STAFF[RECEPTION]</w:t>
            </w:r>
          </w:p>
        </w:tc>
      </w:tr>
      <w:tr>
        <w:trPr>
          <w:cantSplit/>
        </w:trPr>
        <w:tc>
          <w:tcPr>
            <w:tcW w:type="dxa" w:w="936"/>
            <w:vAlign w:val="center"/>
          </w:tcPr>
          <w:p>
            <w:pPr>
              <w:spacing w:after="60" w:before="60" w:line="247" w:lineRule="auto"/>
            </w:pPr>
            <w:r>
              <w:rPr>
                <w:rFonts w:ascii="Arial" w:hAnsi="Arial"/>
                <w:sz w:val="17"/>
              </w:rPr>
              <w:t>AP-016</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/api/v1/queues/today</w:t>
            </w:r>
          </w:p>
        </w:tc>
        <w:tc>
          <w:tcPr>
            <w:tcW w:type="dxa" w:w="3528"/>
            <w:vAlign w:val="center"/>
          </w:tcPr>
          <w:p>
            <w:pPr>
              <w:spacing w:after="60" w:before="60" w:line="247" w:lineRule="auto"/>
            </w:pPr>
            <w:r>
              <w:rPr>
                <w:rFonts w:ascii="Arial" w:hAnsi="Arial"/>
                <w:sz w:val="17"/>
              </w:rPr>
              <w:t>Hàng chờ hôm nay · STAFF[RECEPTION]/DOCTOR</w:t>
            </w:r>
          </w:p>
        </w:tc>
      </w:tr>
      <w:tr>
        <w:trPr>
          <w:cantSplit/>
        </w:trPr>
        <w:tc>
          <w:tcPr>
            <w:tcW w:type="dxa" w:w="936"/>
            <w:vAlign w:val="center"/>
          </w:tcPr>
          <w:p>
            <w:pPr>
              <w:spacing w:after="60" w:before="60" w:line="247" w:lineRule="auto"/>
            </w:pPr>
            <w:r>
              <w:rPr>
                <w:rFonts w:ascii="Arial" w:hAnsi="Arial"/>
                <w:sz w:val="17"/>
              </w:rPr>
              <w:t>AP-017</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/api/v1/queues/call-next</w:t>
            </w:r>
          </w:p>
        </w:tc>
        <w:tc>
          <w:tcPr>
            <w:tcW w:type="dxa" w:w="3528"/>
            <w:vAlign w:val="center"/>
          </w:tcPr>
          <w:p>
            <w:pPr>
              <w:spacing w:after="60" w:before="60" w:line="247" w:lineRule="auto"/>
            </w:pPr>
            <w:r>
              <w:rPr>
                <w:rFonts w:ascii="Arial" w:hAnsi="Arial"/>
                <w:sz w:val="17"/>
              </w:rPr>
              <w:t>Gọi vé FIRST hoặc RETURN theo ticketType; RETURN giữ visit cũ · STAFF[RECEPTION]/DOCTOR</w:t>
            </w:r>
          </w:p>
        </w:tc>
      </w:tr>
      <w:tr>
        <w:trPr>
          <w:cantSplit/>
        </w:trPr>
        <w:tc>
          <w:tcPr>
            <w:tcW w:type="dxa" w:w="936"/>
            <w:vAlign w:val="center"/>
          </w:tcPr>
          <w:p>
            <w:pPr>
              <w:spacing w:after="60" w:before="60" w:line="247" w:lineRule="auto"/>
            </w:pPr>
            <w:r>
              <w:rPr>
                <w:rFonts w:ascii="Arial" w:hAnsi="Arial"/>
                <w:sz w:val="17"/>
              </w:rPr>
              <w:t>AP-018</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/api/v1/queues/{ticketId}/no-show</w:t>
            </w:r>
          </w:p>
        </w:tc>
        <w:tc>
          <w:tcPr>
            <w:tcW w:type="dxa" w:w="3528"/>
            <w:vAlign w:val="center"/>
          </w:tcPr>
          <w:p>
            <w:pPr>
              <w:spacing w:after="60" w:before="60" w:line="247" w:lineRule="auto"/>
            </w:pPr>
            <w:r>
              <w:rPr>
                <w:rFonts w:ascii="Arial" w:hAnsi="Arial"/>
                <w:sz w:val="17"/>
              </w:rPr>
              <w:t>Vắng mặt FIRST trước visit → NO_SHOW; RETURN chỉ đánh dấu vé vắng, giữ visit chờ · STAFF[RECEPTION]</w:t>
            </w:r>
          </w:p>
        </w:tc>
      </w:tr>
      <w:tr>
        <w:trPr>
          <w:cantSplit/>
        </w:trPr>
        <w:tc>
          <w:tcPr>
            <w:tcW w:type="dxa" w:w="936"/>
            <w:vAlign w:val="center"/>
          </w:tcPr>
          <w:p>
            <w:pPr>
              <w:spacing w:after="60" w:before="60" w:line="247" w:lineRule="auto"/>
            </w:pPr>
            <w:r>
              <w:rPr>
                <w:rFonts w:ascii="Arial" w:hAnsi="Arial"/>
                <w:sz w:val="17"/>
              </w:rPr>
              <w:t>AP-019</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/api/v1/admin/appointments/summary</w:t>
            </w:r>
          </w:p>
        </w:tc>
        <w:tc>
          <w:tcPr>
            <w:tcW w:type="dxa" w:w="3528"/>
            <w:vAlign w:val="center"/>
          </w:tcPr>
          <w:p>
            <w:pPr>
              <w:spacing w:after="60" w:before="60" w:line="247" w:lineRule="auto"/>
            </w:pPr>
            <w:r>
              <w:rPr>
                <w:rFonts w:ascii="Arial" w:hAnsi="Arial"/>
                <w:sz w:val="17"/>
              </w:rPr>
              <w:t>Summary đặt/hủy/COMPLETED kèm asOf và syncStatus theo ngày Việt Nam · STAFF[ADMIN]</w:t>
            </w:r>
          </w:p>
        </w:tc>
      </w:tr>
    </w:tbl>
    <w:p>
      <w:pPr>
        <w:pStyle w:val="Heading2"/>
      </w:pPr>
      <w:r>
        <w:rPr>
          <w:color w:val="000000"/>
        </w:rPr>
        <w:t>Clinical gồm 11 API</w:t>
      </w:r>
    </w:p>
    <w:tbl>
      <w:tblPr>
        <w:tblStyle w:val="TableGrid"/>
        <w:tblW w:type="dxa" w:w="8784"/>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152"/>
        <w:gridCol w:w="3168"/>
        <w:gridCol w:w="3528"/>
      </w:tblGrid>
      <w:tr>
        <w:trPr>
          <w:cantSplit/>
          <w:tblHeader/>
        </w:trPr>
        <w:tc>
          <w:tcPr>
            <w:tcW w:type="dxa" w:w="936"/>
            <w:vAlign w:val="center"/>
            <w:shd w:fill="E5EBF1"/>
            <w:shd w:fill="E5EBF1"/>
          </w:tcPr>
          <w:p>
            <w:pPr>
              <w:spacing w:after="60" w:before="60" w:line="247" w:lineRule="auto"/>
            </w:pPr>
            <w:r>
              <w:rPr>
                <w:rFonts w:ascii="Arial" w:hAnsi="Arial"/>
                <w:b/>
                <w:color w:val="000000"/>
                <w:sz w:val="17"/>
              </w:rPr>
              <w:t>ID</w:t>
            </w:r>
          </w:p>
        </w:tc>
        <w:tc>
          <w:tcPr>
            <w:tcW w:type="dxa" w:w="1152"/>
            <w:vAlign w:val="center"/>
            <w:shd w:fill="E5EBF1"/>
            <w:shd w:fill="E5EBF1"/>
          </w:tcPr>
          <w:p>
            <w:pPr>
              <w:spacing w:after="60" w:before="60" w:line="247" w:lineRule="auto"/>
            </w:pPr>
            <w:r>
              <w:rPr>
                <w:rFonts w:ascii="Arial" w:hAnsi="Arial"/>
                <w:b/>
                <w:color w:val="000000"/>
                <w:sz w:val="17"/>
              </w:rPr>
              <w:t>Method</w:t>
            </w:r>
          </w:p>
        </w:tc>
        <w:tc>
          <w:tcPr>
            <w:tcW w:type="dxa" w:w="3168"/>
            <w:vAlign w:val="center"/>
            <w:shd w:fill="E5EBF1"/>
            <w:shd w:fill="E5EBF1"/>
          </w:tcPr>
          <w:p>
            <w:pPr>
              <w:spacing w:after="60" w:before="60" w:line="247" w:lineRule="auto"/>
            </w:pPr>
            <w:r>
              <w:rPr>
                <w:rFonts w:ascii="Arial" w:hAnsi="Arial"/>
                <w:b/>
                <w:color w:val="000000"/>
                <w:sz w:val="17"/>
              </w:rPr>
              <w:t>Route</w:t>
            </w:r>
          </w:p>
        </w:tc>
        <w:tc>
          <w:tcPr>
            <w:tcW w:type="dxa" w:w="3528"/>
            <w:vAlign w:val="center"/>
            <w:shd w:fill="E5EBF1"/>
            <w:shd w:fill="E5EBF1"/>
          </w:tcPr>
          <w:p>
            <w:pPr>
              <w:spacing w:after="60" w:before="60" w:line="247" w:lineRule="auto"/>
            </w:pPr>
            <w:r>
              <w:rPr>
                <w:rFonts w:ascii="Arial" w:hAnsi="Arial"/>
                <w:b/>
                <w:color w:val="000000"/>
                <w:sz w:val="17"/>
              </w:rPr>
              <w:t>Mục đích và quyền</w:t>
            </w:r>
          </w:p>
        </w:tc>
      </w:tr>
      <w:tr>
        <w:trPr>
          <w:cantSplit/>
        </w:trPr>
        <w:tc>
          <w:tcPr>
            <w:tcW w:type="dxa" w:w="936"/>
            <w:vAlign w:val="center"/>
          </w:tcPr>
          <w:p>
            <w:pPr>
              <w:spacing w:after="60" w:before="60" w:line="247" w:lineRule="auto"/>
            </w:pPr>
            <w:r>
              <w:rPr>
                <w:rFonts w:ascii="Arial" w:hAnsi="Arial"/>
                <w:sz w:val="17"/>
              </w:rPr>
              <w:t>CL-001</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/api/v1/clinical/worklist</w:t>
            </w:r>
          </w:p>
        </w:tc>
        <w:tc>
          <w:tcPr>
            <w:tcW w:type="dxa" w:w="3528"/>
            <w:vAlign w:val="center"/>
          </w:tcPr>
          <w:p>
            <w:pPr>
              <w:spacing w:after="60" w:before="60" w:line="247" w:lineRule="auto"/>
            </w:pPr>
            <w:r>
              <w:rPr>
                <w:rFonts w:ascii="Arial" w:hAnsi="Arial"/>
                <w:sz w:val="17"/>
              </w:rPr>
              <w:t>Danh sách lượt bác sĩ · DOCTOR</w:t>
            </w:r>
          </w:p>
        </w:tc>
      </w:tr>
      <w:tr>
        <w:trPr>
          <w:cantSplit/>
        </w:trPr>
        <w:tc>
          <w:tcPr>
            <w:tcW w:type="dxa" w:w="936"/>
            <w:vAlign w:val="center"/>
          </w:tcPr>
          <w:p>
            <w:pPr>
              <w:spacing w:after="60" w:before="60" w:line="247" w:lineRule="auto"/>
            </w:pPr>
            <w:r>
              <w:rPr>
                <w:rFonts w:ascii="Arial" w:hAnsi="Arial"/>
                <w:sz w:val="17"/>
              </w:rPr>
              <w:t>CL-002</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/api/v1/visits/start</w:t>
            </w:r>
          </w:p>
        </w:tc>
        <w:tc>
          <w:tcPr>
            <w:tcW w:type="dxa" w:w="3528"/>
            <w:vAlign w:val="center"/>
          </w:tcPr>
          <w:p>
            <w:pPr>
              <w:spacing w:after="60" w:before="60" w:line="247" w:lineRule="auto"/>
            </w:pPr>
            <w:r>
              <w:rPr>
                <w:rFonts w:ascii="Arial" w:hAnsi="Arial"/>
                <w:sz w:val="17"/>
              </w:rPr>
              <w:t>Commit start_requests + ClaimQueueTicket; trả 202/operationId; poll CL-001 theo operationId · DOCTOR</w:t>
            </w:r>
          </w:p>
        </w:tc>
      </w:tr>
      <w:tr>
        <w:trPr>
          <w:cantSplit/>
        </w:trPr>
        <w:tc>
          <w:tcPr>
            <w:tcW w:type="dxa" w:w="936"/>
            <w:vAlign w:val="center"/>
          </w:tcPr>
          <w:p>
            <w:pPr>
              <w:spacing w:after="60" w:before="60" w:line="247" w:lineRule="auto"/>
            </w:pPr>
            <w:r>
              <w:rPr>
                <w:rFonts w:ascii="Arial" w:hAnsi="Arial"/>
                <w:sz w:val="17"/>
              </w:rPr>
              <w:t>CL-003</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/api/v1/visits/{visitId}</w:t>
            </w:r>
          </w:p>
        </w:tc>
        <w:tc>
          <w:tcPr>
            <w:tcW w:type="dxa" w:w="3528"/>
            <w:vAlign w:val="center"/>
          </w:tcPr>
          <w:p>
            <w:pPr>
              <w:spacing w:after="60" w:before="60" w:line="247" w:lineRule="auto"/>
            </w:pPr>
            <w:r>
              <w:rPr>
                <w:rFonts w:ascii="Arial" w:hAnsi="Arial"/>
                <w:sz w:val="17"/>
              </w:rPr>
              <w:t>Chi tiết visit; bệnh nhân chỉ thấy bản SIGNED kèm toa FINAL · DOCTOR/PATIENT</w:t>
            </w:r>
          </w:p>
        </w:tc>
      </w:tr>
      <w:tr>
        <w:trPr>
          <w:cantSplit/>
        </w:trPr>
        <w:tc>
          <w:tcPr>
            <w:tcW w:type="dxa" w:w="936"/>
            <w:vAlign w:val="center"/>
          </w:tcPr>
          <w:p>
            <w:pPr>
              <w:spacing w:after="60" w:before="60" w:line="247" w:lineRule="auto"/>
            </w:pPr>
            <w:r>
              <w:rPr>
                <w:rFonts w:ascii="Arial" w:hAnsi="Arial"/>
                <w:sz w:val="17"/>
              </w:rPr>
              <w:t>CL-004</w:t>
            </w:r>
          </w:p>
        </w:tc>
        <w:tc>
          <w:tcPr>
            <w:tcW w:type="dxa" w:w="1152"/>
            <w:vAlign w:val="center"/>
          </w:tcPr>
          <w:p>
            <w:pPr>
              <w:spacing w:after="60" w:before="60" w:line="247" w:lineRule="auto"/>
            </w:pPr>
            <w:r>
              <w:rPr>
                <w:rFonts w:ascii="Arial" w:hAnsi="Arial"/>
                <w:sz w:val="17"/>
              </w:rPr>
              <w:t>PUT</w:t>
            </w:r>
          </w:p>
        </w:tc>
        <w:tc>
          <w:tcPr>
            <w:tcW w:type="dxa" w:w="3168"/>
            <w:vAlign w:val="center"/>
          </w:tcPr>
          <w:p>
            <w:pPr>
              <w:spacing w:after="60" w:before="60" w:line="247" w:lineRule="auto"/>
            </w:pPr>
            <w:r>
              <w:rPr>
                <w:rFonts w:ascii="Arial" w:hAnsi="Arial"/>
                <w:sz w:val="17"/>
              </w:rPr>
              <w:t>/api/v1/visits/{visitId}/draft</w:t>
            </w:r>
          </w:p>
        </w:tc>
        <w:tc>
          <w:tcPr>
            <w:tcW w:type="dxa" w:w="3528"/>
            <w:vAlign w:val="center"/>
          </w:tcPr>
          <w:p>
            <w:pPr>
              <w:spacing w:after="60" w:before="60" w:line="247" w:lineRule="auto"/>
            </w:pPr>
            <w:r>
              <w:rPr>
                <w:rFonts w:ascii="Arial" w:hAnsi="Arial"/>
                <w:sz w:val="17"/>
              </w:rPr>
              <w:t>Lưu nháp triệu chứng, khám, nhận định và chẩn đoán · DOCTOR</w:t>
            </w:r>
          </w:p>
        </w:tc>
      </w:tr>
      <w:tr>
        <w:trPr>
          <w:cantSplit/>
        </w:trPr>
        <w:tc>
          <w:tcPr>
            <w:tcW w:type="dxa" w:w="936"/>
            <w:vAlign w:val="center"/>
          </w:tcPr>
          <w:p>
            <w:pPr>
              <w:spacing w:after="60" w:before="60" w:line="247" w:lineRule="auto"/>
            </w:pPr>
            <w:r>
              <w:rPr>
                <w:rFonts w:ascii="Arial" w:hAnsi="Arial"/>
                <w:sz w:val="17"/>
              </w:rPr>
              <w:t>CL-005</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/api/v1/visits/{visitId}/lab-orders</w:t>
            </w:r>
          </w:p>
        </w:tc>
        <w:tc>
          <w:tcPr>
            <w:tcW w:type="dxa" w:w="3528"/>
            <w:vAlign w:val="center"/>
          </w:tcPr>
          <w:p>
            <w:pPr>
              <w:spacing w:after="60" w:before="60" w:line="247" w:lineRule="auto"/>
            </w:pPr>
            <w:r>
              <w:rPr>
                <w:rFonts w:ascii="Arial" w:hAnsi="Arial"/>
                <w:sz w:val="17"/>
              </w:rPr>
              <w:t>Commit lab_requests + CreateLabOrder; trả 202/requestId; poll CL-003 · DOCTOR</w:t>
            </w:r>
          </w:p>
        </w:tc>
      </w:tr>
      <w:tr>
        <w:trPr>
          <w:cantSplit/>
        </w:trPr>
        <w:tc>
          <w:tcPr>
            <w:tcW w:type="dxa" w:w="936"/>
            <w:vAlign w:val="center"/>
          </w:tcPr>
          <w:p>
            <w:pPr>
              <w:spacing w:after="60" w:before="60" w:line="247" w:lineRule="auto"/>
            </w:pPr>
            <w:r>
              <w:rPr>
                <w:rFonts w:ascii="Arial" w:hAnsi="Arial"/>
                <w:sz w:val="17"/>
              </w:rPr>
              <w:t>CL-006</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/api/v1/visits/{visitId}/prescriptions</w:t>
            </w:r>
          </w:p>
        </w:tc>
        <w:tc>
          <w:tcPr>
            <w:tcW w:type="dxa" w:w="3528"/>
            <w:vAlign w:val="center"/>
          </w:tcPr>
          <w:p>
            <w:pPr>
              <w:spacing w:after="60" w:before="60" w:line="247" w:lineRule="auto"/>
            </w:pPr>
            <w:r>
              <w:rPr>
                <w:rFonts w:ascii="Arial" w:hAnsi="Arial"/>
                <w:sz w:val="17"/>
              </w:rPr>
              <w:t>Tạo toa DRAFT · DOCTOR</w:t>
            </w:r>
          </w:p>
        </w:tc>
      </w:tr>
      <w:tr>
        <w:trPr>
          <w:cantSplit/>
        </w:trPr>
        <w:tc>
          <w:tcPr>
            <w:tcW w:type="dxa" w:w="936"/>
            <w:vAlign w:val="center"/>
          </w:tcPr>
          <w:p>
            <w:pPr>
              <w:spacing w:after="60" w:before="60" w:line="247" w:lineRule="auto"/>
            </w:pPr>
            <w:r>
              <w:rPr>
                <w:rFonts w:ascii="Arial" w:hAnsi="Arial"/>
                <w:sz w:val="17"/>
              </w:rPr>
              <w:t>CL-007</w:t>
            </w:r>
          </w:p>
        </w:tc>
        <w:tc>
          <w:tcPr>
            <w:tcW w:type="dxa" w:w="1152"/>
            <w:vAlign w:val="center"/>
          </w:tcPr>
          <w:p>
            <w:pPr>
              <w:spacing w:after="60" w:before="60" w:line="247" w:lineRule="auto"/>
            </w:pPr>
            <w:r>
              <w:rPr>
                <w:rFonts w:ascii="Arial" w:hAnsi="Arial"/>
                <w:sz w:val="17"/>
              </w:rPr>
              <w:t>PUT</w:t>
            </w:r>
          </w:p>
        </w:tc>
        <w:tc>
          <w:tcPr>
            <w:tcW w:type="dxa" w:w="3168"/>
            <w:vAlign w:val="center"/>
          </w:tcPr>
          <w:p>
            <w:pPr>
              <w:spacing w:after="60" w:before="60" w:line="247" w:lineRule="auto"/>
            </w:pPr>
            <w:r>
              <w:rPr>
                <w:rFonts w:ascii="Arial" w:hAnsi="Arial"/>
                <w:sz w:val="17"/>
              </w:rPr>
              <w:t>/api/v1/prescriptions/{prescriptionId}</w:t>
            </w:r>
          </w:p>
        </w:tc>
        <w:tc>
          <w:tcPr>
            <w:tcW w:type="dxa" w:w="3528"/>
            <w:vAlign w:val="center"/>
          </w:tcPr>
          <w:p>
            <w:pPr>
              <w:spacing w:after="60" w:before="60" w:line="247" w:lineRule="auto"/>
            </w:pPr>
            <w:r>
              <w:rPr>
                <w:rFonts w:ascii="Arial" w:hAnsi="Arial"/>
                <w:sz w:val="17"/>
              </w:rPr>
              <w:t>Sửa toa DRAFT · DOCTOR</w:t>
            </w:r>
          </w:p>
        </w:tc>
      </w:tr>
      <w:tr>
        <w:trPr>
          <w:cantSplit/>
        </w:trPr>
        <w:tc>
          <w:tcPr>
            <w:tcW w:type="dxa" w:w="936"/>
            <w:vAlign w:val="center"/>
          </w:tcPr>
          <w:p>
            <w:pPr>
              <w:spacing w:after="60" w:before="60" w:line="247" w:lineRule="auto"/>
            </w:pPr>
            <w:r>
              <w:rPr>
                <w:rFonts w:ascii="Arial" w:hAnsi="Arial"/>
                <w:sz w:val="17"/>
              </w:rPr>
              <w:t>CL-008</w:t>
            </w:r>
          </w:p>
        </w:tc>
        <w:tc>
          <w:tcPr>
            <w:tcW w:type="dxa" w:w="1152"/>
            <w:vAlign w:val="center"/>
          </w:tcPr>
          <w:p>
            <w:pPr>
              <w:spacing w:after="60" w:before="60" w:line="247" w:lineRule="auto"/>
            </w:pPr>
            <w:r>
              <w:rPr>
                <w:rFonts w:ascii="Arial" w:hAnsi="Arial"/>
                <w:sz w:val="17"/>
              </w:rPr>
              <w:t>DELETE</w:t>
            </w:r>
          </w:p>
        </w:tc>
        <w:tc>
          <w:tcPr>
            <w:tcW w:type="dxa" w:w="3168"/>
            <w:vAlign w:val="center"/>
          </w:tcPr>
          <w:p>
            <w:pPr>
              <w:spacing w:after="60" w:before="60" w:line="247" w:lineRule="auto"/>
            </w:pPr>
            <w:r>
              <w:rPr>
                <w:rFonts w:ascii="Arial" w:hAnsi="Arial"/>
                <w:sz w:val="17"/>
              </w:rPr>
              <w:t>/api/v1/prescriptions/{prescriptionId}</w:t>
            </w:r>
          </w:p>
        </w:tc>
        <w:tc>
          <w:tcPr>
            <w:tcW w:type="dxa" w:w="3528"/>
            <w:vAlign w:val="center"/>
          </w:tcPr>
          <w:p>
            <w:pPr>
              <w:spacing w:after="60" w:before="60" w:line="247" w:lineRule="auto"/>
            </w:pPr>
            <w:r>
              <w:rPr>
                <w:rFonts w:ascii="Arial" w:hAnsi="Arial"/>
                <w:sz w:val="17"/>
              </w:rPr>
              <w:t>Xóa toa DRAFT · DOCTOR</w:t>
            </w:r>
          </w:p>
        </w:tc>
      </w:tr>
      <w:tr>
        <w:trPr>
          <w:cantSplit/>
        </w:trPr>
        <w:tc>
          <w:tcPr>
            <w:tcW w:type="dxa" w:w="936"/>
            <w:vAlign w:val="center"/>
          </w:tcPr>
          <w:p>
            <w:pPr>
              <w:spacing w:after="60" w:before="60" w:line="247" w:lineRule="auto"/>
            </w:pPr>
            <w:r>
              <w:rPr>
                <w:rFonts w:ascii="Arial" w:hAnsi="Arial"/>
                <w:sz w:val="17"/>
              </w:rPr>
              <w:t>CL-009</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/api/v1/prescriptions/{prescriptionId}/finalize</w:t>
            </w:r>
          </w:p>
        </w:tc>
        <w:tc>
          <w:tcPr>
            <w:tcW w:type="dxa" w:w="3528"/>
            <w:vAlign w:val="center"/>
          </w:tcPr>
          <w:p>
            <w:pPr>
              <w:spacing w:after="60" w:before="60" w:line="247" w:lineRule="auto"/>
            </w:pPr>
            <w:r>
              <w:rPr>
                <w:rFonts w:ascii="Arial" w:hAnsi="Arial"/>
                <w:sz w:val="17"/>
              </w:rPr>
              <w:t>Ký toa FINAL · DOCTOR</w:t>
            </w:r>
          </w:p>
        </w:tc>
      </w:tr>
      <w:tr>
        <w:trPr>
          <w:cantSplit/>
        </w:trPr>
        <w:tc>
          <w:tcPr>
            <w:tcW w:type="dxa" w:w="936"/>
            <w:vAlign w:val="center"/>
          </w:tcPr>
          <w:p>
            <w:pPr>
              <w:spacing w:after="60" w:before="60" w:line="247" w:lineRule="auto"/>
            </w:pPr>
            <w:r>
              <w:rPr>
                <w:rFonts w:ascii="Arial" w:hAnsi="Arial"/>
                <w:sz w:val="17"/>
              </w:rPr>
              <w:t>CL-010</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/api/v1/visits/{visitId}/complete</w:t>
            </w:r>
          </w:p>
        </w:tc>
        <w:tc>
          <w:tcPr>
            <w:tcW w:type="dxa" w:w="3528"/>
            <w:vAlign w:val="center"/>
          </w:tcPr>
          <w:p>
            <w:pPr>
              <w:spacing w:after="60" w:before="60" w:line="247" w:lineRule="auto"/>
            </w:pPr>
            <w:r>
              <w:rPr>
                <w:rFonts w:ascii="Arial" w:hAnsi="Arial"/>
                <w:sz w:val="17"/>
              </w:rPr>
              <w:t>Ký kết luận và kết thúc · DOCTOR</w:t>
            </w:r>
          </w:p>
        </w:tc>
      </w:tr>
      <w:tr>
        <w:trPr>
          <w:cantSplit/>
        </w:trPr>
        <w:tc>
          <w:tcPr>
            <w:tcW w:type="dxa" w:w="936"/>
            <w:vAlign w:val="center"/>
          </w:tcPr>
          <w:p>
            <w:pPr>
              <w:spacing w:after="60" w:before="60" w:line="247" w:lineRule="auto"/>
            </w:pPr>
            <w:r>
              <w:rPr>
                <w:rFonts w:ascii="Arial" w:hAnsi="Arial"/>
                <w:sz w:val="17"/>
              </w:rPr>
              <w:t>CL-011</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/api/v1/patients/{patientId}/medical-records</w:t>
            </w:r>
          </w:p>
        </w:tc>
        <w:tc>
          <w:tcPr>
            <w:tcW w:type="dxa" w:w="3528"/>
            <w:vAlign w:val="center"/>
          </w:tcPr>
          <w:p>
            <w:pPr>
              <w:spacing w:after="60" w:before="60" w:line="247" w:lineRule="auto"/>
            </w:pPr>
            <w:r>
              <w:rPr>
                <w:rFonts w:ascii="Arial" w:hAnsi="Arial"/>
                <w:sz w:val="17"/>
              </w:rPr>
              <w:t>Bản khám đã ký · PATIENT/DOCTOR</w:t>
            </w:r>
          </w:p>
        </w:tc>
      </w:tr>
    </w:tbl>
    <w:p>
      <w:pPr>
        <w:pStyle w:val="Heading2"/>
      </w:pPr>
      <w:r>
        <w:rPr>
          <w:color w:val="000000"/>
        </w:rPr>
        <w:t>Diagnostic gồm 13 API</w:t>
      </w:r>
    </w:p>
    <w:tbl>
      <w:tblPr>
        <w:tblStyle w:val="TableGrid"/>
        <w:tblW w:type="dxa" w:w="8784"/>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152"/>
        <w:gridCol w:w="3168"/>
        <w:gridCol w:w="3528"/>
      </w:tblGrid>
      <w:tr>
        <w:trPr>
          <w:cantSplit/>
          <w:tblHeader/>
        </w:trPr>
        <w:tc>
          <w:tcPr>
            <w:tcW w:type="dxa" w:w="936"/>
            <w:vAlign w:val="center"/>
            <w:shd w:fill="E5EBF1"/>
            <w:shd w:fill="E5EBF1"/>
          </w:tcPr>
          <w:p>
            <w:pPr>
              <w:spacing w:after="60" w:before="60" w:line="247" w:lineRule="auto"/>
            </w:pPr>
            <w:r>
              <w:rPr>
                <w:rFonts w:ascii="Arial" w:hAnsi="Arial"/>
                <w:b/>
                <w:color w:val="000000"/>
                <w:sz w:val="17"/>
              </w:rPr>
              <w:t>ID</w:t>
            </w:r>
          </w:p>
        </w:tc>
        <w:tc>
          <w:tcPr>
            <w:tcW w:type="dxa" w:w="1152"/>
            <w:vAlign w:val="center"/>
            <w:shd w:fill="E5EBF1"/>
            <w:shd w:fill="E5EBF1"/>
          </w:tcPr>
          <w:p>
            <w:pPr>
              <w:spacing w:after="60" w:before="60" w:line="247" w:lineRule="auto"/>
            </w:pPr>
            <w:r>
              <w:rPr>
                <w:rFonts w:ascii="Arial" w:hAnsi="Arial"/>
                <w:b/>
                <w:color w:val="000000"/>
                <w:sz w:val="17"/>
              </w:rPr>
              <w:t>Method</w:t>
            </w:r>
          </w:p>
        </w:tc>
        <w:tc>
          <w:tcPr>
            <w:tcW w:type="dxa" w:w="3168"/>
            <w:vAlign w:val="center"/>
            <w:shd w:fill="E5EBF1"/>
            <w:shd w:fill="E5EBF1"/>
          </w:tcPr>
          <w:p>
            <w:pPr>
              <w:spacing w:after="60" w:before="60" w:line="247" w:lineRule="auto"/>
            </w:pPr>
            <w:r>
              <w:rPr>
                <w:rFonts w:ascii="Arial" w:hAnsi="Arial"/>
                <w:b/>
                <w:color w:val="000000"/>
                <w:sz w:val="17"/>
              </w:rPr>
              <w:t>Route</w:t>
            </w:r>
          </w:p>
        </w:tc>
        <w:tc>
          <w:tcPr>
            <w:tcW w:type="dxa" w:w="3528"/>
            <w:vAlign w:val="center"/>
            <w:shd w:fill="E5EBF1"/>
            <w:shd w:fill="E5EBF1"/>
          </w:tcPr>
          <w:p>
            <w:pPr>
              <w:spacing w:after="60" w:before="60" w:line="247" w:lineRule="auto"/>
            </w:pPr>
            <w:r>
              <w:rPr>
                <w:rFonts w:ascii="Arial" w:hAnsi="Arial"/>
                <w:b/>
                <w:color w:val="000000"/>
                <w:sz w:val="17"/>
              </w:rPr>
              <w:t>Mục đích và quyền</w:t>
            </w:r>
          </w:p>
        </w:tc>
      </w:tr>
      <w:tr>
        <w:trPr>
          <w:cantSplit/>
        </w:trPr>
        <w:tc>
          <w:tcPr>
            <w:tcW w:type="dxa" w:w="936"/>
            <w:vAlign w:val="center"/>
          </w:tcPr>
          <w:p>
            <w:pPr>
              <w:spacing w:after="60" w:before="60" w:line="247" w:lineRule="auto"/>
            </w:pPr>
            <w:r>
              <w:rPr>
                <w:rFonts w:ascii="Arial" w:hAnsi="Arial"/>
                <w:sz w:val="17"/>
              </w:rPr>
              <w:t>DI-001</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/api/v1/diagnostic-orders</w:t>
            </w:r>
          </w:p>
        </w:tc>
        <w:tc>
          <w:tcPr>
            <w:tcW w:type="dxa" w:w="3528"/>
            <w:vAlign w:val="center"/>
          </w:tcPr>
          <w:p>
            <w:pPr>
              <w:spacing w:after="60" w:before="60" w:line="247" w:lineRule="auto"/>
            </w:pPr>
            <w:r>
              <w:rPr>
                <w:rFonts w:ascii="Arial" w:hAnsi="Arial"/>
                <w:sz w:val="17"/>
              </w:rPr>
              <w:t>ADAPTER PHỤC HỒI tắt mặc định · SERVICE[Clinical]; handler CreateLabOrder cùng requestId/hash; DOCTOR dùng CL-005</w:t>
            </w:r>
          </w:p>
        </w:tc>
      </w:tr>
      <w:tr>
        <w:trPr>
          <w:cantSplit/>
        </w:trPr>
        <w:tc>
          <w:tcPr>
            <w:tcW w:type="dxa" w:w="936"/>
            <w:vAlign w:val="center"/>
          </w:tcPr>
          <w:p>
            <w:pPr>
              <w:spacing w:after="60" w:before="60" w:line="247" w:lineRule="auto"/>
            </w:pPr>
            <w:r>
              <w:rPr>
                <w:rFonts w:ascii="Arial" w:hAnsi="Arial"/>
                <w:sz w:val="17"/>
              </w:rPr>
              <w:t>DI-002</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/api/v1/diagnostic-orders</w:t>
            </w:r>
          </w:p>
        </w:tc>
        <w:tc>
          <w:tcPr>
            <w:tcW w:type="dxa" w:w="3528"/>
            <w:vAlign w:val="center"/>
          </w:tcPr>
          <w:p>
            <w:pPr>
              <w:spacing w:after="60" w:before="60" w:line="247" w:lineRule="auto"/>
            </w:pPr>
            <w:r>
              <w:rPr>
                <w:rFonts w:ascii="Arial" w:hAnsi="Arial"/>
                <w:sz w:val="17"/>
              </w:rPr>
              <w:t>Hàng chờ LAB · STAFF[LAB_TECH]/STAFF[LAB_REVIEW]</w:t>
            </w:r>
          </w:p>
        </w:tc>
      </w:tr>
      <w:tr>
        <w:trPr>
          <w:cantSplit/>
        </w:trPr>
        <w:tc>
          <w:tcPr>
            <w:tcW w:type="dxa" w:w="936"/>
            <w:vAlign w:val="center"/>
          </w:tcPr>
          <w:p>
            <w:pPr>
              <w:spacing w:after="60" w:before="60" w:line="247" w:lineRule="auto"/>
            </w:pPr>
            <w:r>
              <w:rPr>
                <w:rFonts w:ascii="Arial" w:hAnsi="Arial"/>
                <w:sz w:val="17"/>
              </w:rPr>
              <w:t>DI-003</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/api/v1/diagnostic-orders/{orderId}</w:t>
            </w:r>
          </w:p>
        </w:tc>
        <w:tc>
          <w:tcPr>
            <w:tcW w:type="dxa" w:w="3528"/>
            <w:vAlign w:val="center"/>
          </w:tcPr>
          <w:p>
            <w:pPr>
              <w:spacing w:after="60" w:before="60" w:line="247" w:lineRule="auto"/>
            </w:pPr>
            <w:r>
              <w:rPr>
                <w:rFonts w:ascii="Arial" w:hAnsi="Arial"/>
                <w:sz w:val="17"/>
              </w:rPr>
              <w:t>Order theo quyền · STAFF[LAB_TECH]/STAFF[LAB_REVIEW]/DOCTOR</w:t>
            </w:r>
          </w:p>
        </w:tc>
      </w:tr>
      <w:tr>
        <w:trPr>
          <w:cantSplit/>
        </w:trPr>
        <w:tc>
          <w:tcPr>
            <w:tcW w:type="dxa" w:w="936"/>
            <w:vAlign w:val="center"/>
          </w:tcPr>
          <w:p>
            <w:pPr>
              <w:spacing w:after="60" w:before="60" w:line="247" w:lineRule="auto"/>
            </w:pPr>
            <w:r>
              <w:rPr>
                <w:rFonts w:ascii="Arial" w:hAnsi="Arial"/>
                <w:sz w:val="17"/>
              </w:rPr>
              <w:t>DI-004</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/api/v1/diagnostic-orders/{orderId}/specimens</w:t>
            </w:r>
          </w:p>
        </w:tc>
        <w:tc>
          <w:tcPr>
            <w:tcW w:type="dxa" w:w="3528"/>
            <w:vAlign w:val="center"/>
          </w:tcPr>
          <w:p>
            <w:pPr>
              <w:spacing w:after="60" w:before="60" w:line="247" w:lineRule="auto"/>
            </w:pPr>
            <w:r>
              <w:rPr>
                <w:rFonts w:ascii="Arial" w:hAnsi="Arial"/>
                <w:sz w:val="17"/>
              </w:rPr>
              <w:t>Lấy mẫu khi order PAID và fence cục bộ hợp lệ; pending nếu thiếu đồng bộ · STAFF[LAB_TECH]</w:t>
            </w:r>
          </w:p>
        </w:tc>
      </w:tr>
      <w:tr>
        <w:trPr>
          <w:cantSplit/>
        </w:trPr>
        <w:tc>
          <w:tcPr>
            <w:tcW w:type="dxa" w:w="936"/>
            <w:vAlign w:val="center"/>
          </w:tcPr>
          <w:p>
            <w:pPr>
              <w:spacing w:after="60" w:before="60" w:line="247" w:lineRule="auto"/>
            </w:pPr>
            <w:r>
              <w:rPr>
                <w:rFonts w:ascii="Arial" w:hAnsi="Arial"/>
                <w:sz w:val="17"/>
              </w:rPr>
              <w:t>DI-005</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/api/v1/specimens/{specimenId}/reject</w:t>
            </w:r>
          </w:p>
        </w:tc>
        <w:tc>
          <w:tcPr>
            <w:tcW w:type="dxa" w:w="3528"/>
            <w:vAlign w:val="center"/>
          </w:tcPr>
          <w:p>
            <w:pPr>
              <w:spacing w:after="60" w:before="60" w:line="247" w:lineRule="auto"/>
            </w:pPr>
            <w:r>
              <w:rPr>
                <w:rFonts w:ascii="Arial" w:hAnsi="Arial"/>
                <w:sz w:val="17"/>
              </w:rPr>
              <w:t>Từ chối mẫu có lý do · STAFF[LAB_TECH]</w:t>
            </w:r>
          </w:p>
        </w:tc>
      </w:tr>
      <w:tr>
        <w:trPr>
          <w:cantSplit/>
        </w:trPr>
        <w:tc>
          <w:tcPr>
            <w:tcW w:type="dxa" w:w="936"/>
            <w:vAlign w:val="center"/>
          </w:tcPr>
          <w:p>
            <w:pPr>
              <w:spacing w:after="60" w:before="60" w:line="247" w:lineRule="auto"/>
            </w:pPr>
            <w:r>
              <w:rPr>
                <w:rFonts w:ascii="Arial" w:hAnsi="Arial"/>
                <w:sz w:val="17"/>
              </w:rPr>
              <w:t>DI-006</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/api/v1/diagnostic-orders/{orderId}/recollect</w:t>
            </w:r>
          </w:p>
        </w:tc>
        <w:tc>
          <w:tcPr>
            <w:tcW w:type="dxa" w:w="3528"/>
            <w:vAlign w:val="center"/>
          </w:tcPr>
          <w:p>
            <w:pPr>
              <w:spacing w:after="60" w:before="60" w:line="247" w:lineRule="auto"/>
            </w:pPr>
            <w:r>
              <w:rPr>
                <w:rFonts w:ascii="Arial" w:hAnsi="Arial"/>
                <w:sz w:val="17"/>
              </w:rPr>
              <w:t>Tạo mẫu lấy lại · STAFF[LAB_TECH]</w:t>
            </w:r>
          </w:p>
        </w:tc>
      </w:tr>
      <w:tr>
        <w:trPr>
          <w:cantSplit/>
        </w:trPr>
        <w:tc>
          <w:tcPr>
            <w:tcW w:type="dxa" w:w="936"/>
            <w:vAlign w:val="center"/>
          </w:tcPr>
          <w:p>
            <w:pPr>
              <w:spacing w:after="60" w:before="60" w:line="247" w:lineRule="auto"/>
            </w:pPr>
            <w:r>
              <w:rPr>
                <w:rFonts w:ascii="Arial" w:hAnsi="Arial"/>
                <w:sz w:val="17"/>
              </w:rPr>
              <w:t>DI-007</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/api/v1/diagnostic-orders/{orderId}/results</w:t>
            </w:r>
          </w:p>
        </w:tc>
        <w:tc>
          <w:tcPr>
            <w:tcW w:type="dxa" w:w="3528"/>
            <w:vAlign w:val="center"/>
          </w:tcPr>
          <w:p>
            <w:pPr>
              <w:spacing w:after="60" w:before="60" w:line="247" w:lineRule="auto"/>
            </w:pPr>
            <w:r>
              <w:rPr>
                <w:rFonts w:ascii="Arial" w:hAnsi="Arial"/>
                <w:sz w:val="17"/>
              </w:rPr>
              <w:t>Tạo kết quả DRAFT · STAFF[LAB_TECH]</w:t>
            </w:r>
          </w:p>
        </w:tc>
      </w:tr>
      <w:tr>
        <w:trPr>
          <w:cantSplit/>
        </w:trPr>
        <w:tc>
          <w:tcPr>
            <w:tcW w:type="dxa" w:w="936"/>
            <w:vAlign w:val="center"/>
          </w:tcPr>
          <w:p>
            <w:pPr>
              <w:spacing w:after="60" w:before="60" w:line="247" w:lineRule="auto"/>
            </w:pPr>
            <w:r>
              <w:rPr>
                <w:rFonts w:ascii="Arial" w:hAnsi="Arial"/>
                <w:sz w:val="17"/>
              </w:rPr>
              <w:t>DI-008</w:t>
            </w:r>
          </w:p>
        </w:tc>
        <w:tc>
          <w:tcPr>
            <w:tcW w:type="dxa" w:w="1152"/>
            <w:vAlign w:val="center"/>
          </w:tcPr>
          <w:p>
            <w:pPr>
              <w:spacing w:after="60" w:before="60" w:line="247" w:lineRule="auto"/>
            </w:pPr>
            <w:r>
              <w:rPr>
                <w:rFonts w:ascii="Arial" w:hAnsi="Arial"/>
                <w:sz w:val="17"/>
              </w:rPr>
              <w:t>PUT</w:t>
            </w:r>
          </w:p>
        </w:tc>
        <w:tc>
          <w:tcPr>
            <w:tcW w:type="dxa" w:w="3168"/>
            <w:vAlign w:val="center"/>
          </w:tcPr>
          <w:p>
            <w:pPr>
              <w:spacing w:after="60" w:before="60" w:line="247" w:lineRule="auto"/>
            </w:pPr>
            <w:r>
              <w:rPr>
                <w:rFonts w:ascii="Arial" w:hAnsi="Arial"/>
                <w:sz w:val="17"/>
              </w:rPr>
              <w:t>/api/v1/results/{resultId}</w:t>
            </w:r>
          </w:p>
        </w:tc>
        <w:tc>
          <w:tcPr>
            <w:tcW w:type="dxa" w:w="3528"/>
            <w:vAlign w:val="center"/>
          </w:tcPr>
          <w:p>
            <w:pPr>
              <w:spacing w:after="60" w:before="60" w:line="247" w:lineRule="auto"/>
            </w:pPr>
            <w:r>
              <w:rPr>
                <w:rFonts w:ascii="Arial" w:hAnsi="Arial"/>
                <w:sz w:val="17"/>
              </w:rPr>
              <w:t>Sửa DRAFT/REWORK · STAFF[LAB_TECH]</w:t>
            </w:r>
          </w:p>
        </w:tc>
      </w:tr>
      <w:tr>
        <w:trPr>
          <w:cantSplit/>
        </w:trPr>
        <w:tc>
          <w:tcPr>
            <w:tcW w:type="dxa" w:w="936"/>
            <w:vAlign w:val="center"/>
          </w:tcPr>
          <w:p>
            <w:pPr>
              <w:spacing w:after="60" w:before="60" w:line="247" w:lineRule="auto"/>
            </w:pPr>
            <w:r>
              <w:rPr>
                <w:rFonts w:ascii="Arial" w:hAnsi="Arial"/>
                <w:sz w:val="17"/>
              </w:rPr>
              <w:t>DI-009</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/api/v1/results/{resultId}/submit-review</w:t>
            </w:r>
          </w:p>
        </w:tc>
        <w:tc>
          <w:tcPr>
            <w:tcW w:type="dxa" w:w="3528"/>
            <w:vAlign w:val="center"/>
          </w:tcPr>
          <w:p>
            <w:pPr>
              <w:spacing w:after="60" w:before="60" w:line="247" w:lineRule="auto"/>
            </w:pPr>
            <w:r>
              <w:rPr>
                <w:rFonts w:ascii="Arial" w:hAnsi="Arial"/>
                <w:sz w:val="17"/>
              </w:rPr>
              <w:t>Gửi duyệt · STAFF[LAB_TECH]</w:t>
            </w:r>
          </w:p>
        </w:tc>
      </w:tr>
      <w:tr>
        <w:trPr>
          <w:cantSplit/>
        </w:trPr>
        <w:tc>
          <w:tcPr>
            <w:tcW w:type="dxa" w:w="936"/>
            <w:vAlign w:val="center"/>
          </w:tcPr>
          <w:p>
            <w:pPr>
              <w:spacing w:after="60" w:before="60" w:line="247" w:lineRule="auto"/>
            </w:pPr>
            <w:r>
              <w:rPr>
                <w:rFonts w:ascii="Arial" w:hAnsi="Arial"/>
                <w:sz w:val="17"/>
              </w:rPr>
              <w:t>DI-010</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/api/v1/results/{resultId}/return-rework</w:t>
            </w:r>
          </w:p>
        </w:tc>
        <w:tc>
          <w:tcPr>
            <w:tcW w:type="dxa" w:w="3528"/>
            <w:vAlign w:val="center"/>
          </w:tcPr>
          <w:p>
            <w:pPr>
              <w:spacing w:after="60" w:before="60" w:line="247" w:lineRule="auto"/>
            </w:pPr>
            <w:r>
              <w:rPr>
                <w:rFonts w:ascii="Arial" w:hAnsi="Arial"/>
                <w:sz w:val="17"/>
              </w:rPr>
              <w:t>Trả sửa có lý do · STAFF[LAB_REVIEW]</w:t>
            </w:r>
          </w:p>
        </w:tc>
      </w:tr>
      <w:tr>
        <w:trPr>
          <w:cantSplit/>
        </w:trPr>
        <w:tc>
          <w:tcPr>
            <w:tcW w:type="dxa" w:w="936"/>
            <w:vAlign w:val="center"/>
          </w:tcPr>
          <w:p>
            <w:pPr>
              <w:spacing w:after="60" w:before="60" w:line="247" w:lineRule="auto"/>
            </w:pPr>
            <w:r>
              <w:rPr>
                <w:rFonts w:ascii="Arial" w:hAnsi="Arial"/>
                <w:sz w:val="17"/>
              </w:rPr>
              <w:t>DI-011</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/api/v1/results/{resultId}/publish</w:t>
            </w:r>
          </w:p>
        </w:tc>
        <w:tc>
          <w:tcPr>
            <w:tcW w:type="dxa" w:w="3528"/>
            <w:vAlign w:val="center"/>
          </w:tcPr>
          <w:p>
            <w:pPr>
              <w:spacing w:after="60" w:before="60" w:line="247" w:lineRule="auto"/>
            </w:pPr>
            <w:r>
              <w:rPr>
                <w:rFonts w:ascii="Arial" w:hAnsi="Arial"/>
                <w:sz w:val="17"/>
              </w:rPr>
              <w:t>Reviewer khác người nhập duyệt và công bố trong một lệnh · STAFF[LAB_REVIEW]</w:t>
            </w:r>
          </w:p>
        </w:tc>
      </w:tr>
      <w:tr>
        <w:trPr>
          <w:cantSplit/>
        </w:trPr>
        <w:tc>
          <w:tcPr>
            <w:tcW w:type="dxa" w:w="936"/>
            <w:vAlign w:val="center"/>
          </w:tcPr>
          <w:p>
            <w:pPr>
              <w:spacing w:after="60" w:before="60" w:line="247" w:lineRule="auto"/>
            </w:pPr>
            <w:r>
              <w:rPr>
                <w:rFonts w:ascii="Arial" w:hAnsi="Arial"/>
                <w:sz w:val="17"/>
              </w:rPr>
              <w:t>DI-012</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/api/v1/diagnostic-orders/{orderId}/cancel</w:t>
            </w:r>
          </w:p>
        </w:tc>
        <w:tc>
          <w:tcPr>
            <w:tcW w:type="dxa" w:w="3528"/>
            <w:vAlign w:val="center"/>
          </w:tcPr>
          <w:p>
            <w:pPr>
              <w:spacing w:after="60" w:before="60" w:line="247" w:lineRule="auto"/>
            </w:pPr>
            <w:r>
              <w:rPr>
                <w:rFonts w:ascii="Arial" w:hAnsi="Arial"/>
                <w:sz w:val="17"/>
              </w:rPr>
              <w:t>Hủy trước mẫu · DOCTOR</w:t>
            </w:r>
          </w:p>
        </w:tc>
      </w:tr>
      <w:tr>
        <w:trPr>
          <w:cantSplit/>
        </w:trPr>
        <w:tc>
          <w:tcPr>
            <w:tcW w:type="dxa" w:w="936"/>
            <w:vAlign w:val="center"/>
          </w:tcPr>
          <w:p>
            <w:pPr>
              <w:spacing w:after="60" w:before="60" w:line="247" w:lineRule="auto"/>
            </w:pPr>
            <w:r>
              <w:rPr>
                <w:rFonts w:ascii="Arial" w:hAnsi="Arial"/>
                <w:sz w:val="17"/>
              </w:rPr>
              <w:t>DI-013</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/api/v1/patients/{patientId}/published-results</w:t>
            </w:r>
          </w:p>
        </w:tc>
        <w:tc>
          <w:tcPr>
            <w:tcW w:type="dxa" w:w="3528"/>
            <w:vAlign w:val="center"/>
          </w:tcPr>
          <w:p>
            <w:pPr>
              <w:spacing w:after="60" w:before="60" w:line="247" w:lineRule="auto"/>
            </w:pPr>
            <w:r>
              <w:rPr>
                <w:rFonts w:ascii="Arial" w:hAnsi="Arial"/>
                <w:sz w:val="17"/>
              </w:rPr>
              <w:t>Kết quả đã công bố · PATIENT/DOCTOR</w:t>
            </w:r>
          </w:p>
        </w:tc>
      </w:tr>
    </w:tbl>
    <w:p>
      <w:pPr>
        <w:pStyle w:val="Heading2"/>
      </w:pPr>
      <w:r>
        <w:rPr>
          <w:color w:val="000000"/>
        </w:rPr>
        <w:t>Pharmacy gồm 8 API</w:t>
      </w:r>
    </w:p>
    <w:tbl>
      <w:tblPr>
        <w:tblStyle w:val="TableGrid"/>
        <w:tblW w:type="dxa" w:w="8784"/>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152"/>
        <w:gridCol w:w="3168"/>
        <w:gridCol w:w="3528"/>
      </w:tblGrid>
      <w:tr>
        <w:trPr>
          <w:cantSplit/>
          <w:tblHeader/>
        </w:trPr>
        <w:tc>
          <w:tcPr>
            <w:tcW w:type="dxa" w:w="936"/>
            <w:vAlign w:val="center"/>
            <w:shd w:fill="E5EBF1"/>
            <w:shd w:fill="E5EBF1"/>
          </w:tcPr>
          <w:p>
            <w:pPr>
              <w:spacing w:after="60" w:before="60" w:line="247" w:lineRule="auto"/>
            </w:pPr>
            <w:r>
              <w:rPr>
                <w:rFonts w:ascii="Arial" w:hAnsi="Arial"/>
                <w:b/>
                <w:color w:val="000000"/>
                <w:sz w:val="17"/>
              </w:rPr>
              <w:t>ID</w:t>
            </w:r>
          </w:p>
        </w:tc>
        <w:tc>
          <w:tcPr>
            <w:tcW w:type="dxa" w:w="1152"/>
            <w:vAlign w:val="center"/>
            <w:shd w:fill="E5EBF1"/>
            <w:shd w:fill="E5EBF1"/>
          </w:tcPr>
          <w:p>
            <w:pPr>
              <w:spacing w:after="60" w:before="60" w:line="247" w:lineRule="auto"/>
            </w:pPr>
            <w:r>
              <w:rPr>
                <w:rFonts w:ascii="Arial" w:hAnsi="Arial"/>
                <w:b/>
                <w:color w:val="000000"/>
                <w:sz w:val="17"/>
              </w:rPr>
              <w:t>Method</w:t>
            </w:r>
          </w:p>
        </w:tc>
        <w:tc>
          <w:tcPr>
            <w:tcW w:type="dxa" w:w="3168"/>
            <w:vAlign w:val="center"/>
            <w:shd w:fill="E5EBF1"/>
            <w:shd w:fill="E5EBF1"/>
          </w:tcPr>
          <w:p>
            <w:pPr>
              <w:spacing w:after="60" w:before="60" w:line="247" w:lineRule="auto"/>
            </w:pPr>
            <w:r>
              <w:rPr>
                <w:rFonts w:ascii="Arial" w:hAnsi="Arial"/>
                <w:b/>
                <w:color w:val="000000"/>
                <w:sz w:val="17"/>
              </w:rPr>
              <w:t>Route</w:t>
            </w:r>
          </w:p>
        </w:tc>
        <w:tc>
          <w:tcPr>
            <w:tcW w:type="dxa" w:w="3528"/>
            <w:vAlign w:val="center"/>
            <w:shd w:fill="E5EBF1"/>
            <w:shd w:fill="E5EBF1"/>
          </w:tcPr>
          <w:p>
            <w:pPr>
              <w:spacing w:after="60" w:before="60" w:line="247" w:lineRule="auto"/>
            </w:pPr>
            <w:r>
              <w:rPr>
                <w:rFonts w:ascii="Arial" w:hAnsi="Arial"/>
                <w:b/>
                <w:color w:val="000000"/>
                <w:sz w:val="17"/>
              </w:rPr>
              <w:t>Mục đích và quyền</w:t>
            </w:r>
          </w:p>
        </w:tc>
      </w:tr>
      <w:tr>
        <w:trPr>
          <w:cantSplit/>
        </w:trPr>
        <w:tc>
          <w:tcPr>
            <w:tcW w:type="dxa" w:w="936"/>
            <w:vAlign w:val="center"/>
          </w:tcPr>
          <w:p>
            <w:pPr>
              <w:spacing w:after="60" w:before="60" w:line="247" w:lineRule="auto"/>
            </w:pPr>
            <w:r>
              <w:rPr>
                <w:rFonts w:ascii="Arial" w:hAnsi="Arial"/>
                <w:sz w:val="17"/>
              </w:rPr>
              <w:t>PH-001</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/api/v1/pharmacy/stock</w:t>
            </w:r>
          </w:p>
        </w:tc>
        <w:tc>
          <w:tcPr>
            <w:tcW w:type="dxa" w:w="3528"/>
            <w:vAlign w:val="center"/>
          </w:tcPr>
          <w:p>
            <w:pPr>
              <w:spacing w:after="60" w:before="60" w:line="247" w:lineRule="auto"/>
            </w:pPr>
            <w:r>
              <w:rPr>
                <w:rFonts w:ascii="Arial" w:hAnsi="Arial"/>
                <w:sz w:val="17"/>
              </w:rPr>
              <w:t>Tồn khả dụng · STAFF[PHARMACY]</w:t>
            </w:r>
          </w:p>
        </w:tc>
      </w:tr>
      <w:tr>
        <w:trPr>
          <w:cantSplit/>
        </w:trPr>
        <w:tc>
          <w:tcPr>
            <w:tcW w:type="dxa" w:w="936"/>
            <w:vAlign w:val="center"/>
          </w:tcPr>
          <w:p>
            <w:pPr>
              <w:spacing w:after="60" w:before="60" w:line="247" w:lineRule="auto"/>
            </w:pPr>
            <w:r>
              <w:rPr>
                <w:rFonts w:ascii="Arial" w:hAnsi="Arial"/>
                <w:sz w:val="17"/>
              </w:rPr>
              <w:t>PH-002</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/api/v1/pharmacy/stock/receipts</w:t>
            </w:r>
          </w:p>
        </w:tc>
        <w:tc>
          <w:tcPr>
            <w:tcW w:type="dxa" w:w="3528"/>
            <w:vAlign w:val="center"/>
          </w:tcPr>
          <w:p>
            <w:pPr>
              <w:spacing w:after="60" w:before="60" w:line="247" w:lineRule="auto"/>
            </w:pPr>
            <w:r>
              <w:rPr>
                <w:rFonts w:ascii="Arial" w:hAnsi="Arial"/>
                <w:sz w:val="17"/>
              </w:rPr>
              <w:t>Nhập bổ sung · STAFF[PHARMACY]</w:t>
            </w:r>
          </w:p>
        </w:tc>
      </w:tr>
      <w:tr>
        <w:trPr>
          <w:cantSplit/>
        </w:trPr>
        <w:tc>
          <w:tcPr>
            <w:tcW w:type="dxa" w:w="936"/>
            <w:vAlign w:val="center"/>
          </w:tcPr>
          <w:p>
            <w:pPr>
              <w:spacing w:after="60" w:before="60" w:line="247" w:lineRule="auto"/>
            </w:pPr>
            <w:r>
              <w:rPr>
                <w:rFonts w:ascii="Arial" w:hAnsi="Arial"/>
                <w:sz w:val="17"/>
              </w:rPr>
              <w:t>PH-003</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/api/v1/pharmacy/prescriptions/queue</w:t>
            </w:r>
          </w:p>
        </w:tc>
        <w:tc>
          <w:tcPr>
            <w:tcW w:type="dxa" w:w="3528"/>
            <w:vAlign w:val="center"/>
          </w:tcPr>
          <w:p>
            <w:pPr>
              <w:spacing w:after="60" w:before="60" w:line="247" w:lineRule="auto"/>
            </w:pPr>
            <w:r>
              <w:rPr>
                <w:rFonts w:ascii="Arial" w:hAnsi="Arial"/>
                <w:sz w:val="17"/>
              </w:rPr>
              <w:t>Toa FINAL chờ cấp · STAFF[PHARMACY]</w:t>
            </w:r>
          </w:p>
        </w:tc>
      </w:tr>
      <w:tr>
        <w:trPr>
          <w:cantSplit/>
        </w:trPr>
        <w:tc>
          <w:tcPr>
            <w:tcW w:type="dxa" w:w="936"/>
            <w:vAlign w:val="center"/>
          </w:tcPr>
          <w:p>
            <w:pPr>
              <w:spacing w:after="60" w:before="60" w:line="247" w:lineRule="auto"/>
            </w:pPr>
            <w:r>
              <w:rPr>
                <w:rFonts w:ascii="Arial" w:hAnsi="Arial"/>
                <w:sz w:val="17"/>
              </w:rPr>
              <w:t>PH-004</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/api/v1/pharmacy/prescriptions/{prescriptionId}</w:t>
            </w:r>
          </w:p>
        </w:tc>
        <w:tc>
          <w:tcPr>
            <w:tcW w:type="dxa" w:w="3528"/>
            <w:vAlign w:val="center"/>
          </w:tcPr>
          <w:p>
            <w:pPr>
              <w:spacing w:after="60" w:before="60" w:line="247" w:lineRule="auto"/>
            </w:pPr>
            <w:r>
              <w:rPr>
                <w:rFonts w:ascii="Arial" w:hAnsi="Arial"/>
                <w:sz w:val="17"/>
              </w:rPr>
              <w:t>PHARMACY xem toa/tồn; PATIENT owner chỉ xem projection trạng thái giữ/phát, không trả tồn; thiếu projection trả 503 SERVICE_UNAVAILABLE</w:t>
            </w:r>
          </w:p>
        </w:tc>
      </w:tr>
      <w:tr>
        <w:trPr>
          <w:cantSplit/>
        </w:trPr>
        <w:tc>
          <w:tcPr>
            <w:tcW w:type="dxa" w:w="936"/>
            <w:vAlign w:val="center"/>
          </w:tcPr>
          <w:p>
            <w:pPr>
              <w:spacing w:after="60" w:before="60" w:line="247" w:lineRule="auto"/>
            </w:pPr>
            <w:r>
              <w:rPr>
                <w:rFonts w:ascii="Arial" w:hAnsi="Arial"/>
                <w:sz w:val="17"/>
              </w:rPr>
              <w:t>PH-005</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/api/v1/pharmacy/prescriptions/{prescriptionId}/holds</w:t>
            </w:r>
          </w:p>
        </w:tc>
        <w:tc>
          <w:tcPr>
            <w:tcW w:type="dxa" w:w="3528"/>
            <w:vAlign w:val="center"/>
          </w:tcPr>
          <w:p>
            <w:pPr>
              <w:spacing w:after="60" w:before="60" w:line="247" w:lineRule="auto"/>
            </w:pPr>
            <w:r>
              <w:rPr>
                <w:rFonts w:ascii="Arial" w:hAnsi="Arial"/>
                <w:sz w:val="17"/>
              </w:rPr>
              <w:t>Giữ toàn toa cục bộ + RequestCharge; trả 202/holdId; poll PH-004 · STAFF[PHARMACY]</w:t>
            </w:r>
          </w:p>
        </w:tc>
      </w:tr>
      <w:tr>
        <w:trPr>
          <w:cantSplit/>
        </w:trPr>
        <w:tc>
          <w:tcPr>
            <w:tcW w:type="dxa" w:w="936"/>
            <w:vAlign w:val="center"/>
          </w:tcPr>
          <w:p>
            <w:pPr>
              <w:spacing w:after="60" w:before="60" w:line="247" w:lineRule="auto"/>
            </w:pPr>
            <w:r>
              <w:rPr>
                <w:rFonts w:ascii="Arial" w:hAnsi="Arial"/>
                <w:sz w:val="17"/>
              </w:rPr>
              <w:t>PH-006</w:t>
            </w:r>
          </w:p>
        </w:tc>
        <w:tc>
          <w:tcPr>
            <w:tcW w:type="dxa" w:w="1152"/>
            <w:vAlign w:val="center"/>
          </w:tcPr>
          <w:p>
            <w:pPr>
              <w:spacing w:after="60" w:before="60" w:line="247" w:lineRule="auto"/>
            </w:pPr>
            <w:r>
              <w:rPr>
                <w:rFonts w:ascii="Arial" w:hAnsi="Arial"/>
                <w:sz w:val="17"/>
              </w:rPr>
              <w:t>DELETE</w:t>
            </w:r>
          </w:p>
        </w:tc>
        <w:tc>
          <w:tcPr>
            <w:tcW w:type="dxa" w:w="3168"/>
            <w:vAlign w:val="center"/>
          </w:tcPr>
          <w:p>
            <w:pPr>
              <w:spacing w:after="60" w:before="60" w:line="247" w:lineRule="auto"/>
            </w:pPr>
            <w:r>
              <w:rPr>
                <w:rFonts w:ascii="Arial" w:hAnsi="Arial"/>
                <w:sz w:val="17"/>
              </w:rPr>
              <w:t>/api/v1/pharmacy/holds/{holdId}</w:t>
            </w:r>
          </w:p>
        </w:tc>
        <w:tc>
          <w:tcPr>
            <w:tcW w:type="dxa" w:w="3528"/>
            <w:vAlign w:val="center"/>
          </w:tcPr>
          <w:p>
            <w:pPr>
              <w:spacing w:after="60" w:before="60" w:line="247" w:lineRule="auto"/>
            </w:pPr>
            <w:r>
              <w:rPr>
                <w:rFonts w:ascii="Arial" w:hAnsi="Arial"/>
                <w:sz w:val="17"/>
              </w:rPr>
              <w:t>Nhả hold chưa thu · STAFF[PHARMACY]</w:t>
            </w:r>
          </w:p>
        </w:tc>
      </w:tr>
      <w:tr>
        <w:trPr>
          <w:cantSplit/>
        </w:trPr>
        <w:tc>
          <w:tcPr>
            <w:tcW w:type="dxa" w:w="936"/>
            <w:vAlign w:val="center"/>
          </w:tcPr>
          <w:p>
            <w:pPr>
              <w:spacing w:after="60" w:before="60" w:line="247" w:lineRule="auto"/>
            </w:pPr>
            <w:r>
              <w:rPr>
                <w:rFonts w:ascii="Arial" w:hAnsi="Arial"/>
                <w:sz w:val="17"/>
              </w:rPr>
              <w:t>PH-007</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/api/v1/pharmacy/holds/{holdId}/commit</w:t>
            </w:r>
          </w:p>
        </w:tc>
        <w:tc>
          <w:tcPr>
            <w:tcW w:type="dxa" w:w="3528"/>
            <w:vAlign w:val="center"/>
          </w:tcPr>
          <w:p>
            <w:pPr>
              <w:spacing w:after="60" w:before="60" w:line="247" w:lineRule="auto"/>
            </w:pPr>
            <w:r>
              <w:rPr>
                <w:rFonts w:ascii="Arial" w:hAnsi="Arial"/>
                <w:sz w:val="17"/>
              </w:rPr>
              <w:t>Reconcile/chốt theo settlement decision cục bộ, không gọi Billing trong request; trả 202 nếu chờ · STAFF[PHARMACY]</w:t>
            </w:r>
          </w:p>
        </w:tc>
      </w:tr>
      <w:tr>
        <w:trPr>
          <w:cantSplit/>
        </w:trPr>
        <w:tc>
          <w:tcPr>
            <w:tcW w:type="dxa" w:w="936"/>
            <w:vAlign w:val="center"/>
          </w:tcPr>
          <w:p>
            <w:pPr>
              <w:spacing w:after="60" w:before="60" w:line="247" w:lineRule="auto"/>
            </w:pPr>
            <w:r>
              <w:rPr>
                <w:rFonts w:ascii="Arial" w:hAnsi="Arial"/>
                <w:sz w:val="17"/>
              </w:rPr>
              <w:t>PH-008</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/api/v1/pharmacy/holds/{holdId}/dispense</w:t>
            </w:r>
          </w:p>
        </w:tc>
        <w:tc>
          <w:tcPr>
            <w:tcW w:type="dxa" w:w="3528"/>
            <w:vAlign w:val="center"/>
          </w:tcPr>
          <w:p>
            <w:pPr>
              <w:spacing w:after="60" w:before="60" w:line="247" w:lineRule="auto"/>
            </w:pPr>
            <w:r>
              <w:rPr>
                <w:rFonts w:ascii="Arial" w:hAnsi="Arial"/>
                <w:sz w:val="17"/>
              </w:rPr>
              <w:t>Phát một lần · STAFF[PHARMACY]</w:t>
            </w:r>
          </w:p>
        </w:tc>
      </w:tr>
    </w:tbl>
    <w:p>
      <w:pPr>
        <w:pStyle w:val="Heading2"/>
      </w:pPr>
      <w:r>
        <w:rPr>
          <w:color w:val="000000"/>
        </w:rPr>
        <w:t>Billing gồm 12 API</w:t>
      </w:r>
    </w:p>
    <w:tbl>
      <w:tblPr>
        <w:tblStyle w:val="TableGrid"/>
        <w:tblW w:type="dxa" w:w="8784"/>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152"/>
        <w:gridCol w:w="3168"/>
        <w:gridCol w:w="3528"/>
      </w:tblGrid>
      <w:tr>
        <w:trPr>
          <w:cantSplit/>
          <w:tblHeader/>
        </w:trPr>
        <w:tc>
          <w:tcPr>
            <w:tcW w:type="dxa" w:w="936"/>
            <w:vAlign w:val="center"/>
            <w:shd w:fill="E5EBF1"/>
            <w:shd w:fill="E5EBF1"/>
          </w:tcPr>
          <w:p>
            <w:pPr>
              <w:spacing w:after="60" w:before="60" w:line="247" w:lineRule="auto"/>
            </w:pPr>
            <w:r>
              <w:rPr>
                <w:rFonts w:ascii="Arial" w:hAnsi="Arial"/>
                <w:b/>
                <w:color w:val="000000"/>
                <w:sz w:val="17"/>
              </w:rPr>
              <w:t>ID</w:t>
            </w:r>
          </w:p>
        </w:tc>
        <w:tc>
          <w:tcPr>
            <w:tcW w:type="dxa" w:w="1152"/>
            <w:vAlign w:val="center"/>
            <w:shd w:fill="E5EBF1"/>
            <w:shd w:fill="E5EBF1"/>
          </w:tcPr>
          <w:p>
            <w:pPr>
              <w:spacing w:after="60" w:before="60" w:line="247" w:lineRule="auto"/>
            </w:pPr>
            <w:r>
              <w:rPr>
                <w:rFonts w:ascii="Arial" w:hAnsi="Arial"/>
                <w:b/>
                <w:color w:val="000000"/>
                <w:sz w:val="17"/>
              </w:rPr>
              <w:t>Method</w:t>
            </w:r>
          </w:p>
        </w:tc>
        <w:tc>
          <w:tcPr>
            <w:tcW w:type="dxa" w:w="3168"/>
            <w:vAlign w:val="center"/>
            <w:shd w:fill="E5EBF1"/>
            <w:shd w:fill="E5EBF1"/>
          </w:tcPr>
          <w:p>
            <w:pPr>
              <w:spacing w:after="60" w:before="60" w:line="247" w:lineRule="auto"/>
            </w:pPr>
            <w:r>
              <w:rPr>
                <w:rFonts w:ascii="Arial" w:hAnsi="Arial"/>
                <w:b/>
                <w:color w:val="000000"/>
                <w:sz w:val="17"/>
              </w:rPr>
              <w:t>Route</w:t>
            </w:r>
          </w:p>
        </w:tc>
        <w:tc>
          <w:tcPr>
            <w:tcW w:type="dxa" w:w="3528"/>
            <w:vAlign w:val="center"/>
            <w:shd w:fill="E5EBF1"/>
            <w:shd w:fill="E5EBF1"/>
          </w:tcPr>
          <w:p>
            <w:pPr>
              <w:spacing w:after="60" w:before="60" w:line="247" w:lineRule="auto"/>
            </w:pPr>
            <w:r>
              <w:rPr>
                <w:rFonts w:ascii="Arial" w:hAnsi="Arial"/>
                <w:b/>
                <w:color w:val="000000"/>
                <w:sz w:val="17"/>
              </w:rPr>
              <w:t>Mục đích và quyền</w:t>
            </w:r>
          </w:p>
        </w:tc>
      </w:tr>
      <w:tr>
        <w:trPr>
          <w:cantSplit/>
        </w:trPr>
        <w:tc>
          <w:tcPr>
            <w:tcW w:type="dxa" w:w="936"/>
            <w:vAlign w:val="center"/>
          </w:tcPr>
          <w:p>
            <w:pPr>
              <w:spacing w:after="60" w:before="60" w:line="247" w:lineRule="auto"/>
            </w:pPr>
            <w:r>
              <w:rPr>
                <w:rFonts w:ascii="Arial" w:hAnsi="Arial"/>
                <w:sz w:val="17"/>
              </w:rPr>
              <w:t>BI-001</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/api/v1/charges</w:t>
            </w:r>
          </w:p>
        </w:tc>
        <w:tc>
          <w:tcPr>
            <w:tcW w:type="dxa" w:w="3528"/>
            <w:vAlign w:val="center"/>
          </w:tcPr>
          <w:p>
            <w:pPr>
              <w:spacing w:after="60" w:before="60" w:line="247" w:lineRule="auto"/>
            </w:pPr>
            <w:r>
              <w:rPr>
                <w:rFonts w:ascii="Arial" w:hAnsi="Arial"/>
                <w:sz w:val="17"/>
              </w:rPr>
              <w:t>ADAPTER PHỤC HỒI tắt mặc định · SERVICE owner nguồn; luồng chuẩn dùng RequestCharge và ChargePrepared</w:t>
            </w:r>
          </w:p>
        </w:tc>
      </w:tr>
      <w:tr>
        <w:trPr>
          <w:cantSplit/>
        </w:trPr>
        <w:tc>
          <w:tcPr>
            <w:tcW w:type="dxa" w:w="936"/>
            <w:vAlign w:val="center"/>
          </w:tcPr>
          <w:p>
            <w:pPr>
              <w:spacing w:after="60" w:before="60" w:line="247" w:lineRule="auto"/>
            </w:pPr>
            <w:r>
              <w:rPr>
                <w:rFonts w:ascii="Arial" w:hAnsi="Arial"/>
                <w:sz w:val="17"/>
              </w:rPr>
              <w:t>BI-002</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/api/v1/charges/{chargeId}</w:t>
            </w:r>
          </w:p>
        </w:tc>
        <w:tc>
          <w:tcPr>
            <w:tcW w:type="dxa" w:w="3528"/>
            <w:vAlign w:val="center"/>
          </w:tcPr>
          <w:p>
            <w:pPr>
              <w:spacing w:after="60" w:before="60" w:line="247" w:lineRule="auto"/>
            </w:pPr>
            <w:r>
              <w:rPr>
                <w:rFonts w:ascii="Arial" w:hAnsi="Arial"/>
                <w:sz w:val="17"/>
              </w:rPr>
              <w:t>Khoản thu cùng latestPayment/saga/refundState theo quyền; dữ liệu gốc ở Billing · PATIENT/STAFF[CASHIER]</w:t>
            </w:r>
          </w:p>
        </w:tc>
      </w:tr>
      <w:tr>
        <w:trPr>
          <w:cantSplit/>
        </w:trPr>
        <w:tc>
          <w:tcPr>
            <w:tcW w:type="dxa" w:w="936"/>
            <w:vAlign w:val="center"/>
          </w:tcPr>
          <w:p>
            <w:pPr>
              <w:spacing w:after="60" w:before="60" w:line="247" w:lineRule="auto"/>
            </w:pPr>
            <w:r>
              <w:rPr>
                <w:rFonts w:ascii="Arial" w:hAnsi="Arial"/>
                <w:sz w:val="17"/>
              </w:rPr>
              <w:t>BI-003</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/api/v1/patients/{patientId}/charges</w:t>
            </w:r>
          </w:p>
        </w:tc>
        <w:tc>
          <w:tcPr>
            <w:tcW w:type="dxa" w:w="3528"/>
            <w:vAlign w:val="center"/>
          </w:tcPr>
          <w:p>
            <w:pPr>
              <w:spacing w:after="60" w:before="60" w:line="247" w:lineRule="auto"/>
            </w:pPr>
            <w:r>
              <w:rPr>
                <w:rFonts w:ascii="Arial" w:hAnsi="Arial"/>
                <w:sz w:val="17"/>
              </w:rPr>
              <w:t>Các khoản thu của hồ sơ · PATIENT/STAFF[CASHIER]</w:t>
            </w:r>
          </w:p>
        </w:tc>
      </w:tr>
      <w:tr>
        <w:trPr>
          <w:cantSplit/>
        </w:trPr>
        <w:tc>
          <w:tcPr>
            <w:tcW w:type="dxa" w:w="936"/>
            <w:vAlign w:val="center"/>
          </w:tcPr>
          <w:p>
            <w:pPr>
              <w:spacing w:after="60" w:before="60" w:line="247" w:lineRule="auto"/>
            </w:pPr>
            <w:r>
              <w:rPr>
                <w:rFonts w:ascii="Arial" w:hAnsi="Arial"/>
                <w:sz w:val="17"/>
              </w:rPr>
              <w:t>BI-004</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/api/v1/payments/simulate</w:t>
            </w:r>
          </w:p>
        </w:tc>
        <w:tc>
          <w:tcPr>
            <w:tcW w:type="dxa" w:w="3528"/>
            <w:vAlign w:val="center"/>
          </w:tcPr>
          <w:p>
            <w:pPr>
              <w:spacing w:after="60" w:before="60" w:line="247" w:lineRule="auto"/>
            </w:pPr>
            <w:r>
              <w:rPr>
                <w:rFonts w:ascii="Arial" w:hAnsi="Arial"/>
                <w:sz w:val="17"/>
              </w:rPr>
              <w:t>Tạo payment PENDING + saga ReserveSettlement; trả 202; poll BI-002 · PATIENT</w:t>
            </w:r>
          </w:p>
        </w:tc>
      </w:tr>
      <w:tr>
        <w:trPr>
          <w:cantSplit/>
        </w:trPr>
        <w:tc>
          <w:tcPr>
            <w:tcW w:type="dxa" w:w="936"/>
            <w:vAlign w:val="center"/>
          </w:tcPr>
          <w:p>
            <w:pPr>
              <w:spacing w:after="60" w:before="60" w:line="247" w:lineRule="auto"/>
            </w:pPr>
            <w:r>
              <w:rPr>
                <w:rFonts w:ascii="Arial" w:hAnsi="Arial"/>
                <w:sz w:val="17"/>
              </w:rPr>
              <w:t>BI-005</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/api/v1/payments/counter</w:t>
            </w:r>
          </w:p>
        </w:tc>
        <w:tc>
          <w:tcPr>
            <w:tcW w:type="dxa" w:w="3528"/>
            <w:vAlign w:val="center"/>
          </w:tcPr>
          <w:p>
            <w:pPr>
              <w:spacing w:after="60" w:before="60" w:line="247" w:lineRule="auto"/>
            </w:pPr>
            <w:r>
              <w:rPr>
                <w:rFonts w:ascii="Arial" w:hAnsi="Arial"/>
                <w:sz w:val="17"/>
              </w:rPr>
              <w:t>Thu quầy cùng saga; 202 không đồng nghĩa đã thu · STAFF[CASHIER]</w:t>
            </w:r>
          </w:p>
        </w:tc>
      </w:tr>
      <w:tr>
        <w:trPr>
          <w:cantSplit/>
        </w:trPr>
        <w:tc>
          <w:tcPr>
            <w:tcW w:type="dxa" w:w="936"/>
            <w:vAlign w:val="center"/>
          </w:tcPr>
          <w:p>
            <w:pPr>
              <w:spacing w:after="60" w:before="60" w:line="247" w:lineRule="auto"/>
            </w:pPr>
            <w:r>
              <w:rPr>
                <w:rFonts w:ascii="Arial" w:hAnsi="Arial"/>
                <w:sz w:val="17"/>
              </w:rPr>
              <w:t>BI-006</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/api/v1/receipts/{receiptId}</w:t>
            </w:r>
          </w:p>
        </w:tc>
        <w:tc>
          <w:tcPr>
            <w:tcW w:type="dxa" w:w="3528"/>
            <w:vAlign w:val="center"/>
          </w:tcPr>
          <w:p>
            <w:pPr>
              <w:spacing w:after="60" w:before="60" w:line="247" w:lineRule="auto"/>
            </w:pPr>
            <w:r>
              <w:rPr>
                <w:rFonts w:ascii="Arial" w:hAnsi="Arial"/>
                <w:sz w:val="17"/>
              </w:rPr>
              <w:t>Biên nhận · PATIENT/STAFF[CASHIER]</w:t>
            </w:r>
          </w:p>
        </w:tc>
      </w:tr>
      <w:tr>
        <w:trPr>
          <w:cantSplit/>
        </w:trPr>
        <w:tc>
          <w:tcPr>
            <w:tcW w:type="dxa" w:w="936"/>
            <w:vAlign w:val="center"/>
          </w:tcPr>
          <w:p>
            <w:pPr>
              <w:spacing w:after="60" w:before="60" w:line="247" w:lineRule="auto"/>
            </w:pPr>
            <w:r>
              <w:rPr>
                <w:rFonts w:ascii="Arial" w:hAnsi="Arial"/>
                <w:sz w:val="17"/>
              </w:rPr>
              <w:t>BI-007</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/api/v1/refunds</w:t>
            </w:r>
          </w:p>
        </w:tc>
        <w:tc>
          <w:tcPr>
            <w:tcW w:type="dxa" w:w="3528"/>
            <w:vAlign w:val="center"/>
          </w:tcPr>
          <w:p>
            <w:pPr>
              <w:spacing w:after="60" w:before="60" w:line="247" w:lineRule="auto"/>
            </w:pPr>
            <w:r>
              <w:rPr>
                <w:rFonts w:ascii="Arial" w:hAnsi="Arial"/>
                <w:sz w:val="17"/>
              </w:rPr>
              <w:t>Yêu cầu hoàn theo căn cứ · SERVICE/STAFF[CASHIER]</w:t>
            </w:r>
          </w:p>
        </w:tc>
      </w:tr>
      <w:tr>
        <w:trPr>
          <w:cantSplit/>
        </w:trPr>
        <w:tc>
          <w:tcPr>
            <w:tcW w:type="dxa" w:w="936"/>
            <w:vAlign w:val="center"/>
          </w:tcPr>
          <w:p>
            <w:pPr>
              <w:spacing w:after="60" w:before="60" w:line="247" w:lineRule="auto"/>
            </w:pPr>
            <w:r>
              <w:rPr>
                <w:rFonts w:ascii="Arial" w:hAnsi="Arial"/>
                <w:sz w:val="17"/>
              </w:rPr>
              <w:t>BI-008</w:t>
            </w:r>
          </w:p>
        </w:tc>
        <w:tc>
          <w:tcPr>
            <w:tcW w:type="dxa" w:w="1152"/>
            <w:vAlign w:val="center"/>
          </w:tcPr>
          <w:p>
            <w:pPr>
              <w:spacing w:after="60" w:before="60" w:line="247" w:lineRule="auto"/>
            </w:pPr>
            <w:r>
              <w:rPr>
                <w:rFonts w:ascii="Arial" w:hAnsi="Arial"/>
                <w:sz w:val="17"/>
              </w:rPr>
              <w:t>POST</w:t>
            </w:r>
          </w:p>
        </w:tc>
        <w:tc>
          <w:tcPr>
            <w:tcW w:type="dxa" w:w="3168"/>
            <w:vAlign w:val="center"/>
          </w:tcPr>
          <w:p>
            <w:pPr>
              <w:spacing w:after="60" w:before="60" w:line="247" w:lineRule="auto"/>
            </w:pPr>
            <w:r>
              <w:rPr>
                <w:rFonts w:ascii="Arial" w:hAnsi="Arial"/>
                <w:sz w:val="17"/>
              </w:rPr>
              <w:t>/api/v1/refunds/{refundId}/execute</w:t>
            </w:r>
          </w:p>
        </w:tc>
        <w:tc>
          <w:tcPr>
            <w:tcW w:type="dxa" w:w="3528"/>
            <w:vAlign w:val="center"/>
          </w:tcPr>
          <w:p>
            <w:pPr>
              <w:spacing w:after="60" w:before="60" w:line="247" w:lineRule="auto"/>
            </w:pPr>
            <w:r>
              <w:rPr>
                <w:rFonts w:ascii="Arial" w:hAnsi="Arial"/>
                <w:sz w:val="17"/>
              </w:rPr>
              <w:t>Thực hiện hoàn mô phỏng · STAFF[CASHIER]</w:t>
            </w:r>
          </w:p>
        </w:tc>
      </w:tr>
      <w:tr>
        <w:trPr>
          <w:cantSplit/>
        </w:trPr>
        <w:tc>
          <w:tcPr>
            <w:tcW w:type="dxa" w:w="936"/>
            <w:vAlign w:val="center"/>
          </w:tcPr>
          <w:p>
            <w:pPr>
              <w:spacing w:after="60" w:before="60" w:line="247" w:lineRule="auto"/>
            </w:pPr>
            <w:r>
              <w:rPr>
                <w:rFonts w:ascii="Arial" w:hAnsi="Arial"/>
                <w:sz w:val="17"/>
              </w:rPr>
              <w:t>BI-009</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/api/v1/refunds/{refundId}</w:t>
            </w:r>
          </w:p>
        </w:tc>
        <w:tc>
          <w:tcPr>
            <w:tcW w:type="dxa" w:w="3528"/>
            <w:vAlign w:val="center"/>
          </w:tcPr>
          <w:p>
            <w:pPr>
              <w:spacing w:after="60" w:before="60" w:line="247" w:lineRule="auto"/>
            </w:pPr>
            <w:r>
              <w:rPr>
                <w:rFonts w:ascii="Arial" w:hAnsi="Arial"/>
                <w:sz w:val="17"/>
              </w:rPr>
              <w:t>Trạng thái hoàn · PATIENT/STAFF[CASHIER]</w:t>
            </w:r>
          </w:p>
        </w:tc>
      </w:tr>
      <w:tr>
        <w:trPr>
          <w:cantSplit/>
        </w:trPr>
        <w:tc>
          <w:tcPr>
            <w:tcW w:type="dxa" w:w="936"/>
            <w:vAlign w:val="center"/>
          </w:tcPr>
          <w:p>
            <w:pPr>
              <w:spacing w:after="60" w:before="60" w:line="247" w:lineRule="auto"/>
            </w:pPr>
            <w:r>
              <w:rPr>
                <w:rFonts w:ascii="Arial" w:hAnsi="Arial"/>
                <w:sz w:val="17"/>
              </w:rPr>
              <w:t>BI-010</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/api/v1/admin/reports/summary</w:t>
            </w:r>
          </w:p>
        </w:tc>
        <w:tc>
          <w:tcPr>
            <w:tcW w:type="dxa" w:w="3528"/>
            <w:vAlign w:val="center"/>
          </w:tcPr>
          <w:p>
            <w:pPr>
              <w:spacing w:after="60" w:before="60" w:line="247" w:lineRule="auto"/>
            </w:pPr>
            <w:r>
              <w:rPr>
                <w:rFonts w:ascii="Arial" w:hAnsi="Arial"/>
                <w:sz w:val="17"/>
              </w:rPr>
              <w:t>Báo cáo thu/hoàn; web ghép với summary lịch từ Appointment · STAFF[ADMIN]</w:t>
            </w:r>
          </w:p>
        </w:tc>
      </w:tr>
      <w:tr>
        <w:trPr>
          <w:cantSplit/>
        </w:trPr>
        <w:tc>
          <w:tcPr>
            <w:tcW w:type="dxa" w:w="936"/>
            <w:vAlign w:val="center"/>
          </w:tcPr>
          <w:p>
            <w:pPr>
              <w:spacing w:after="60" w:before="60" w:line="247" w:lineRule="auto"/>
            </w:pPr>
            <w:r>
              <w:rPr>
                <w:rFonts w:ascii="Arial" w:hAnsi="Arial"/>
                <w:sz w:val="17"/>
              </w:rPr>
              <w:t>BI-013</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/api/v1/charges</w:t>
            </w:r>
          </w:p>
        </w:tc>
        <w:tc>
          <w:tcPr>
            <w:tcW w:type="dxa" w:w="3528"/>
            <w:vAlign w:val="center"/>
          </w:tcPr>
          <w:p>
            <w:pPr>
              <w:spacing w:after="60" w:before="60" w:line="247" w:lineRule="auto"/>
            </w:pPr>
            <w:r>
              <w:rPr>
                <w:rFonts w:ascii="Arial" w:hAnsi="Arial"/>
                <w:sz w:val="17"/>
              </w:rPr>
              <w:t>Hàng chờ thu theo trạng thái/ngày; STAFF[CASHIER] · STAFF[CASHIER]</w:t>
            </w:r>
          </w:p>
        </w:tc>
      </w:tr>
      <w:tr>
        <w:trPr>
          <w:cantSplit/>
        </w:trPr>
        <w:tc>
          <w:tcPr>
            <w:tcW w:type="dxa" w:w="936"/>
            <w:vAlign w:val="center"/>
          </w:tcPr>
          <w:p>
            <w:pPr>
              <w:spacing w:after="60" w:before="60" w:line="247" w:lineRule="auto"/>
            </w:pPr>
            <w:r>
              <w:rPr>
                <w:rFonts w:ascii="Arial" w:hAnsi="Arial"/>
                <w:sz w:val="17"/>
              </w:rPr>
              <w:t>BI-014</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/api/v1/refunds</w:t>
            </w:r>
          </w:p>
        </w:tc>
        <w:tc>
          <w:tcPr>
            <w:tcW w:type="dxa" w:w="3528"/>
            <w:vAlign w:val="center"/>
          </w:tcPr>
          <w:p>
            <w:pPr>
              <w:spacing w:after="60" w:before="60" w:line="247" w:lineRule="auto"/>
            </w:pPr>
            <w:r>
              <w:rPr>
                <w:rFonts w:ascii="Arial" w:hAnsi="Arial"/>
                <w:sz w:val="17"/>
              </w:rPr>
              <w:t>Hàng chờ hoàn theo trạng thái/ngày; STAFF[CASHIER] · STAFF[CASHIER]</w:t>
            </w:r>
          </w:p>
        </w:tc>
      </w:tr>
    </w:tbl>
    <w:p>
      <w:pPr>
        <w:pStyle w:val="Heading2"/>
      </w:pPr>
      <w:r>
        <w:rPr>
          <w:color w:val="000000"/>
        </w:rPr>
        <w:t>Notification gồm 2 API</w:t>
      </w:r>
    </w:p>
    <w:tbl>
      <w:tblPr>
        <w:tblStyle w:val="TableGrid"/>
        <w:tblW w:type="dxa" w:w="8784"/>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152"/>
        <w:gridCol w:w="3168"/>
        <w:gridCol w:w="3528"/>
      </w:tblGrid>
      <w:tr>
        <w:trPr>
          <w:cantSplit/>
          <w:tblHeader/>
        </w:trPr>
        <w:tc>
          <w:tcPr>
            <w:tcW w:type="dxa" w:w="936"/>
            <w:vAlign w:val="center"/>
            <w:shd w:fill="E5EBF1"/>
            <w:shd w:fill="E5EBF1"/>
          </w:tcPr>
          <w:p>
            <w:pPr>
              <w:spacing w:after="60" w:before="60" w:line="247" w:lineRule="auto"/>
            </w:pPr>
            <w:r>
              <w:rPr>
                <w:rFonts w:ascii="Arial" w:hAnsi="Arial"/>
                <w:b/>
                <w:color w:val="000000"/>
                <w:sz w:val="17"/>
              </w:rPr>
              <w:t>ID</w:t>
            </w:r>
          </w:p>
        </w:tc>
        <w:tc>
          <w:tcPr>
            <w:tcW w:type="dxa" w:w="1152"/>
            <w:vAlign w:val="center"/>
            <w:shd w:fill="E5EBF1"/>
            <w:shd w:fill="E5EBF1"/>
          </w:tcPr>
          <w:p>
            <w:pPr>
              <w:spacing w:after="60" w:before="60" w:line="247" w:lineRule="auto"/>
            </w:pPr>
            <w:r>
              <w:rPr>
                <w:rFonts w:ascii="Arial" w:hAnsi="Arial"/>
                <w:b/>
                <w:color w:val="000000"/>
                <w:sz w:val="17"/>
              </w:rPr>
              <w:t>Method</w:t>
            </w:r>
          </w:p>
        </w:tc>
        <w:tc>
          <w:tcPr>
            <w:tcW w:type="dxa" w:w="3168"/>
            <w:vAlign w:val="center"/>
            <w:shd w:fill="E5EBF1"/>
            <w:shd w:fill="E5EBF1"/>
          </w:tcPr>
          <w:p>
            <w:pPr>
              <w:spacing w:after="60" w:before="60" w:line="247" w:lineRule="auto"/>
            </w:pPr>
            <w:r>
              <w:rPr>
                <w:rFonts w:ascii="Arial" w:hAnsi="Arial"/>
                <w:b/>
                <w:color w:val="000000"/>
                <w:sz w:val="17"/>
              </w:rPr>
              <w:t>Route</w:t>
            </w:r>
          </w:p>
        </w:tc>
        <w:tc>
          <w:tcPr>
            <w:tcW w:type="dxa" w:w="3528"/>
            <w:vAlign w:val="center"/>
            <w:shd w:fill="E5EBF1"/>
            <w:shd w:fill="E5EBF1"/>
          </w:tcPr>
          <w:p>
            <w:pPr>
              <w:spacing w:after="60" w:before="60" w:line="247" w:lineRule="auto"/>
            </w:pPr>
            <w:r>
              <w:rPr>
                <w:rFonts w:ascii="Arial" w:hAnsi="Arial"/>
                <w:b/>
                <w:color w:val="000000"/>
                <w:sz w:val="17"/>
              </w:rPr>
              <w:t>Mục đích và quyền</w:t>
            </w:r>
          </w:p>
        </w:tc>
      </w:tr>
      <w:tr>
        <w:trPr>
          <w:cantSplit/>
        </w:trPr>
        <w:tc>
          <w:tcPr>
            <w:tcW w:type="dxa" w:w="936"/>
            <w:vAlign w:val="center"/>
          </w:tcPr>
          <w:p>
            <w:pPr>
              <w:spacing w:after="60" w:before="60" w:line="247" w:lineRule="auto"/>
            </w:pPr>
            <w:r>
              <w:rPr>
                <w:rFonts w:ascii="Arial" w:hAnsi="Arial"/>
                <w:sz w:val="17"/>
              </w:rPr>
              <w:t>NO-001</w:t>
            </w:r>
          </w:p>
        </w:tc>
        <w:tc>
          <w:tcPr>
            <w:tcW w:type="dxa" w:w="1152"/>
            <w:vAlign w:val="center"/>
          </w:tcPr>
          <w:p>
            <w:pPr>
              <w:spacing w:after="60" w:before="60" w:line="247" w:lineRule="auto"/>
            </w:pPr>
            <w:r>
              <w:rPr>
                <w:rFonts w:ascii="Arial" w:hAnsi="Arial"/>
                <w:sz w:val="17"/>
              </w:rPr>
              <w:t>GET</w:t>
            </w:r>
          </w:p>
        </w:tc>
        <w:tc>
          <w:tcPr>
            <w:tcW w:type="dxa" w:w="3168"/>
            <w:vAlign w:val="center"/>
          </w:tcPr>
          <w:p>
            <w:pPr>
              <w:spacing w:after="60" w:before="60" w:line="247" w:lineRule="auto"/>
            </w:pPr>
            <w:r>
              <w:rPr>
                <w:rFonts w:ascii="Arial" w:hAnsi="Arial"/>
                <w:sz w:val="17"/>
              </w:rPr>
              <w:t>/api/v1/notifications</w:t>
            </w:r>
          </w:p>
        </w:tc>
        <w:tc>
          <w:tcPr>
            <w:tcW w:type="dxa" w:w="3528"/>
            <w:vAlign w:val="center"/>
          </w:tcPr>
          <w:p>
            <w:pPr>
              <w:spacing w:after="60" w:before="60" w:line="247" w:lineRule="auto"/>
            </w:pPr>
            <w:r>
              <w:rPr>
                <w:rFonts w:ascii="Arial" w:hAnsi="Arial"/>
                <w:sz w:val="17"/>
              </w:rPr>
              <w:t>Danh sách thông báo · PATIENT/DOCTOR/STAFF</w:t>
            </w:r>
          </w:p>
        </w:tc>
      </w:tr>
      <w:tr>
        <w:trPr>
          <w:cantSplit/>
        </w:trPr>
        <w:tc>
          <w:tcPr>
            <w:tcW w:type="dxa" w:w="936"/>
            <w:vAlign w:val="center"/>
          </w:tcPr>
          <w:p>
            <w:pPr>
              <w:spacing w:after="60" w:before="60" w:line="247" w:lineRule="auto"/>
            </w:pPr>
            <w:r>
              <w:rPr>
                <w:rFonts w:ascii="Arial" w:hAnsi="Arial"/>
                <w:sz w:val="17"/>
              </w:rPr>
              <w:t>NO-002</w:t>
            </w:r>
          </w:p>
        </w:tc>
        <w:tc>
          <w:tcPr>
            <w:tcW w:type="dxa" w:w="1152"/>
            <w:vAlign w:val="center"/>
          </w:tcPr>
          <w:p>
            <w:pPr>
              <w:spacing w:after="60" w:before="60" w:line="247" w:lineRule="auto"/>
            </w:pPr>
            <w:r>
              <w:rPr>
                <w:rFonts w:ascii="Arial" w:hAnsi="Arial"/>
                <w:sz w:val="17"/>
              </w:rPr>
              <w:t>PATCH</w:t>
            </w:r>
          </w:p>
        </w:tc>
        <w:tc>
          <w:tcPr>
            <w:tcW w:type="dxa" w:w="3168"/>
            <w:vAlign w:val="center"/>
          </w:tcPr>
          <w:p>
            <w:pPr>
              <w:spacing w:after="60" w:before="60" w:line="247" w:lineRule="auto"/>
            </w:pPr>
            <w:r>
              <w:rPr>
                <w:rFonts w:ascii="Arial" w:hAnsi="Arial"/>
                <w:sz w:val="17"/>
              </w:rPr>
              <w:t>/api/v1/notifications/{notificationId}/read</w:t>
            </w:r>
          </w:p>
        </w:tc>
        <w:tc>
          <w:tcPr>
            <w:tcW w:type="dxa" w:w="3528"/>
            <w:vAlign w:val="center"/>
          </w:tcPr>
          <w:p>
            <w:pPr>
              <w:spacing w:after="60" w:before="60" w:line="247" w:lineRule="auto"/>
            </w:pPr>
            <w:r>
              <w:rPr>
                <w:rFonts w:ascii="Arial" w:hAnsi="Arial"/>
                <w:sz w:val="17"/>
              </w:rPr>
              <w:t>Đánh dấu đã đọc · PATIENT/DOCTOR/STAFF</w:t>
            </w:r>
          </w:p>
        </w:tc>
      </w:tr>
    </w:tbl>
    <w:p>
      <w:pPr>
        <w:pStyle w:val="Heading2"/>
      </w:pPr>
      <w:r>
        <w:rPr>
          <w:color w:val="000000"/>
        </w:rPr>
        <w:t>9a Ánh xạ ID chuyển owner</w:t>
      </w:r>
    </w:p>
    <w:tbl>
      <w:tblPr>
        <w:tblStyle w:val="TableGrid"/>
        <w:tblW w:type="dxa" w:w="8784"/>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008"/>
        <w:gridCol w:w="6768"/>
      </w:tblGrid>
      <w:tr>
        <w:trPr>
          <w:cantSplit/>
          <w:tblHeader/>
        </w:trPr>
        <w:tc>
          <w:tcPr>
            <w:tcW w:type="dxa" w:w="1008"/>
            <w:vAlign w:val="center"/>
            <w:shd w:fill="E5EBF1"/>
            <w:shd w:fill="E5EBF1"/>
          </w:tcPr>
          <w:p>
            <w:pPr>
              <w:spacing w:after="60" w:before="60" w:line="247" w:lineRule="auto"/>
            </w:pPr>
            <w:r>
              <w:rPr>
                <w:rFonts w:ascii="Arial" w:hAnsi="Arial"/>
                <w:b/>
                <w:color w:val="000000"/>
                <w:sz w:val="17"/>
              </w:rPr>
              <w:t>ID cũ</w:t>
            </w:r>
          </w:p>
        </w:tc>
        <w:tc>
          <w:tcPr>
            <w:tcW w:type="dxa" w:w="1008"/>
            <w:vAlign w:val="center"/>
            <w:shd w:fill="E5EBF1"/>
            <w:shd w:fill="E5EBF1"/>
          </w:tcPr>
          <w:p>
            <w:pPr>
              <w:spacing w:after="60" w:before="60" w:line="247" w:lineRule="auto"/>
            </w:pPr>
            <w:r>
              <w:rPr>
                <w:rFonts w:ascii="Arial" w:hAnsi="Arial"/>
                <w:b/>
                <w:color w:val="000000"/>
                <w:sz w:val="17"/>
              </w:rPr>
              <w:t>ID mới</w:t>
            </w:r>
          </w:p>
        </w:tc>
        <w:tc>
          <w:tcPr>
            <w:tcW w:type="dxa" w:w="6768"/>
            <w:vAlign w:val="center"/>
            <w:shd w:fill="E5EBF1"/>
            <w:shd w:fill="E5EBF1"/>
          </w:tcPr>
          <w:p>
            <w:pPr>
              <w:spacing w:after="60" w:before="60" w:line="247" w:lineRule="auto"/>
            </w:pPr>
            <w:r>
              <w:rPr>
                <w:rFonts w:ascii="Arial" w:hAnsi="Arial"/>
                <w:b/>
                <w:color w:val="000000"/>
                <w:sz w:val="17"/>
              </w:rPr>
              <w:t>Owner và route</w:t>
            </w:r>
          </w:p>
        </w:tc>
      </w:tr>
      <w:tr>
        <w:trPr>
          <w:cantSplit/>
        </w:trPr>
        <w:tc>
          <w:tcPr>
            <w:tcW w:type="dxa" w:w="1008"/>
            <w:vAlign w:val="center"/>
          </w:tcPr>
          <w:p>
            <w:pPr>
              <w:spacing w:after="60" w:before="60" w:line="247" w:lineRule="auto"/>
            </w:pPr>
            <w:r>
              <w:rPr>
                <w:rFonts w:ascii="Arial" w:hAnsi="Arial"/>
                <w:sz w:val="17"/>
              </w:rPr>
              <w:t>AP-001</w:t>
            </w:r>
          </w:p>
        </w:tc>
        <w:tc>
          <w:tcPr>
            <w:tcW w:type="dxa" w:w="1008"/>
            <w:vAlign w:val="center"/>
          </w:tcPr>
          <w:p>
            <w:pPr>
              <w:spacing w:after="60" w:before="60" w:line="247" w:lineRule="auto"/>
            </w:pPr>
            <w:r>
              <w:rPr>
                <w:rFonts w:ascii="Arial" w:hAnsi="Arial"/>
                <w:sz w:val="17"/>
              </w:rPr>
              <w:t>CA-001</w:t>
            </w:r>
          </w:p>
        </w:tc>
        <w:tc>
          <w:tcPr>
            <w:tcW w:type="dxa" w:w="6768"/>
            <w:vAlign w:val="center"/>
          </w:tcPr>
          <w:p>
            <w:pPr>
              <w:spacing w:after="60" w:before="60" w:line="247" w:lineRule="auto"/>
            </w:pPr>
            <w:r>
              <w:rPr>
                <w:rFonts w:ascii="Arial" w:hAnsi="Arial"/>
                <w:sz w:val="17"/>
              </w:rPr>
              <w:t>Catalog · GET /api/v1/departments</w:t>
            </w:r>
          </w:p>
        </w:tc>
      </w:tr>
      <w:tr>
        <w:trPr>
          <w:cantSplit/>
        </w:trPr>
        <w:tc>
          <w:tcPr>
            <w:tcW w:type="dxa" w:w="1008"/>
            <w:vAlign w:val="center"/>
          </w:tcPr>
          <w:p>
            <w:pPr>
              <w:spacing w:after="60" w:before="60" w:line="247" w:lineRule="auto"/>
            </w:pPr>
            <w:r>
              <w:rPr>
                <w:rFonts w:ascii="Arial" w:hAnsi="Arial"/>
                <w:sz w:val="17"/>
              </w:rPr>
              <w:t>AP-002</w:t>
            </w:r>
          </w:p>
        </w:tc>
        <w:tc>
          <w:tcPr>
            <w:tcW w:type="dxa" w:w="1008"/>
            <w:vAlign w:val="center"/>
          </w:tcPr>
          <w:p>
            <w:pPr>
              <w:spacing w:after="60" w:before="60" w:line="247" w:lineRule="auto"/>
            </w:pPr>
            <w:r>
              <w:rPr>
                <w:rFonts w:ascii="Arial" w:hAnsi="Arial"/>
                <w:sz w:val="17"/>
              </w:rPr>
              <w:t>CA-002</w:t>
            </w:r>
          </w:p>
        </w:tc>
        <w:tc>
          <w:tcPr>
            <w:tcW w:type="dxa" w:w="6768"/>
            <w:vAlign w:val="center"/>
          </w:tcPr>
          <w:p>
            <w:pPr>
              <w:spacing w:after="60" w:before="60" w:line="247" w:lineRule="auto"/>
            </w:pPr>
            <w:r>
              <w:rPr>
                <w:rFonts w:ascii="Arial" w:hAnsi="Arial"/>
                <w:sz w:val="17"/>
              </w:rPr>
              <w:t>Catalog · GET /api/v1/doctors</w:t>
            </w:r>
          </w:p>
        </w:tc>
      </w:tr>
      <w:tr>
        <w:trPr>
          <w:cantSplit/>
        </w:trPr>
        <w:tc>
          <w:tcPr>
            <w:tcW w:type="dxa" w:w="1008"/>
            <w:vAlign w:val="center"/>
          </w:tcPr>
          <w:p>
            <w:pPr>
              <w:spacing w:after="60" w:before="60" w:line="247" w:lineRule="auto"/>
            </w:pPr>
            <w:r>
              <w:rPr>
                <w:rFonts w:ascii="Arial" w:hAnsi="Arial"/>
                <w:sz w:val="17"/>
              </w:rPr>
              <w:t>AP-003</w:t>
            </w:r>
          </w:p>
        </w:tc>
        <w:tc>
          <w:tcPr>
            <w:tcW w:type="dxa" w:w="1008"/>
            <w:vAlign w:val="center"/>
          </w:tcPr>
          <w:p>
            <w:pPr>
              <w:spacing w:after="60" w:before="60" w:line="247" w:lineRule="auto"/>
            </w:pPr>
            <w:r>
              <w:rPr>
                <w:rFonts w:ascii="Arial" w:hAnsi="Arial"/>
                <w:sz w:val="17"/>
              </w:rPr>
              <w:t>CA-003</w:t>
            </w:r>
          </w:p>
        </w:tc>
        <w:tc>
          <w:tcPr>
            <w:tcW w:type="dxa" w:w="6768"/>
            <w:vAlign w:val="center"/>
          </w:tcPr>
          <w:p>
            <w:pPr>
              <w:spacing w:after="60" w:before="60" w:line="247" w:lineRule="auto"/>
            </w:pPr>
            <w:r>
              <w:rPr>
                <w:rFonts w:ascii="Arial" w:hAnsi="Arial"/>
                <w:sz w:val="17"/>
              </w:rPr>
              <w:t>Catalog · GET /api/v1/medical-services</w:t>
            </w:r>
          </w:p>
        </w:tc>
      </w:tr>
      <w:tr>
        <w:trPr>
          <w:cantSplit/>
        </w:trPr>
        <w:tc>
          <w:tcPr>
            <w:tcW w:type="dxa" w:w="1008"/>
            <w:vAlign w:val="center"/>
          </w:tcPr>
          <w:p>
            <w:pPr>
              <w:spacing w:after="60" w:before="60" w:line="247" w:lineRule="auto"/>
            </w:pPr>
            <w:r>
              <w:rPr>
                <w:rFonts w:ascii="Arial" w:hAnsi="Arial"/>
                <w:sz w:val="17"/>
              </w:rPr>
              <w:t>AP-007</w:t>
            </w:r>
          </w:p>
        </w:tc>
        <w:tc>
          <w:tcPr>
            <w:tcW w:type="dxa" w:w="1008"/>
            <w:vAlign w:val="center"/>
          </w:tcPr>
          <w:p>
            <w:pPr>
              <w:spacing w:after="60" w:before="60" w:line="247" w:lineRule="auto"/>
            </w:pPr>
            <w:r>
              <w:rPr>
                <w:rFonts w:ascii="Arial" w:hAnsi="Arial"/>
                <w:sz w:val="17"/>
              </w:rPr>
              <w:t>CA-004</w:t>
            </w:r>
          </w:p>
        </w:tc>
        <w:tc>
          <w:tcPr>
            <w:tcW w:type="dxa" w:w="6768"/>
            <w:vAlign w:val="center"/>
          </w:tcPr>
          <w:p>
            <w:pPr>
              <w:spacing w:after="60" w:before="60" w:line="247" w:lineRule="auto"/>
            </w:pPr>
            <w:r>
              <w:rPr>
                <w:rFonts w:ascii="Arial" w:hAnsi="Arial"/>
                <w:sz w:val="17"/>
              </w:rPr>
              <w:t>Catalog · POST /api/v1/prices</w:t>
            </w:r>
          </w:p>
        </w:tc>
      </w:tr>
      <w:tr>
        <w:trPr>
          <w:cantSplit/>
        </w:trPr>
        <w:tc>
          <w:tcPr>
            <w:tcW w:type="dxa" w:w="1008"/>
            <w:vAlign w:val="center"/>
          </w:tcPr>
          <w:p>
            <w:pPr>
              <w:spacing w:after="60" w:before="60" w:line="247" w:lineRule="auto"/>
            </w:pPr>
            <w:r>
              <w:rPr>
                <w:rFonts w:ascii="Arial" w:hAnsi="Arial"/>
                <w:sz w:val="17"/>
              </w:rPr>
              <w:t>BI-011</w:t>
            </w:r>
          </w:p>
        </w:tc>
        <w:tc>
          <w:tcPr>
            <w:tcW w:type="dxa" w:w="1008"/>
            <w:vAlign w:val="center"/>
          </w:tcPr>
          <w:p>
            <w:pPr>
              <w:spacing w:after="60" w:before="60" w:line="247" w:lineRule="auto"/>
            </w:pPr>
            <w:r>
              <w:rPr>
                <w:rFonts w:ascii="Arial" w:hAnsi="Arial"/>
                <w:sz w:val="17"/>
              </w:rPr>
              <w:t>NO-001</w:t>
            </w:r>
          </w:p>
        </w:tc>
        <w:tc>
          <w:tcPr>
            <w:tcW w:type="dxa" w:w="6768"/>
            <w:vAlign w:val="center"/>
          </w:tcPr>
          <w:p>
            <w:pPr>
              <w:spacing w:after="60" w:before="60" w:line="247" w:lineRule="auto"/>
            </w:pPr>
            <w:r>
              <w:rPr>
                <w:rFonts w:ascii="Arial" w:hAnsi="Arial"/>
                <w:sz w:val="17"/>
              </w:rPr>
              <w:t>Notification · GET /api/v1/notifications</w:t>
            </w:r>
          </w:p>
        </w:tc>
      </w:tr>
      <w:tr>
        <w:trPr>
          <w:cantSplit/>
        </w:trPr>
        <w:tc>
          <w:tcPr>
            <w:tcW w:type="dxa" w:w="1008"/>
            <w:vAlign w:val="center"/>
          </w:tcPr>
          <w:p>
            <w:pPr>
              <w:spacing w:after="60" w:before="60" w:line="247" w:lineRule="auto"/>
            </w:pPr>
            <w:r>
              <w:rPr>
                <w:rFonts w:ascii="Arial" w:hAnsi="Arial"/>
                <w:sz w:val="17"/>
              </w:rPr>
              <w:t>BI-012</w:t>
            </w:r>
          </w:p>
        </w:tc>
        <w:tc>
          <w:tcPr>
            <w:tcW w:type="dxa" w:w="1008"/>
            <w:vAlign w:val="center"/>
          </w:tcPr>
          <w:p>
            <w:pPr>
              <w:spacing w:after="60" w:before="60" w:line="247" w:lineRule="auto"/>
            </w:pPr>
            <w:r>
              <w:rPr>
                <w:rFonts w:ascii="Arial" w:hAnsi="Arial"/>
                <w:sz w:val="17"/>
              </w:rPr>
              <w:t>NO-002</w:t>
            </w:r>
          </w:p>
        </w:tc>
        <w:tc>
          <w:tcPr>
            <w:tcW w:type="dxa" w:w="6768"/>
            <w:vAlign w:val="center"/>
          </w:tcPr>
          <w:p>
            <w:pPr>
              <w:spacing w:after="60" w:before="60" w:line="247" w:lineRule="auto"/>
            </w:pPr>
            <w:r>
              <w:rPr>
                <w:rFonts w:ascii="Arial" w:hAnsi="Arial"/>
                <w:sz w:val="17"/>
              </w:rPr>
              <w:t>Notification · PATCH /api/v1/notifications/{notificationId}/read</w:t>
            </w:r>
          </w:p>
        </w:tc>
      </w:tr>
    </w:tbl>
    <w:p>
      <w:pPr>
        <w:pStyle w:val="Heading2"/>
      </w:pPr>
      <w:r>
        <w:rPr>
          <w:color w:val="000000"/>
        </w:rPr>
        <w:t>9b Thay HTTP nội bộ bằng projection và command</w:t>
      </w:r>
    </w:p>
    <w:p>
      <w:r>
        <w:t>10 route IN-01..IN-10 bản 3.0 bị loại khỏi baseline. Không triển khai như endpoint nghiệp vụ; không cộng vào tổng 86. 3 adapter IA-014 DI-001 BI-001 được giữ ID phục hồi tương thích nhưng tắt mặc định và Gateway không mở; khi bật phải có service identity, audit và gọi cùng handler idempotent.</w:t>
      </w:r>
    </w:p>
    <w:tbl>
      <w:tblPr>
        <w:tblStyle w:val="TableGrid"/>
        <w:tblW w:type="dxa" w:w="907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456"/>
        <w:gridCol w:w="3456"/>
      </w:tblGrid>
      <w:tr>
        <w:trPr>
          <w:cantSplit/>
          <w:tblHeader/>
        </w:trPr>
        <w:tc>
          <w:tcPr>
            <w:tcW w:type="dxa" w:w="2160"/>
            <w:vAlign w:val="center"/>
            <w:shd w:fill="E5EBF1"/>
          </w:tcPr>
          <w:p>
            <w:pPr>
              <w:spacing w:after="60" w:before="60" w:line="247" w:lineRule="auto"/>
            </w:pPr>
            <w:r>
              <w:rPr>
                <w:rFonts w:ascii="Arial" w:hAnsi="Arial"/>
                <w:b/>
                <w:color w:val="000000"/>
                <w:sz w:val="17"/>
              </w:rPr>
              <w:t>Chức năng cũ</w:t>
            </w:r>
          </w:p>
        </w:tc>
        <w:tc>
          <w:tcPr>
            <w:tcW w:type="dxa" w:w="3456"/>
            <w:vAlign w:val="center"/>
            <w:shd w:fill="E5EBF1"/>
          </w:tcPr>
          <w:p>
            <w:pPr>
              <w:spacing w:after="60" w:before="60" w:line="247" w:lineRule="auto"/>
            </w:pPr>
            <w:r>
              <w:rPr>
                <w:rFonts w:ascii="Arial" w:hAnsi="Arial"/>
                <w:b/>
                <w:color w:val="000000"/>
                <w:sz w:val="17"/>
              </w:rPr>
              <w:t>Hợp đồng thay thế</w:t>
            </w:r>
          </w:p>
        </w:tc>
        <w:tc>
          <w:tcPr>
            <w:tcW w:type="dxa" w:w="3456"/>
            <w:vAlign w:val="center"/>
            <w:shd w:fill="E5EBF1"/>
          </w:tcPr>
          <w:p>
            <w:pPr>
              <w:spacing w:after="60" w:before="60" w:line="247" w:lineRule="auto"/>
            </w:pPr>
            <w:r>
              <w:rPr>
                <w:rFonts w:ascii="Arial" w:hAnsi="Arial"/>
                <w:b/>
                <w:color w:val="000000"/>
                <w:sz w:val="17"/>
              </w:rPr>
              <w:t>Hành vi</w:t>
            </w:r>
          </w:p>
        </w:tc>
      </w:tr>
      <w:tr>
        <w:trPr>
          <w:cantSplit/>
        </w:trPr>
        <w:tc>
          <w:tcPr>
            <w:tcW w:type="dxa" w:w="2160"/>
            <w:vAlign w:val="center"/>
          </w:tcPr>
          <w:p>
            <w:pPr>
              <w:spacing w:after="60" w:before="60" w:line="247" w:lineRule="auto"/>
            </w:pPr>
            <w:r>
              <w:rPr>
                <w:rFonts w:ascii="Arial" w:hAnsi="Arial"/>
                <w:sz w:val="17"/>
              </w:rPr>
              <w:t>IN-01 Patient authorize</w:t>
            </w:r>
          </w:p>
        </w:tc>
        <w:tc>
          <w:tcPr>
            <w:tcW w:type="dxa" w:w="3456"/>
            <w:vAlign w:val="center"/>
          </w:tcPr>
          <w:p>
            <w:pPr>
              <w:spacing w:after="60" w:before="60" w:line="247" w:lineRule="auto"/>
            </w:pPr>
            <w:r>
              <w:rPr>
                <w:rFonts w:ascii="Arial" w:hAnsi="Arial"/>
                <w:sz w:val="17"/>
              </w:rPr>
              <w:t>patient_access_projection + lease</w:t>
            </w:r>
          </w:p>
        </w:tc>
        <w:tc>
          <w:tcPr>
            <w:tcW w:type="dxa" w:w="3456"/>
            <w:vAlign w:val="center"/>
          </w:tcPr>
          <w:p>
            <w:pPr>
              <w:spacing w:after="60" w:before="60" w:line="247" w:lineRule="auto"/>
            </w:pPr>
            <w:r>
              <w:rPr>
                <w:rFonts w:ascii="Arial" w:hAnsi="Arial"/>
                <w:sz w:val="17"/>
              </w:rPr>
              <w:t>Owner check quyền cục bộ; chưa có projection chặn đọc/ghi.</w:t>
            </w:r>
          </w:p>
        </w:tc>
      </w:tr>
      <w:tr>
        <w:trPr>
          <w:cantSplit/>
        </w:trPr>
        <w:tc>
          <w:tcPr>
            <w:tcW w:type="dxa" w:w="2160"/>
            <w:vAlign w:val="center"/>
          </w:tcPr>
          <w:p>
            <w:pPr>
              <w:spacing w:after="60" w:before="60" w:line="247" w:lineRule="auto"/>
            </w:pPr>
            <w:r>
              <w:rPr>
                <w:rFonts w:ascii="Arial" w:hAnsi="Arial"/>
                <w:sz w:val="17"/>
              </w:rPr>
              <w:t>IN-02 Catalog snapshots</w:t>
            </w:r>
          </w:p>
        </w:tc>
        <w:tc>
          <w:tcPr>
            <w:tcW w:type="dxa" w:w="3456"/>
            <w:vAlign w:val="center"/>
          </w:tcPr>
          <w:p>
            <w:pPr>
              <w:spacing w:after="60" w:before="60" w:line="247" w:lineRule="auto"/>
            </w:pPr>
            <w:r>
              <w:rPr>
                <w:rFonts w:ascii="Arial" w:hAnsi="Arial"/>
                <w:sz w:val="17"/>
              </w:rPr>
              <w:t>catalog_projection từ CatalogChanged</w:t>
            </w:r>
          </w:p>
        </w:tc>
        <w:tc>
          <w:tcPr>
            <w:tcW w:type="dxa" w:w="3456"/>
            <w:vAlign w:val="center"/>
          </w:tcPr>
          <w:p>
            <w:pPr>
              <w:spacing w:after="60" w:before="60" w:line="247" w:lineRule="auto"/>
            </w:pPr>
            <w:r>
              <w:rPr>
                <w:rFonts w:ascii="Arial" w:hAnsi="Arial"/>
                <w:sz w:val="17"/>
              </w:rPr>
              <w:t>Bootstrap ngoài request người dùng; quote snapshot được owner lưu.</w:t>
            </w:r>
          </w:p>
        </w:tc>
      </w:tr>
      <w:tr>
        <w:trPr>
          <w:cantSplit/>
        </w:trPr>
        <w:tc>
          <w:tcPr>
            <w:tcW w:type="dxa" w:w="2160"/>
            <w:vAlign w:val="center"/>
          </w:tcPr>
          <w:p>
            <w:pPr>
              <w:spacing w:after="60" w:before="60" w:line="247" w:lineRule="auto"/>
            </w:pPr>
            <w:r>
              <w:rPr>
                <w:rFonts w:ascii="Arial" w:hAnsi="Arial"/>
                <w:sz w:val="17"/>
              </w:rPr>
              <w:t>IN-03 claim-ticket</w:t>
            </w:r>
          </w:p>
        </w:tc>
        <w:tc>
          <w:tcPr>
            <w:tcW w:type="dxa" w:w="3456"/>
            <w:vAlign w:val="center"/>
          </w:tcPr>
          <w:p>
            <w:pPr>
              <w:spacing w:after="60" w:before="60" w:line="247" w:lineRule="auto"/>
            </w:pPr>
            <w:r>
              <w:rPr>
                <w:rFonts w:ascii="Arial" w:hAnsi="Arial"/>
                <w:sz w:val="17"/>
              </w:rPr>
              <w:t>ClaimQueueTicket → QueueTicketClaimed</w:t>
            </w:r>
          </w:p>
        </w:tc>
        <w:tc>
          <w:tcPr>
            <w:tcW w:type="dxa" w:w="3456"/>
            <w:vAlign w:val="center"/>
          </w:tcPr>
          <w:p>
            <w:pPr>
              <w:spacing w:after="60" w:before="60" w:line="247" w:lineRule="auto"/>
            </w:pPr>
            <w:r>
              <w:rPr>
                <w:rFonts w:ascii="Arial" w:hAnsi="Arial"/>
                <w:sz w:val="17"/>
              </w:rPr>
              <w:t>CL-002 trả 202, ghi start_requests.</w:t>
            </w:r>
          </w:p>
        </w:tc>
      </w:tr>
      <w:tr>
        <w:trPr>
          <w:cantSplit/>
        </w:trPr>
        <w:tc>
          <w:tcPr>
            <w:tcW w:type="dxa" w:w="2160"/>
            <w:vAlign w:val="center"/>
          </w:tcPr>
          <w:p>
            <w:pPr>
              <w:spacing w:after="60" w:before="60" w:line="247" w:lineRule="auto"/>
            </w:pPr>
            <w:r>
              <w:rPr>
                <w:rFonts w:ascii="Arial" w:hAnsi="Arial"/>
                <w:sz w:val="17"/>
              </w:rPr>
              <w:t>IN-04 lab-request validate</w:t>
            </w:r>
          </w:p>
        </w:tc>
        <w:tc>
          <w:tcPr>
            <w:tcW w:type="dxa" w:w="3456"/>
            <w:vAlign w:val="center"/>
          </w:tcPr>
          <w:p>
            <w:pPr>
              <w:spacing w:after="60" w:before="60" w:line="247" w:lineRule="auto"/>
            </w:pPr>
            <w:r>
              <w:rPr>
                <w:rFonts w:ascii="Arial" w:hAnsi="Arial"/>
                <w:sz w:val="17"/>
              </w:rPr>
              <w:t>CreateLabOrder có request/hash do Clinical phát</w:t>
            </w:r>
          </w:p>
        </w:tc>
        <w:tc>
          <w:tcPr>
            <w:tcW w:type="dxa" w:w="3456"/>
            <w:vAlign w:val="center"/>
          </w:tcPr>
          <w:p>
            <w:pPr>
              <w:spacing w:after="60" w:before="60" w:line="247" w:lineRule="auto"/>
            </w:pPr>
            <w:r>
              <w:rPr>
                <w:rFonts w:ascii="Arial" w:hAnsi="Arial"/>
                <w:sz w:val="17"/>
              </w:rPr>
              <w:t>Không có đường tạo order ngoài registry.</w:t>
            </w:r>
          </w:p>
        </w:tc>
      </w:tr>
      <w:tr>
        <w:trPr>
          <w:cantSplit/>
        </w:trPr>
        <w:tc>
          <w:tcPr>
            <w:tcW w:type="dxa" w:w="2160"/>
            <w:vAlign w:val="center"/>
          </w:tcPr>
          <w:p>
            <w:pPr>
              <w:spacing w:after="60" w:before="60" w:line="247" w:lineRule="auto"/>
            </w:pPr>
            <w:r>
              <w:rPr>
                <w:rFonts w:ascii="Arial" w:hAnsi="Arial"/>
                <w:sz w:val="17"/>
              </w:rPr>
              <w:t>IN-05/07/09 reserve-settlement</w:t>
            </w:r>
          </w:p>
        </w:tc>
        <w:tc>
          <w:tcPr>
            <w:tcW w:type="dxa" w:w="3456"/>
            <w:vAlign w:val="center"/>
          </w:tcPr>
          <w:p>
            <w:pPr>
              <w:spacing w:after="60" w:before="60" w:line="247" w:lineRule="auto"/>
            </w:pPr>
            <w:r>
              <w:rPr>
                <w:rFonts w:ascii="Arial" w:hAnsi="Arial"/>
                <w:sz w:val="17"/>
              </w:rPr>
              <w:t>ReserveSettlement → SettlementReserved</w:t>
            </w:r>
          </w:p>
        </w:tc>
        <w:tc>
          <w:tcPr>
            <w:tcW w:type="dxa" w:w="3456"/>
            <w:vAlign w:val="center"/>
          </w:tcPr>
          <w:p>
            <w:pPr>
              <w:spacing w:after="60" w:before="60" w:line="247" w:lineRule="auto"/>
            </w:pPr>
            <w:r>
              <w:rPr>
                <w:rFonts w:ascii="Arial" w:hAnsi="Arial"/>
                <w:sz w:val="17"/>
              </w:rPr>
              <w:t>Khóa nguồn và trả fence qua RabbitMQ.</w:t>
            </w:r>
          </w:p>
        </w:tc>
      </w:tr>
      <w:tr>
        <w:trPr>
          <w:cantSplit/>
        </w:trPr>
        <w:tc>
          <w:tcPr>
            <w:tcW w:type="dxa" w:w="2160"/>
            <w:vAlign w:val="center"/>
          </w:tcPr>
          <w:p>
            <w:pPr>
              <w:spacing w:after="60" w:before="60" w:line="247" w:lineRule="auto"/>
            </w:pPr>
            <w:r>
              <w:rPr>
                <w:rFonts w:ascii="Arial" w:hAnsi="Arial"/>
                <w:sz w:val="17"/>
              </w:rPr>
              <w:t>IN-06/08/10 resolve-settlement</w:t>
            </w:r>
          </w:p>
        </w:tc>
        <w:tc>
          <w:tcPr>
            <w:tcW w:type="dxa" w:w="3456"/>
            <w:vAlign w:val="center"/>
          </w:tcPr>
          <w:p>
            <w:pPr>
              <w:spacing w:after="60" w:before="60" w:line="247" w:lineRule="auto"/>
            </w:pPr>
            <w:r>
              <w:rPr>
                <w:rFonts w:ascii="Arial" w:hAnsi="Arial"/>
                <w:sz w:val="17"/>
              </w:rPr>
              <w:t>ChargePaid + SettlementDecision; QuerySettlement</w:t>
            </w:r>
          </w:p>
        </w:tc>
        <w:tc>
          <w:tcPr>
            <w:tcW w:type="dxa" w:w="3456"/>
            <w:vAlign w:val="center"/>
          </w:tcPr>
          <w:p>
            <w:pPr>
              <w:spacing w:after="60" w:before="60" w:line="247" w:lineRule="auto"/>
            </w:pPr>
            <w:r>
              <w:rPr>
                <w:rFonts w:ascii="Arial" w:hAnsi="Arial"/>
                <w:sz w:val="17"/>
              </w:rPr>
              <w:t>UNKNOWN không nhả khóa; replay theo settlementId.</w:t>
            </w:r>
          </w:p>
        </w:tc>
      </w:tr>
    </w:tbl>
    <w:p>
      <w:pPr>
        <w:pStyle w:val="Heading2"/>
      </w:pPr>
      <w:r>
        <w:rPr>
          <w:color w:val="000000"/>
        </w:rPr>
        <w:t>9.1 Quy ước payload và lỗi</w:t>
      </w:r>
    </w:p>
    <w:p>
      <w:r>
        <w:t>ID UUID; UTC ISO-8601; tiền int64 VND. Ghi có Idempotency-Key/requestHash và expectedVersion khi cần. Cross-service command trả 202 {data:{requestId,resourceId,state,statusUrl},meta:{correlationId}} sau commit local/outbox. GET existing resource trả tiến độ; lỗi 400/401/403/404/409/429/503, không lộ OTP/hash. Gateway chặn adapter phục hồi và route nội bộ. Lease hết hạn trả 401 AUTHZ_LEASE_EXPIRED; projection chưa đủ trả 409 PROJECTION_NOT_READY hoặc 503 PRICE_PROJECTION_STALE; không trả dữ liệu nhạy cảm khi pending.</w:t>
      </w:r>
    </w:p>
    <w:tbl>
      <w:tblPr>
        <w:tblW w:type="dxa" w:w="987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9"/>
        <w:gridCol w:w="2469"/>
        <w:gridCol w:w="2469"/>
        <w:gridCol w:w="2469"/>
      </w:tblGrid>
      <w:tr>
        <w:trPr>
          <w:tblHeader w:val="true"/>
          <w:cantSplit/>
          <w:cantSplit/>
          <w:tblHeader/>
        </w:trPr>
        <w:tc>
          <w:tcPr>
            <w:tcW w:type="dxa" w:w="194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Lệnh trọng yếu</w:t>
            </w:r>
          </w:p>
        </w:tc>
        <w:tc>
          <w:tcPr>
            <w:tcW w:type="dxa" w:w="28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Request tối thiểu</w:t>
            </w:r>
          </w:p>
        </w:tc>
        <w:tc>
          <w:tcPr>
            <w:tcW w:type="dxa" w:w="266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Response tối thiểu</w:t>
            </w:r>
          </w:p>
        </w:tc>
        <w:tc>
          <w:tcPr>
            <w:tcW w:type="dxa" w:w="230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Lỗi nghiệp vụ</w:t>
            </w:r>
          </w:p>
        </w:tc>
      </w:tr>
      <w:tr>
        <w:trPr>
          <w:cantSplit/>
          <w:cantSplit/>
        </w:trPr>
        <w:tc>
          <w:tcPr>
            <w:tcW w:type="dxa" w:w="194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POST appointments</w:t>
            </w:r>
          </w:p>
        </w:tc>
        <w:tc>
          <w:tcPr>
            <w:tcW w:type="dxa" w:w="28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holdId, patientId, Idempotency-Key</w:t>
            </w:r>
          </w:p>
        </w:tc>
        <w:tc>
          <w:tcPr>
            <w:tcW w:type="dxa" w:w="266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before="60" w:line="247" w:lineRule="auto"/>
            </w:pPr>
            <w:r>
              <w:rPr>
                <w:rFonts w:ascii="Arial" w:hAnsi="Arial"/>
                <w:sz w:val="17"/>
              </w:rPr>
              <w:t>202 requestId, appointmentId, PENDING_PAYMENT, statusUrl; poll AP-011.chargeSync</w:t>
            </w:r>
          </w:p>
        </w:tc>
        <w:tc>
          <w:tcPr>
            <w:tcW w:type="dxa" w:w="230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409 HOLD_EXPIRED / HOLD_ALREADY_CONSUMED; tiền đến sau EXPIRED phải hoàn, không xác nhận lịch</w:t>
            </w:r>
          </w:p>
        </w:tc>
      </w:tr>
      <w:tr>
        <w:trPr>
          <w:cantSplit/>
          <w:cantSplit/>
        </w:trPr>
        <w:tc>
          <w:tcPr>
            <w:tcW w:type="dxa" w:w="194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POST reschedule</w:t>
            </w:r>
          </w:p>
        </w:tc>
        <w:tc>
          <w:tcPr>
            <w:tcW w:type="dxa" w:w="28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newSlotId, expectedVersion, Idempotency-Key</w:t>
            </w:r>
          </w:p>
        </w:tc>
        <w:tc>
          <w:tcPr>
            <w:tcW w:type="dxa" w:w="266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appointmentId, CONFIRMED, slotHistory, version</w:t>
            </w:r>
          </w:p>
        </w:tc>
        <w:tc>
          <w:tcPr>
            <w:tcW w:type="dxa" w:w="230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409 SLOT_FULL / RESCHEDULE_WINDOW_CLOSED / APPOINTMENT_STATE_CONFLICT</w:t>
            </w:r>
          </w:p>
        </w:tc>
      </w:tr>
      <w:tr>
        <w:trPr>
          <w:cantSplit/>
          <w:cantSplit/>
        </w:trPr>
        <w:tc>
          <w:tcPr>
            <w:tcW w:type="dxa" w:w="194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POST cancel</w:t>
            </w:r>
          </w:p>
        </w:tc>
        <w:tc>
          <w:tcPr>
            <w:tcW w:type="dxa" w:w="28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reasonCode, expectedVersion, Idempotency-Key</w:t>
            </w:r>
          </w:p>
        </w:tc>
        <w:tc>
          <w:tcPr>
            <w:tcW w:type="dxa" w:w="266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CANCELLED, refundStatus=NONE|REQUESTED</w:t>
            </w:r>
          </w:p>
        </w:tc>
        <w:tc>
          <w:tcPr>
            <w:tcW w:type="dxa" w:w="230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409 CANCELLATION_WINDOW_CLOSED / APPOINTMENT_STATE_CONFLICT</w:t>
            </w:r>
          </w:p>
        </w:tc>
      </w:tr>
      <w:tr>
        <w:trPr>
          <w:cantSplit/>
          <w:cantSplit/>
        </w:trPr>
        <w:tc>
          <w:tcPr>
            <w:tcW w:type="dxa" w:w="194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POST lab-orders</w:t>
            </w:r>
          </w:p>
        </w:tc>
        <w:tc>
          <w:tcPr>
            <w:tcW w:type="dxa" w:w="28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visitId (path), tests[{testId, revision}], Idempotency-Key</w:t>
            </w:r>
          </w:p>
        </w:tc>
        <w:tc>
          <w:tcPr>
            <w:tcW w:type="dxa" w:w="266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before="60" w:line="247" w:lineRule="auto"/>
            </w:pPr>
            <w:r>
              <w:rPr>
                <w:rFonts w:ascii="Arial" w:hAnsi="Arial"/>
                <w:sz w:val="17"/>
              </w:rPr>
              <w:t>202 requestId, state=PENDING, statusUrl; poll CL-003.labRequests</w:t>
            </w:r>
          </w:p>
        </w:tc>
        <w:tc>
          <w:tcPr>
            <w:tcW w:type="dxa" w:w="230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409 VISIT_NOT_ACTIVE / LAB_REQUEST_DUPLICATE</w:t>
            </w:r>
          </w:p>
        </w:tc>
      </w:tr>
      <w:tr>
        <w:trPr>
          <w:cantSplit/>
          <w:cantSplit/>
        </w:trPr>
        <w:tc>
          <w:tcPr>
            <w:tcW w:type="dxa" w:w="194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POST specimens / reject / recollect</w:t>
            </w:r>
          </w:p>
        </w:tc>
        <w:tc>
          <w:tcPr>
            <w:tcW w:type="dxa" w:w="28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orderId hoặc specimenId; reason khi reject</w:t>
            </w:r>
          </w:p>
        </w:tc>
        <w:tc>
          <w:tcPr>
            <w:tcW w:type="dxa" w:w="266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specimenId, sequence, state, collectedAt</w:t>
            </w:r>
          </w:p>
        </w:tc>
        <w:tc>
          <w:tcPr>
            <w:tcW w:type="dxa" w:w="230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409 ORDER_NOT_PAID / SPECIMEN_ALREADY_COLLECTED / SPECIMEN_ALREADY_PROCESSED / STATE_CONFLICT (theo từng API)</w:t>
            </w:r>
          </w:p>
        </w:tc>
      </w:tr>
      <w:tr>
        <w:trPr>
          <w:cantSplit/>
          <w:cantSplit/>
        </w:trPr>
        <w:tc>
          <w:tcPr>
            <w:tcW w:type="dxa" w:w="194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POST results submit / rework / publish</w:t>
            </w:r>
          </w:p>
        </w:tc>
        <w:tc>
          <w:tcPr>
            <w:tcW w:type="dxa" w:w="28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resultId, expectedVersion; reason khi trả sửa</w:t>
            </w:r>
          </w:p>
        </w:tc>
        <w:tc>
          <w:tcPr>
            <w:tcW w:type="dxa" w:w="266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resultId, revision, PUBLISHED, reviewedBy</w:t>
            </w:r>
          </w:p>
        </w:tc>
        <w:tc>
          <w:tcPr>
            <w:tcW w:type="dxa" w:w="230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409 RESULT_INCOMPLETE / RESULT_NOT_IN_REVIEW / SELF_REVIEW_FORBIDDEN (theo từng API)</w:t>
            </w:r>
          </w:p>
        </w:tc>
      </w:tr>
      <w:tr>
        <w:trPr>
          <w:cantSplit/>
          <w:cantSplit/>
        </w:trPr>
        <w:tc>
          <w:tcPr>
            <w:tcW w:type="dxa" w:w="194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POST medication holds</w:t>
            </w:r>
          </w:p>
        </w:tc>
        <w:tc>
          <w:tcPr>
            <w:tcW w:type="dxa" w:w="28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prescriptionId (path), prescriptionRevision, Idempotency-Key</w:t>
            </w:r>
          </w:p>
        </w:tc>
        <w:tc>
          <w:tcPr>
            <w:tcW w:type="dxa" w:w="266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202 requestId, holdId, state, statusUrl; poll PH-004.holds</w:t>
            </w:r>
          </w:p>
        </w:tc>
        <w:tc>
          <w:tcPr>
            <w:tcW w:type="dxa" w:w="230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409 INSUFFICIENT_STOCK / PRESCRIPTION_REVISION_CONFLICT</w:t>
            </w:r>
          </w:p>
        </w:tc>
      </w:tr>
      <w:tr>
        <w:trPr>
          <w:cantSplit/>
          <w:cantSplit/>
        </w:trPr>
        <w:tc>
          <w:tcPr>
            <w:tcW w:type="dxa" w:w="194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POST payments/refunds</w:t>
            </w:r>
          </w:p>
        </w:tc>
        <w:tc>
          <w:tcPr>
            <w:tcW w:type="dxa" w:w="28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chargeId/refundId, transactionId hoặc Idempotency-Key</w:t>
            </w:r>
          </w:p>
        </w:tc>
        <w:tc>
          <w:tcPr>
            <w:tcW w:type="dxa" w:w="266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before="60" w:line="247" w:lineRule="auto"/>
            </w:pPr>
            <w:r>
              <w:rPr>
                <w:rFonts w:ascii="Arial" w:hAnsi="Arial"/>
                <w:sz w:val="17"/>
              </w:rPr>
              <w:t>Payment:202 paymentId,PENDING,statusUrl=BI-002; refund execute: state có bằng chứng adapter</w:t>
            </w:r>
          </w:p>
        </w:tc>
        <w:tc>
          <w:tcPr>
            <w:tcW w:type="dxa" w:w="230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409 CHARGE_NOT_PAYABLE / DUPLICATE_TRANSACTION / REFUND_NOT_ELIGIBLE / REFUND_EXCEEDS_PAID / REFUND_ALREADY_EXECUTED (theo API)</w:t>
            </w:r>
          </w:p>
        </w:tc>
      </w:tr>
    </w:tbl>
    <w:p>
      <w:pPr>
        <w:spacing w:after="0"/>
      </w:pPr>
    </w:p>
    <w:p>
      <w:pPr>
        <w:pStyle w:val="Heading1"/>
      </w:pPr>
      <w:r>
        <w:rPr>
          <w:color w:val="000000"/>
        </w:rPr>
        <w:t>10 Yêu cầu phi chức năng và an toàn</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
        <w:gridCol w:w="1728"/>
        <w:gridCol w:w="6610"/>
      </w:tblGrid>
      <w:tr>
        <w:trPr>
          <w:tblHeader w:val="true"/>
          <w:cantSplit/>
          <w:cantSplit/>
          <w:tblHeader/>
        </w:trPr>
        <w:tc>
          <w:tcPr>
            <w:tcW w:type="dxa" w:w="97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17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Nhóm</w:t>
            </w:r>
          </w:p>
        </w:tc>
        <w:tc>
          <w:tcPr>
            <w:tcW w:type="dxa" w:w="661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Tiêu chí đo được</w:t>
            </w:r>
          </w:p>
        </w:tc>
      </w:tr>
      <w:tr>
        <w:trPr>
          <w:cantSplit/>
          <w:cantSplit/>
        </w:trPr>
        <w:tc>
          <w:tcPr>
            <w:tcW w:type="dxa" w:w="97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NFR-01</w:t>
            </w:r>
          </w:p>
        </w:tc>
        <w:tc>
          <w:tcPr>
            <w:tcW w:type="dxa" w:w="17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Bảo mật</w:t>
            </w:r>
          </w:p>
        </w:tc>
        <w:tc>
          <w:tcPr>
            <w:tcW w:type="dxa" w:w="661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JWT access 15 phút, refresh rotation; hash mật khẩu Argon2id hoặc bcrypt cost phù hợp; TLS ở gateway khi demo công khai; CORS allowlist.</w:t>
            </w:r>
          </w:p>
        </w:tc>
      </w:tr>
      <w:tr>
        <w:trPr>
          <w:cantSplit/>
          <w:cantSplit/>
        </w:trPr>
        <w:tc>
          <w:tcPr>
            <w:tcW w:type="dxa" w:w="97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NFR-02</w:t>
            </w:r>
          </w:p>
        </w:tc>
        <w:tc>
          <w:tcPr>
            <w:tcW w:type="dxa" w:w="17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Riêng tư</w:t>
            </w:r>
          </w:p>
        </w:tc>
        <w:tc>
          <w:tcPr>
            <w:tcW w:type="dxa" w:w="661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Chỉ dùng dữ liệu giả; OTP đi qua hộp thư SMS giả lập chỉ mở localhost trong demo, không trả trong API nghiệp vụ hoặc log; log chỉ ID rút gọn/correlationId, không dữ liệu y tế/định danh đầy đủ.</w:t>
            </w:r>
          </w:p>
        </w:tc>
      </w:tr>
      <w:tr>
        <w:trPr>
          <w:cantSplit/>
          <w:cantSplit/>
        </w:trPr>
        <w:tc>
          <w:tcPr>
            <w:tcW w:type="dxa" w:w="97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NFR-03</w:t>
            </w:r>
          </w:p>
        </w:tc>
        <w:tc>
          <w:tcPr>
            <w:tcW w:type="dxa" w:w="17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Hiệu năng</w:t>
            </w:r>
          </w:p>
        </w:tc>
        <w:tc>
          <w:tcPr>
            <w:tcW w:type="dxa" w:w="661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Với seed ≥100 lịch và 30 request đọc đồng thời trên máy demo, p95 tra cứu/lịch &lt;2 giây; ghi thường &lt;3 giây khi dependency khỏe.</w:t>
            </w:r>
          </w:p>
        </w:tc>
      </w:tr>
      <w:tr>
        <w:trPr>
          <w:cantSplit/>
          <w:cantSplit/>
        </w:trPr>
        <w:tc>
          <w:tcPr>
            <w:tcW w:type="dxa" w:w="97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NFR-04</w:t>
            </w:r>
          </w:p>
        </w:tc>
        <w:tc>
          <w:tcPr>
            <w:tcW w:type="dxa" w:w="17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Đúng đắn</w:t>
            </w:r>
          </w:p>
        </w:tc>
        <w:tc>
          <w:tcPr>
            <w:tcW w:type="dxa" w:w="661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Test tranh slot cuối, idempotency cho callback/thu/hoàn/phát, unique index và transaction Mongo replica set; không oversell.</w:t>
            </w:r>
          </w:p>
        </w:tc>
      </w:tr>
      <w:tr>
        <w:trPr>
          <w:cantSplit/>
          <w:cantSplit/>
        </w:trPr>
        <w:tc>
          <w:tcPr>
            <w:tcW w:type="dxa" w:w="97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NFR-05</w:t>
            </w:r>
          </w:p>
        </w:tc>
        <w:tc>
          <w:tcPr>
            <w:tcW w:type="dxa" w:w="17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Khả dụng</w:t>
            </w:r>
          </w:p>
        </w:tc>
        <w:tc>
          <w:tcPr>
            <w:tcW w:type="dxa" w:w="661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before="60" w:line="247" w:lineRule="auto"/>
            </w:pPr>
            <w:r>
              <w:rPr>
                <w:rFonts w:ascii="Arial" w:hAnsi="Arial"/>
                <w:sz w:val="17"/>
              </w:rPr>
              <w:t>RabbitMQ dừng: commit local/outbox vẫn bền vững, luồng xuyên service pending. Redis dừng: cache đọc fallback có bulkhead; không mất lịch/tiền/tồn. Không tuyên bố mọi write vẫn sẵn sàng khi điều kiện an toàn chưa biết.</w:t>
            </w:r>
          </w:p>
        </w:tc>
      </w:tr>
      <w:tr>
        <w:trPr>
          <w:cantSplit/>
          <w:cantSplit/>
        </w:trPr>
        <w:tc>
          <w:tcPr>
            <w:tcW w:type="dxa" w:w="97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NFR-06</w:t>
            </w:r>
          </w:p>
        </w:tc>
        <w:tc>
          <w:tcPr>
            <w:tcW w:type="dxa" w:w="17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Quan sát</w:t>
            </w:r>
          </w:p>
        </w:tc>
        <w:tc>
          <w:tcPr>
            <w:tcW w:type="dxa" w:w="661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Request/event có correlationId, structured log và healthcheck; audit thay đổi quyền/đăng nhập ở Identity, log nghiệp vụ tại owner.</w:t>
            </w:r>
          </w:p>
        </w:tc>
      </w:tr>
      <w:tr>
        <w:trPr>
          <w:cantSplit/>
          <w:cantSplit/>
        </w:trPr>
        <w:tc>
          <w:tcPr>
            <w:tcW w:type="dxa" w:w="97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NFR-07</w:t>
            </w:r>
          </w:p>
        </w:tc>
        <w:tc>
          <w:tcPr>
            <w:tcW w:type="dxa" w:w="17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Giao diện</w:t>
            </w:r>
          </w:p>
        </w:tc>
        <w:tc>
          <w:tcPr>
            <w:tcW w:type="dxa" w:w="661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Web responsive ở 360/768/1440px, bàn phím thao tác được, lỗi gắn trường; Android chạy emulator hoặc thiết bị thật.</w:t>
            </w:r>
          </w:p>
        </w:tc>
      </w:tr>
      <w:tr>
        <w:trPr>
          <w:cantSplit/>
          <w:cantSplit/>
        </w:trPr>
        <w:tc>
          <w:tcPr>
            <w:tcW w:type="dxa" w:w="97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NFR-08</w:t>
            </w:r>
          </w:p>
        </w:tc>
        <w:tc>
          <w:tcPr>
            <w:tcW w:type="dxa" w:w="17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Triển khai</w:t>
            </w:r>
          </w:p>
        </w:tc>
        <w:tc>
          <w:tcPr>
            <w:tcW w:type="dxa" w:w="661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before="60" w:line="247" w:lineRule="auto"/>
            </w:pPr>
            <w:r>
              <w:rPr>
                <w:rFonts w:ascii="Arial" w:hAnsi="Arial"/>
                <w:sz w:val="17"/>
              </w:rPr>
              <w:t>Compose dựng Gateway/web/9 service, Mongo replica set +3 DB, PostgreSQL +6 DB, RabbitMQ, Redis cache, volumes và seed. Service có /health/live và /health/ready; Android emulator/thiết bị riêng.</w:t>
            </w:r>
          </w:p>
        </w:tc>
      </w:tr>
      <w:tr>
        <w:trPr>
          <w:cantSplit/>
          <w:cantSplit/>
        </w:trPr>
        <w:tc>
          <w:tcPr>
            <w:tcW w:type="dxa" w:w="97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NFR-09</w:t>
            </w:r>
          </w:p>
        </w:tc>
        <w:tc>
          <w:tcPr>
            <w:tcW w:type="dxa" w:w="17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API</w:t>
            </w:r>
          </w:p>
        </w:tc>
        <w:tc>
          <w:tcPr>
            <w:tcW w:type="dxa" w:w="661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t>OpenAPI 3.1.1, UTC ISO-8601, tiền VND integer, pagination, error code ổn định, version /api/v1.</w:t>
            </w:r>
          </w:p>
        </w:tc>
      </w:tr>
      <w:tr>
        <w:trPr>
          <w:cantSplit/>
          <w:cantSplit/>
        </w:trPr>
        <w:tc>
          <w:tcPr>
            <w:tcW w:type="dxa" w:w="97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NFR-10</w:t>
            </w:r>
          </w:p>
        </w:tc>
        <w:tc>
          <w:tcPr>
            <w:tcW w:type="dxa" w:w="172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Khôi phục</w:t>
            </w:r>
          </w:p>
        </w:tc>
        <w:tc>
          <w:tcPr>
            <w:tcW w:type="dxa" w:w="661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Có script seed/reset dữ liệu demo và backup/restore thử cho PG/Mongo; ghi rõ thời gian khôi phục trên máy nhóm.</w:t>
            </w:r>
          </w:p>
        </w:tc>
      </w:tr>
      <w:tr>
        <w:tc>
          <w:tcPr>
            <w:tcW w:type="dxa" w:w="979"/>
          </w:tcPr>
          <w:p>
            <w:r>
              <w:rPr>
                <w:rFonts w:ascii="Arial" w:hAnsi="Arial"/>
                <w:sz w:val="17"/>
              </w:rPr>
              <w:t>NFR-11</w:t>
            </w:r>
          </w:p>
        </w:tc>
        <w:tc>
          <w:tcPr>
            <w:tcW w:type="dxa" w:w="1728"/>
          </w:tcPr>
          <w:p>
            <w:r>
              <w:rPr>
                <w:rFonts w:ascii="Arial" w:hAnsi="Arial"/>
                <w:sz w:val="17"/>
              </w:rPr>
              <w:t>Cache</w:t>
            </w:r>
          </w:p>
        </w:tc>
        <w:tc>
          <w:tcPr>
            <w:tcW w:type="dxa" w:w="6610"/>
          </w:tcPr>
          <w:p>
            <w:r>
              <w:rPr>
                <w:rFonts w:ascii="Arial" w:hAnsi="Arial"/>
                <w:sz w:val="17"/>
              </w:rPr>
              <w:t>Mục tiêu demo với 100 GET lặp cùng bộ lọc sau warm-up: cache hit&gt;=80%; p95 đọc vẫn&lt;2 giây khi 30 request đồng thời. Đo lại khi Redis tắt; không được sai capacity/giá snapshot, cho phép fallback có giới hạn và 503 khi quá tải.</w:t>
            </w:r>
          </w:p>
        </w:tc>
      </w:tr>
      <w:tr>
        <w:tc>
          <w:tcPr>
            <w:tcW w:type="dxa" w:w="979"/>
          </w:tcPr>
          <w:p>
            <w:r>
              <w:rPr>
                <w:rFonts w:ascii="Arial" w:hAnsi="Arial"/>
                <w:sz w:val="17"/>
              </w:rPr>
              <w:t>NFR-12</w:t>
            </w:r>
          </w:p>
        </w:tc>
        <w:tc>
          <w:tcPr>
            <w:tcW w:type="dxa" w:w="1728"/>
          </w:tcPr>
          <w:p>
            <w:r>
              <w:rPr>
                <w:rFonts w:ascii="Arial" w:hAnsi="Arial"/>
                <w:sz w:val="17"/>
              </w:rPr>
              <w:t>Bất đồng bộ</w:t>
            </w:r>
          </w:p>
        </w:tc>
        <w:tc>
          <w:tcPr>
            <w:tcW w:type="dxa" w:w="6610"/>
          </w:tcPr>
          <w:p>
            <w:r>
              <w:rPr>
                <w:rFonts w:ascii="Arial" w:hAnsi="Arial"/>
                <w:sz w:val="17"/>
              </w:rPr>
              <w:t>Với seed 100 message và dependency khỏe: mục tiêu p95 từ commit outbox đến applied projection&lt;5 giây; sau restart backlog xử lý trong60 giây. Đo trên máy nhóm, ghi cấu hình và actual; chưa đo thì không báo đã đạt.</w:t>
            </w:r>
          </w:p>
        </w:tc>
      </w:tr>
    </w:tbl>
    <w:p>
      <w:pPr>
        <w:spacing w:after="0"/>
      </w:pPr>
    </w:p>
    <w:p>
      <w:pPr>
        <w:pStyle w:val="Heading1"/>
      </w:pPr>
      <w:r>
        <w:rPr>
          <w:color w:val="000000"/>
        </w:rPr>
        <w:t>11 Kiểm thử chấp nhận và bằng chứng</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5112"/>
        <w:gridCol w:w="3168"/>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BAC</w:t>
            </w:r>
          </w:p>
        </w:tc>
        <w:tc>
          <w:tcPr>
            <w:tcW w:type="dxa" w:w="511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Kịch bản bắt buộc</w:t>
            </w:r>
          </w:p>
        </w:tc>
        <w:tc>
          <w:tcPr>
            <w:tcW w:type="dxa" w:w="316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Bằng chứng tối thiểu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BAC-01</w:t>
            </w:r>
          </w:p>
        </w:tc>
        <w:tc>
          <w:tcPr>
            <w:tcW w:type="dxa" w:w="511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Đăng ký → OTP → login, quên/đổi mật khẩu chạy trên web và Android; OTP sai/hết hạn/replay không tạo quyền.</w:t>
            </w:r>
          </w:p>
        </w:tc>
        <w:tc>
          <w:tcPr>
            <w:tcW w:type="dxa" w:w="316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Test tự động hoặc kịch bản chạy; ảnh UI; request/response; DB/event/log có correlationId.</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BAC-02</w:t>
            </w:r>
          </w:p>
        </w:tc>
        <w:tc>
          <w:tcPr>
            <w:tcW w:type="dxa" w:w="511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Cùng tài khoản tạo hồ sơ bản thân/người thân; truy cập hồ sơ khác bị 403; nhân viên chỉ thấy phạm vi được gán.</w:t>
            </w:r>
          </w:p>
        </w:tc>
        <w:tc>
          <w:tcPr>
            <w:tcW w:type="dxa" w:w="316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Test tự động hoặc kịch bản chạy; ảnh UI; request/response; DB/event/log có correlationId.</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BAC-03</w:t>
            </w:r>
          </w:p>
        </w:tc>
        <w:tc>
          <w:tcPr>
            <w:tcW w:type="dxa" w:w="511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Hai người tranh chỗ cuối: chỉ một hold/booking thành công; hold hết hạn trả chỗ; tiền đến muộn không xác nhận lịch đã EXPIRED và có đường hoàn; retry không thu lặp.</w:t>
            </w:r>
          </w:p>
        </w:tc>
        <w:tc>
          <w:tcPr>
            <w:tcW w:type="dxa" w:w="316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Test tự động hoặc kịch bản chạy; ảnh UI; request/response; DB/event/log có correlationId.</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BAC-04</w:t>
            </w:r>
          </w:p>
        </w:tc>
        <w:tc>
          <w:tcPr>
            <w:tcW w:type="dxa" w:w="511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Đổi lịch hợp lệ giữ slot mới rồi trả slot cũ; lỗi hoặc timeout vẫn giữ lịch cũ. Hủy có căn cứ và trạng thái hoàn riêng.</w:t>
            </w:r>
          </w:p>
        </w:tc>
        <w:tc>
          <w:tcPr>
            <w:tcW w:type="dxa" w:w="316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Test tự động hoặc kịch bản chạy; ảnh UI; request/response; DB/event/log có correlationId.</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BAC-05</w:t>
            </w:r>
          </w:p>
        </w:tc>
        <w:tc>
          <w:tcPr>
            <w:tcW w:type="dxa" w:w="511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Lễ tân đặt cho hồ sơ thuộc tài khoản hợp lệ, check-in/gọi/start một lần; lịch hủy/hết hạn hoặc chưa đủ phí không check-in; vé vắng mặt có lý do.</w:t>
            </w:r>
          </w:p>
        </w:tc>
        <w:tc>
          <w:tcPr>
            <w:tcW w:type="dxa" w:w="316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Test tự động hoặc kịch bản chạy; ảnh UI; request/response; DB/event/log có correlationId.</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BAC-06</w:t>
            </w:r>
          </w:p>
        </w:tc>
        <w:tc>
          <w:tcPr>
            <w:tcW w:type="dxa" w:w="511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Khám không LAB: bác sĩ sửa/xóa toa nháp, ký kết luận; người bệnh chỉ xem bản cuối.</w:t>
            </w:r>
          </w:p>
        </w:tc>
        <w:tc>
          <w:tcPr>
            <w:tcW w:type="dxa" w:w="316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Test tự động hoặc kịch bản chạy; ảnh UI; request/response; DB/event/log có correlationId.</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BAC-07</w:t>
            </w:r>
          </w:p>
        </w:tc>
        <w:tc>
          <w:tcPr>
            <w:tcW w:type="dxa" w:w="511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Khám có LAB: thu phí → lấy mẫu → từ chối/lấy lại → nháp/trả sửa/duyệt/công bố → RETURN cùng visit → ký.</w:t>
            </w:r>
          </w:p>
        </w:tc>
        <w:tc>
          <w:tcPr>
            <w:tcW w:type="dxa" w:w="316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Test tự động hoặc kịch bản chạy; ảnh UI; request/response; DB/event/log có correlationId.</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BAC-08</w:t>
            </w:r>
          </w:p>
        </w:tc>
        <w:tc>
          <w:tcPr>
            <w:tcW w:type="dxa" w:w="511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Hủy LAB trước mẫu: phiếu chưa thu vô hiệu hoặc phí đã thu chưa dùng tạo hoàn; sau mẫu không hủy được.</w:t>
            </w:r>
          </w:p>
        </w:tc>
        <w:tc>
          <w:tcPr>
            <w:tcW w:type="dxa" w:w="316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Test tự động hoặc kịch bản chạy; ảnh UI; request/response; DB/event/log có correlationId.</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BAC-09</w:t>
            </w:r>
          </w:p>
        </w:tc>
        <w:tc>
          <w:tcPr>
            <w:tcW w:type="dxa" w:w="511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Thiếu thuốc không giữ một phần; nhập bổ sung, giữ lại toàn toa, thu và phát một lần; nhả hold chưa thu đúng trạng thái.</w:t>
            </w:r>
          </w:p>
        </w:tc>
        <w:tc>
          <w:tcPr>
            <w:tcW w:type="dxa" w:w="316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Test tự động hoặc kịch bản chạy; ảnh UI; request/response; DB/event/log có correlationId.</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BAC-10</w:t>
            </w:r>
          </w:p>
        </w:tc>
        <w:tc>
          <w:tcPr>
            <w:tcW w:type="dxa" w:w="511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Web đủ ba actor và các module nhân viên theo quyền; Android đủ luồng bệnh nhân; trạng thái server giống nhau trên hai nền tảng.</w:t>
            </w:r>
          </w:p>
        </w:tc>
        <w:tc>
          <w:tcPr>
            <w:tcW w:type="dxa" w:w="316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Test tự động hoặc kịch bản chạy; ảnh UI; request/response; DB/event/log có correlationId.</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BAC-11</w:t>
            </w:r>
          </w:p>
        </w:tc>
        <w:tc>
          <w:tcPr>
            <w:tcW w:type="dxa" w:w="511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t>Một Mongo replica set chứa ba DB logic và một PostgreSQL chứa sáu DB logic; service không ghi DB của nhau; event lặp/restart không lặp lịch, tiền, mẫu hoặc phát thuốc.</w:t>
            </w:r>
          </w:p>
        </w:tc>
        <w:tc>
          <w:tcPr>
            <w:tcW w:type="dxa" w:w="316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Test tự động hoặc kịch bản chạy; ảnh UI; request/response; DB/event/log có correlationId.</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BAC-12</w:t>
            </w:r>
          </w:p>
        </w:tc>
        <w:tc>
          <w:tcPr>
            <w:tcW w:type="dxa" w:w="511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before="60" w:line="247" w:lineRule="auto"/>
            </w:pPr>
            <w:r>
              <w:rPr>
                <w:rFonts w:ascii="Arial" w:hAnsi="Arial"/>
                <w:sz w:val="17"/>
              </w:rPr>
              <w:t>Một lệnh Compose dựng 9 service và hạ tầng gồm RabbitMQ/Redis; có bằng chứng 18 event, 5 command, retry/DLQ, dedupe và cache fallback.</w:t>
            </w:r>
          </w:p>
        </w:tc>
        <w:tc>
          <w:tcPr>
            <w:tcW w:type="dxa" w:w="316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Test tự động hoặc kịch bản chạy; ảnh UI; request/response; DB/event/log có correlationId.</w:t>
            </w:r>
          </w:p>
        </w:tc>
      </w:tr>
    </w:tbl>
    <w:p>
      <w:pPr>
        <w:spacing w:after="0"/>
      </w:pPr>
    </w:p>
    <w:p>
      <w:r>
        <w:t>Bộ seed demo: ít nhất 2 bệnh nhân, 1 lễ tân, 2 bác sĩ, 1 KTV, 1 reviewer, 1 dược sĩ, 1 thu ngân, 1 admin; một slot còn 1 chỗ; một mẫu lỗi; một thuốc thiếu; một refund FAILED rồi retry. Test E2E chạy lại được từ dữ liệu reset, không sửa DB thủ công giữa các bước.</w:t>
      </w:r>
    </w:p>
    <w:p>
      <w:pPr>
        <w:pStyle w:val="Heading1"/>
      </w:pPr>
      <w:r>
        <w:rPr>
          <w:color w:val="000000"/>
        </w:rPr>
        <w:t>12 Truy vết BRD → SRS</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3240"/>
        <w:gridCol w:w="5069"/>
      </w:tblGrid>
      <w:tr>
        <w:trPr>
          <w:tblHeader w:val="true"/>
          <w:cantSplit/>
          <w:cantSplit/>
          <w:tblHeader/>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BR</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FR thực hiện</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Nhóm trách nhiệm</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BR-01</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FR-01, FR-02</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t>Identity</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BR-02</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FR-03</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t>Identity</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BR-03</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FR-04</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t>Patient</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BR-04</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FR-05, FR-04</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before="60" w:line="247" w:lineRule="auto"/>
            </w:pPr>
            <w:r>
              <w:rPr>
                <w:rFonts w:ascii="Arial" w:hAnsi="Arial"/>
                <w:sz w:val="17"/>
              </w:rPr>
              <w:t>Identity và Patient</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BR-05</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FR-06</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before="60" w:line="247" w:lineRule="auto"/>
            </w:pPr>
            <w:r>
              <w:rPr>
                <w:rFonts w:ascii="Arial" w:hAnsi="Arial"/>
                <w:sz w:val="17"/>
              </w:rPr>
              <w:t>Catalog và Appointment</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BR-06</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FR-07</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before="60" w:line="247" w:lineRule="auto"/>
            </w:pPr>
            <w:r>
              <w:rPr>
                <w:rFonts w:ascii="Arial" w:hAnsi="Arial"/>
                <w:sz w:val="17"/>
              </w:rPr>
              <w:t>Catalog và Appointment</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BR-07</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FR-08, FR-09</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t>Appointment</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BR-08</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FR-08, FR-10</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t>Appointment</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BR-09</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FR-10</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t>Appointment</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BR-10</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FR-11</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t>Appointment</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BR-11</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FR-12</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t>Appointment</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BR-12</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FR-13</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before="60" w:line="247" w:lineRule="auto"/>
            </w:pPr>
            <w:r>
              <w:rPr>
                <w:rFonts w:ascii="Arial" w:hAnsi="Arial"/>
                <w:sz w:val="17"/>
              </w:rPr>
              <w:t>Patient và Appointment</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BR-13</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FR-14</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t>Appointment</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BR-14</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FR-15</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Clinical</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BR-15</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FR-16</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Clinical</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BR-16</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FR-20</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Diagnostic</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BR-17</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FR-21</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Diagnostic</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BR-18</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FR-22</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Diagnostic</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BR-19</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FR-23</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Diagnostic</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BR-20</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FR-17</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Clinical</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BR-21</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FR-18</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Clinical</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BR-22</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FR-19</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Clinical</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BR-23</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FR-24, FR-25</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Pharmacy</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BR-24</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FR-26, FR-27</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Pharmacy</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BR-25</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FR-09, FR-28</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before="60" w:line="247" w:lineRule="auto"/>
            </w:pPr>
            <w:r>
              <w:rPr>
                <w:rFonts w:ascii="Arial" w:hAnsi="Arial"/>
                <w:sz w:val="17"/>
              </w:rPr>
              <w:t>Billing và owner nguồn</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BR-26</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FR-29</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t>Billing</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BR-27</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FR-30</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t>Billing</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BR-28</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FR-31</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before="60" w:line="247" w:lineRule="auto"/>
            </w:pPr>
            <w:r>
              <w:rPr>
                <w:rFonts w:ascii="Arial" w:hAnsi="Arial"/>
                <w:sz w:val="17"/>
              </w:rPr>
              <w:t>Notification</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BR-29</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FR-32, FR-33</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before="60" w:line="247" w:lineRule="auto"/>
            </w:pPr>
            <w:r>
              <w:rPr>
                <w:rFonts w:ascii="Arial" w:hAnsi="Arial"/>
                <w:sz w:val="17"/>
              </w:rPr>
              <w:t>Clinical Diagnostic Pharmacy Billing Notification</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BR-30</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FR-05, FR-37</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t>Identity</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BR-31</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FR-34</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Ứng dụng và vận hành</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BR-32</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FR-35</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Ứng dụng và vận hành</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BR-33</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FR-36</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Ứng dụng và vận hành</w:t>
            </w:r>
          </w:p>
        </w:tc>
      </w:tr>
      <w:tr>
        <w:trPr>
          <w:cantSplit/>
          <w:cantSplit/>
        </w:trPr>
        <w:tc>
          <w:tcPr>
            <w:tcW w:type="dxa" w:w="10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BR-34</w:t>
            </w:r>
          </w:p>
        </w:tc>
        <w:tc>
          <w:tcPr>
            <w:tcW w:type="dxa" w:w="324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FR-32, FR-37</w:t>
            </w:r>
          </w:p>
        </w:tc>
        <w:tc>
          <w:tcPr>
            <w:tcW w:type="dxa" w:w="506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t>Billing</w:t>
            </w:r>
          </w:p>
        </w:tc>
      </w:tr>
    </w:tbl>
    <w:p>
      <w:pPr>
        <w:spacing w:after="0"/>
      </w:pPr>
    </w:p>
    <w:p>
      <w:pPr>
        <w:pStyle w:val="Heading1"/>
      </w:pPr>
      <w:r>
        <w:rPr>
          <w:color w:val="000000"/>
        </w:rPr>
        <w:t>13 Giả định, triển khai và quyết định mở</w:t>
      </w:r>
    </w:p>
    <w:p>
      <w:pPr>
        <w:pStyle w:val="ListBullet"/>
      </w:pPr>
      <w:r>
        <w:t>Thanh toán/hoàn là mô phỏng nhưng có transactionId, trạng thái và biên nhận; không kết nối tiền thật.</w:t>
      </w:r>
    </w:p>
    <w:p>
      <w:pPr>
        <w:pStyle w:val="ListBullet"/>
      </w:pPr>
      <w:r>
        <w:t>BHYT chỉ là trường hồ sơ tự khai, không xác minh hay tính đồng chi trả.</w:t>
      </w:r>
    </w:p>
    <w:p>
      <w:pPr>
        <w:pStyle w:val="ListBullet"/>
      </w:pPr>
      <w:r>
        <w:t>Mỗi service có migration/seed, Dockerfile, OpenAPI và test tối thiểu cho bất biến của owner. PR cần một reviewer khác owner.</w:t>
      </w:r>
    </w:p>
    <w:p>
      <w:pPr>
        <w:pStyle w:val="ListBullet"/>
      </w:pPr>
      <w:r>
        <w:t>OpenAPI cho 86 operation HTTP, JSON Schema cho 18 integration event và 5 command được chốt cùng PR. 3 adapter HTTP phục hồi tắt trong profile chuẩn; 10 API IN cũ đã loại bỏ. Mọi thay đổi contract phải cập nhật bốn tài liệu và test tương thích.</w:t>
      </w:r>
    </w:p>
    <w:p>
      <w:pPr>
        <w:pStyle w:val="ListBullet"/>
      </w:pPr>
      <w:r>
        <w:t>Docker Compose là bằng chứng chạy hệ thống: một lệnh dựng stack, healthcheck, restart service, seed/reset và log. Không tuyên bố HA hay vận hành bệnh viện thật.</w:t>
      </w:r>
    </w:p>
    <w:p>
      <w:pPr>
        <w:pStyle w:val="Heading1"/>
      </w:pPr>
      <w:r>
        <w:rPr>
          <w:color w:val="000000"/>
        </w:rPr>
        <w:t>14 Thuật ngữ</w:t>
      </w:r>
    </w:p>
    <w:tbl>
      <w:tblPr>
        <w:tblW w:type="dxa" w:w="9878"/>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cantSplit/>
          <w:cantSplit/>
          <w:tblHeader/>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Thuật ngữ</w:t>
            </w:r>
          </w:p>
        </w:tc>
        <w:tc>
          <w:tcPr>
            <w:tcW w:type="dxa" w:w="799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Nghĩa trong đồ án</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Hold</w:t>
            </w:r>
          </w:p>
        </w:tc>
        <w:tc>
          <w:tcPr>
            <w:tcW w:type="dxa" w:w="799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Giữ tạm chỗ lịch hoặc toàn toa thuốc có hạn.</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Visit</w:t>
            </w:r>
          </w:p>
        </w:tc>
        <w:tc>
          <w:tcPr>
            <w:tcW w:type="dxa" w:w="799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Một lượt khám duy nhất từ check-in tới ký; RETURN là pha tiếp tục cùng visit.</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LAB order</w:t>
            </w:r>
          </w:p>
        </w:tc>
        <w:tc>
          <w:tcPr>
            <w:tcW w:type="dxa" w:w="799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Chỉ định xét nghiệm, có thể có nhiều specimen nhưng một nguồn phí.</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FINAL/PUBLISHED</w:t>
            </w:r>
          </w:p>
        </w:tc>
        <w:tc>
          <w:tcPr>
            <w:tcW w:type="dxa" w:w="799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Bản đã ký/duyệt đủ điều kiện hiển thị hoặc cấp thuốc.</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Outbox/Inbox</w:t>
            </w:r>
          </w:p>
        </w:tc>
        <w:tc>
          <w:tcPr>
            <w:tcW w:type="dxa" w:w="799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Bản ghi gửi/nhận sự kiện để chịu được retry và event lặp.</w:t>
            </w:r>
          </w:p>
        </w:tc>
      </w:tr>
      <w:tr>
        <w:trPr>
          <w:cantSplit/>
          <w:cantSplit/>
        </w:trPr>
        <w:tc>
          <w:tcPr>
            <w:tcW w:type="dxa" w:w="180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Owner</w:t>
            </w:r>
          </w:p>
        </w:tc>
        <w:tc>
          <w:tcPr>
            <w:tcW w:type="dxa" w:w="799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Dịch vụ có quyền ghi và xác định trạng thái gốc của một thực thể.</w:t>
            </w:r>
          </w:p>
        </w:tc>
      </w:tr>
    </w:tbl>
    <w:p>
      <w:pPr>
        <w:spacing w:after="0"/>
      </w:pPr>
    </w:p>
    <w:p>
      <w:pPr>
        <w:pStyle w:val="Heading1"/>
      </w:pPr>
      <w:r>
        <w:rPr>
          <w:color w:val="000000"/>
        </w:rPr>
        <w:t>15 Thiết kế áp dụng sách và phân công</w:t>
      </w:r>
    </w:p>
    <w:tbl>
      <w:tblPr>
        <w:tblStyle w:val="TableGrid"/>
        <w:tblW w:type="dxa" w:w="907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880"/>
        <w:gridCol w:w="5256"/>
      </w:tblGrid>
      <w:tr>
        <w:trPr>
          <w:cantSplit/>
          <w:tblHeader/>
        </w:trPr>
        <w:tc>
          <w:tcPr>
            <w:tcW w:type="dxa" w:w="936"/>
            <w:vAlign w:val="center"/>
            <w:shd w:fill="E5EBF1"/>
          </w:tcPr>
          <w:p>
            <w:pPr>
              <w:spacing w:after="60" w:before="60" w:line="247" w:lineRule="auto"/>
            </w:pPr>
            <w:r>
              <w:rPr>
                <w:rFonts w:ascii="Arial" w:hAnsi="Arial"/>
                <w:b/>
                <w:color w:val="000000"/>
                <w:sz w:val="17"/>
              </w:rPr>
              <w:t>Người</w:t>
            </w:r>
          </w:p>
        </w:tc>
        <w:tc>
          <w:tcPr>
            <w:tcW w:type="dxa" w:w="2880"/>
            <w:vAlign w:val="center"/>
            <w:shd w:fill="E5EBF1"/>
          </w:tcPr>
          <w:p>
            <w:pPr>
              <w:spacing w:after="60" w:before="60" w:line="247" w:lineRule="auto"/>
            </w:pPr>
            <w:r>
              <w:rPr>
                <w:rFonts w:ascii="Arial" w:hAnsi="Arial"/>
                <w:b/>
                <w:color w:val="000000"/>
                <w:sz w:val="17"/>
              </w:rPr>
              <w:t>Ba service sở hữu</w:t>
            </w:r>
          </w:p>
        </w:tc>
        <w:tc>
          <w:tcPr>
            <w:tcW w:type="dxa" w:w="5256"/>
            <w:vAlign w:val="center"/>
            <w:shd w:fill="E5EBF1"/>
          </w:tcPr>
          <w:p>
            <w:pPr>
              <w:spacing w:after="60" w:before="60" w:line="247" w:lineRule="auto"/>
            </w:pPr>
            <w:r>
              <w:rPr>
                <w:rFonts w:ascii="Arial" w:hAnsi="Arial"/>
                <w:b/>
                <w:color w:val="000000"/>
                <w:sz w:val="17"/>
              </w:rPr>
              <w:t>Đầu ra và tích hợp</w:t>
            </w:r>
          </w:p>
        </w:tc>
      </w:tr>
      <w:tr>
        <w:trPr>
          <w:cantSplit/>
        </w:trPr>
        <w:tc>
          <w:tcPr>
            <w:tcW w:type="dxa" w:w="936"/>
            <w:vAlign w:val="center"/>
          </w:tcPr>
          <w:p>
            <w:pPr>
              <w:spacing w:after="60" w:before="60" w:line="247" w:lineRule="auto"/>
            </w:pPr>
            <w:r>
              <w:rPr>
                <w:rFonts w:ascii="Arial" w:hAnsi="Arial"/>
                <w:sz w:val="17"/>
              </w:rPr>
              <w:t>Huy</w:t>
            </w:r>
          </w:p>
        </w:tc>
        <w:tc>
          <w:tcPr>
            <w:tcW w:type="dxa" w:w="2880"/>
            <w:vAlign w:val="center"/>
          </w:tcPr>
          <w:p>
            <w:pPr>
              <w:spacing w:after="60" w:before="60" w:line="247" w:lineRule="auto"/>
            </w:pPr>
            <w:r>
              <w:rPr>
                <w:rFonts w:ascii="Arial" w:hAnsi="Arial"/>
                <w:sz w:val="17"/>
              </w:rPr>
              <w:t>Catalog · Clinical · Diagnostic</w:t>
            </w:r>
          </w:p>
        </w:tc>
        <w:tc>
          <w:tcPr>
            <w:tcW w:type="dxa" w:w="5256"/>
            <w:vAlign w:val="center"/>
          </w:tcPr>
          <w:p>
            <w:pPr>
              <w:spacing w:after="60" w:before="60" w:line="247" w:lineRule="auto"/>
            </w:pPr>
            <w:r>
              <w:rPr>
                <w:rFonts w:ascii="Arial" w:hAnsi="Arial"/>
                <w:sz w:val="17"/>
              </w:rPr>
              <w:t>Danh mục y tế và giá; web bác sĩ/LAB; registry chỉ định và ký; producer CatalogChanged.</w:t>
            </w:r>
          </w:p>
        </w:tc>
      </w:tr>
      <w:tr>
        <w:trPr>
          <w:cantSplit/>
        </w:trPr>
        <w:tc>
          <w:tcPr>
            <w:tcW w:type="dxa" w:w="936"/>
            <w:vAlign w:val="center"/>
          </w:tcPr>
          <w:p>
            <w:pPr>
              <w:spacing w:after="60" w:before="60" w:line="247" w:lineRule="auto"/>
            </w:pPr>
            <w:r>
              <w:rPr>
                <w:rFonts w:ascii="Arial" w:hAnsi="Arial"/>
                <w:sz w:val="17"/>
              </w:rPr>
              <w:t>Quân</w:t>
            </w:r>
          </w:p>
        </w:tc>
        <w:tc>
          <w:tcPr>
            <w:tcW w:type="dxa" w:w="2880"/>
            <w:vAlign w:val="center"/>
          </w:tcPr>
          <w:p>
            <w:pPr>
              <w:spacing w:after="60" w:before="60" w:line="247" w:lineRule="auto"/>
            </w:pPr>
            <w:r>
              <w:rPr>
                <w:rFonts w:ascii="Arial" w:hAnsi="Arial"/>
                <w:sz w:val="17"/>
              </w:rPr>
              <w:t>Patient · Appointment · Pharmacy</w:t>
            </w:r>
          </w:p>
        </w:tc>
        <w:tc>
          <w:tcPr>
            <w:tcW w:type="dxa" w:w="5256"/>
            <w:vAlign w:val="center"/>
          </w:tcPr>
          <w:p>
            <w:pPr>
              <w:spacing w:after="60" w:before="60" w:line="247" w:lineRule="auto"/>
            </w:pPr>
            <w:r>
              <w:rPr>
                <w:rFonts w:ascii="Arial" w:hAnsi="Arial"/>
                <w:sz w:val="17"/>
              </w:rPr>
              <w:t>Hồ sơ, lịch/tiếp nhận và dược; tranh slot/tồn; phối hợp màn hình bệnh nhân và Android.</w:t>
            </w:r>
          </w:p>
        </w:tc>
      </w:tr>
      <w:tr>
        <w:trPr>
          <w:cantSplit/>
        </w:trPr>
        <w:tc>
          <w:tcPr>
            <w:tcW w:type="dxa" w:w="936"/>
            <w:vAlign w:val="center"/>
          </w:tcPr>
          <w:p>
            <w:pPr>
              <w:spacing w:after="60" w:before="60" w:line="247" w:lineRule="auto"/>
            </w:pPr>
            <w:r>
              <w:rPr>
                <w:rFonts w:ascii="Arial" w:hAnsi="Arial"/>
                <w:sz w:val="17"/>
              </w:rPr>
              <w:t>Hưng</w:t>
            </w:r>
          </w:p>
        </w:tc>
        <w:tc>
          <w:tcPr>
            <w:tcW w:type="dxa" w:w="2880"/>
            <w:vAlign w:val="center"/>
          </w:tcPr>
          <w:p>
            <w:pPr>
              <w:spacing w:after="60" w:before="60" w:line="247" w:lineRule="auto"/>
            </w:pPr>
            <w:r>
              <w:rPr>
                <w:rFonts w:ascii="Arial" w:hAnsi="Arial"/>
                <w:sz w:val="17"/>
              </w:rPr>
              <w:t>Identity · Billing · Notification</w:t>
            </w:r>
          </w:p>
        </w:tc>
        <w:tc>
          <w:tcPr>
            <w:tcW w:type="dxa" w:w="5256"/>
            <w:vAlign w:val="center"/>
          </w:tcPr>
          <w:p>
            <w:pPr>
              <w:spacing w:after="60" w:before="60" w:line="247" w:lineRule="auto"/>
            </w:pPr>
            <w:r>
              <w:rPr>
                <w:rFonts w:ascii="Arial" w:hAnsi="Arial"/>
                <w:sz w:val="17"/>
              </w:rPr>
              <w:t>Auth/Android nền; saga thu/hoàn và hộp thư; Gateway, RabbitMQ và Redis cấu hình dùng chung.</w:t>
            </w:r>
          </w:p>
        </w:tc>
      </w:tr>
    </w:tbl>
    <w:p>
      <w:r>
        <w:t>Đúng 3 service/người là cách phân công, không phải tiêu chí chứng minh microservice. Theo [S1] PDF 44–46, 51 và [S2] slide 23–24, ranh giới đi theo năng lực nghiệp vụ, tính gắn kết và dữ liệu riêng. Một context có thể có nhiều tiến trình; trong demo, mỗi context có một API cùng consumer/publisher trong cùng service. Monorepo được phép nhưng build/deploy/migration riêng và không import domain/entity/repository của service khác.</w:t>
      </w:r>
    </w:p>
    <w:p>
      <w:pPr>
        <w:pStyle w:val="Heading2"/>
      </w:pPr>
      <w:r>
        <w:rPr>
          <w:color w:val="000000"/>
        </w:rPr>
        <w:t>Đối chiếu ranh giới với sách</w:t>
      </w:r>
    </w:p>
    <w:tbl>
      <w:tblPr>
        <w:tblStyle w:val="TableGrid"/>
        <w:tblW w:type="dxa" w:w="907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464"/>
        <w:gridCol w:w="2952"/>
      </w:tblGrid>
      <w:tr>
        <w:trPr>
          <w:cantSplit/>
          <w:tblHeader/>
        </w:trPr>
        <w:tc>
          <w:tcPr>
            <w:tcW w:type="dxa" w:w="1656"/>
            <w:vAlign w:val="center"/>
            <w:shd w:fill="E5EBF1"/>
          </w:tcPr>
          <w:p>
            <w:pPr>
              <w:spacing w:after="60" w:before="60" w:line="247" w:lineRule="auto"/>
            </w:pPr>
            <w:r>
              <w:rPr>
                <w:rFonts w:ascii="Arial" w:hAnsi="Arial"/>
                <w:b/>
                <w:color w:val="000000"/>
                <w:sz w:val="17"/>
              </w:rPr>
              <w:t>Service và owner</w:t>
            </w:r>
          </w:p>
        </w:tc>
        <w:tc>
          <w:tcPr>
            <w:tcW w:type="dxa" w:w="4464"/>
            <w:vAlign w:val="center"/>
            <w:shd w:fill="E5EBF1"/>
          </w:tcPr>
          <w:p>
            <w:pPr>
              <w:spacing w:after="60" w:before="60" w:line="247" w:lineRule="auto"/>
            </w:pPr>
            <w:r>
              <w:rPr>
                <w:rFonts w:ascii="Arial" w:hAnsi="Arial"/>
                <w:b/>
                <w:color w:val="000000"/>
                <w:sz w:val="17"/>
              </w:rPr>
              <w:t>Context và dữ liệu gốc</w:t>
            </w:r>
          </w:p>
        </w:tc>
        <w:tc>
          <w:tcPr>
            <w:tcW w:type="dxa" w:w="2952"/>
            <w:vAlign w:val="center"/>
            <w:shd w:fill="E5EBF1"/>
          </w:tcPr>
          <w:p>
            <w:pPr>
              <w:spacing w:after="60" w:before="60" w:line="247" w:lineRule="auto"/>
            </w:pPr>
            <w:r>
              <w:rPr>
                <w:rFonts w:ascii="Arial" w:hAnsi="Arial"/>
                <w:b/>
                <w:color w:val="000000"/>
                <w:sz w:val="17"/>
              </w:rPr>
              <w:t>Cách tổ chức bên trong</w:t>
            </w:r>
          </w:p>
        </w:tc>
      </w:tr>
      <w:tr>
        <w:trPr>
          <w:cantSplit/>
        </w:trPr>
        <w:tc>
          <w:tcPr>
            <w:tcW w:type="dxa" w:w="1656"/>
            <w:vAlign w:val="center"/>
          </w:tcPr>
          <w:p>
            <w:pPr>
              <w:spacing w:after="60" w:before="60" w:line="247" w:lineRule="auto"/>
            </w:pPr>
            <w:r>
              <w:rPr>
                <w:rFonts w:ascii="Arial" w:hAnsi="Arial"/>
                <w:sz w:val="17"/>
              </w:rPr>
              <w:t>Identity · Hưng</w:t>
            </w:r>
          </w:p>
        </w:tc>
        <w:tc>
          <w:tcPr>
            <w:tcW w:type="dxa" w:w="4464"/>
            <w:vAlign w:val="center"/>
          </w:tcPr>
          <w:p>
            <w:pPr>
              <w:spacing w:after="60" w:before="60" w:line="247" w:lineRule="auto"/>
            </w:pPr>
            <w:r>
              <w:rPr>
                <w:rFonts w:ascii="Arial" w:hAnsi="Arial"/>
                <w:sz w:val="17"/>
              </w:rPr>
              <w:t>Xác thực, phiên, capability và authorization lease; PostgreSQL</w:t>
            </w:r>
          </w:p>
        </w:tc>
        <w:tc>
          <w:tcPr>
            <w:tcW w:type="dxa" w:w="2952"/>
            <w:vAlign w:val="center"/>
          </w:tcPr>
          <w:p>
            <w:pPr>
              <w:spacing w:after="60" w:before="60" w:line="247" w:lineRule="auto"/>
            </w:pPr>
            <w:r>
              <w:rPr>
                <w:rFonts w:ascii="Arial" w:hAnsi="Arial"/>
                <w:sz w:val="17"/>
              </w:rPr>
              <w:t>CRUD có chính sách bảo mật</w:t>
            </w:r>
          </w:p>
        </w:tc>
      </w:tr>
      <w:tr>
        <w:trPr>
          <w:cantSplit/>
        </w:trPr>
        <w:tc>
          <w:tcPr>
            <w:tcW w:type="dxa" w:w="1656"/>
            <w:vAlign w:val="center"/>
          </w:tcPr>
          <w:p>
            <w:pPr>
              <w:spacing w:after="60" w:before="60" w:line="247" w:lineRule="auto"/>
            </w:pPr>
            <w:r>
              <w:rPr>
                <w:rFonts w:ascii="Arial" w:hAnsi="Arial"/>
                <w:sz w:val="17"/>
              </w:rPr>
              <w:t>Patient · Quân</w:t>
            </w:r>
          </w:p>
        </w:tc>
        <w:tc>
          <w:tcPr>
            <w:tcW w:type="dxa" w:w="4464"/>
            <w:vAlign w:val="center"/>
          </w:tcPr>
          <w:p>
            <w:pPr>
              <w:spacing w:after="60" w:before="60" w:line="247" w:lineRule="auto"/>
            </w:pPr>
            <w:r>
              <w:rPr>
                <w:rFonts w:ascii="Arial" w:hAnsi="Arial"/>
                <w:sz w:val="17"/>
              </w:rPr>
              <w:t>Hồ sơ hành chính và quyền quản lý hồ sơ; MongoDB</w:t>
            </w:r>
          </w:p>
        </w:tc>
        <w:tc>
          <w:tcPr>
            <w:tcW w:type="dxa" w:w="2952"/>
            <w:vAlign w:val="center"/>
          </w:tcPr>
          <w:p>
            <w:pPr>
              <w:spacing w:after="60" w:before="60" w:line="247" w:lineRule="auto"/>
            </w:pPr>
            <w:r>
              <w:rPr>
                <w:rFonts w:ascii="Arial" w:hAnsi="Arial"/>
                <w:sz w:val="17"/>
              </w:rPr>
              <w:t>CRUD và audit</w:t>
            </w:r>
          </w:p>
        </w:tc>
      </w:tr>
      <w:tr>
        <w:trPr>
          <w:cantSplit/>
        </w:trPr>
        <w:tc>
          <w:tcPr>
            <w:tcW w:type="dxa" w:w="1656"/>
            <w:vAlign w:val="center"/>
          </w:tcPr>
          <w:p>
            <w:pPr>
              <w:spacing w:after="60" w:before="60" w:line="247" w:lineRule="auto"/>
            </w:pPr>
            <w:r>
              <w:rPr>
                <w:rFonts w:ascii="Arial" w:hAnsi="Arial"/>
                <w:sz w:val="17"/>
              </w:rPr>
              <w:t>Catalog · Huy</w:t>
            </w:r>
          </w:p>
        </w:tc>
        <w:tc>
          <w:tcPr>
            <w:tcW w:type="dxa" w:w="4464"/>
            <w:vAlign w:val="center"/>
          </w:tcPr>
          <w:p>
            <w:pPr>
              <w:spacing w:after="60" w:before="60" w:line="247" w:lineRule="auto"/>
            </w:pPr>
            <w:r>
              <w:rPr>
                <w:rFonts w:ascii="Arial" w:hAnsi="Arial"/>
                <w:sz w:val="17"/>
              </w:rPr>
              <w:t>Danh mục tham chiếu, định nghĩa test/thuốc và giá version; PostgreSQL</w:t>
            </w:r>
          </w:p>
        </w:tc>
        <w:tc>
          <w:tcPr>
            <w:tcW w:type="dxa" w:w="2952"/>
            <w:vAlign w:val="center"/>
          </w:tcPr>
          <w:p>
            <w:pPr>
              <w:spacing w:after="60" w:before="60" w:line="247" w:lineRule="auto"/>
            </w:pPr>
            <w:r>
              <w:rPr>
                <w:rFonts w:ascii="Arial" w:hAnsi="Arial"/>
                <w:sz w:val="17"/>
              </w:rPr>
              <w:t>CRUD có version và cache</w:t>
            </w:r>
          </w:p>
        </w:tc>
      </w:tr>
      <w:tr>
        <w:trPr>
          <w:cantSplit/>
        </w:trPr>
        <w:tc>
          <w:tcPr>
            <w:tcW w:type="dxa" w:w="1656"/>
            <w:vAlign w:val="center"/>
          </w:tcPr>
          <w:p>
            <w:pPr>
              <w:spacing w:after="60" w:before="60" w:line="247" w:lineRule="auto"/>
            </w:pPr>
            <w:r>
              <w:rPr>
                <w:rFonts w:ascii="Arial" w:hAnsi="Arial"/>
                <w:sz w:val="17"/>
              </w:rPr>
              <w:t>Appointment · Quân</w:t>
            </w:r>
          </w:p>
        </w:tc>
        <w:tc>
          <w:tcPr>
            <w:tcW w:type="dxa" w:w="4464"/>
            <w:vAlign w:val="center"/>
          </w:tcPr>
          <w:p>
            <w:pPr>
              <w:spacing w:after="60" w:before="60" w:line="247" w:lineRule="auto"/>
            </w:pPr>
            <w:r>
              <w:rPr>
                <w:rFonts w:ascii="Arial" w:hAnsi="Arial"/>
                <w:sz w:val="17"/>
              </w:rPr>
              <w:t>Ca, slot, giữ chỗ, hẹn và hàng chờ; MongoDB</w:t>
            </w:r>
          </w:p>
        </w:tc>
        <w:tc>
          <w:tcPr>
            <w:tcW w:type="dxa" w:w="2952"/>
            <w:vAlign w:val="center"/>
          </w:tcPr>
          <w:p>
            <w:pPr>
              <w:spacing w:after="60" w:before="60" w:line="247" w:lineRule="auto"/>
            </w:pPr>
            <w:r>
              <w:rPr>
                <w:rFonts w:ascii="Arial" w:hAnsi="Arial"/>
                <w:sz w:val="17"/>
              </w:rPr>
              <w:t>DDD và CQRS đơn giản</w:t>
            </w:r>
          </w:p>
        </w:tc>
      </w:tr>
      <w:tr>
        <w:trPr>
          <w:cantSplit/>
        </w:trPr>
        <w:tc>
          <w:tcPr>
            <w:tcW w:type="dxa" w:w="1656"/>
            <w:vAlign w:val="center"/>
          </w:tcPr>
          <w:p>
            <w:pPr>
              <w:spacing w:after="60" w:before="60" w:line="247" w:lineRule="auto"/>
            </w:pPr>
            <w:r>
              <w:rPr>
                <w:rFonts w:ascii="Arial" w:hAnsi="Arial"/>
                <w:sz w:val="17"/>
              </w:rPr>
              <w:t>Clinical · Huy</w:t>
            </w:r>
          </w:p>
        </w:tc>
        <w:tc>
          <w:tcPr>
            <w:tcW w:type="dxa" w:w="4464"/>
            <w:vAlign w:val="center"/>
          </w:tcPr>
          <w:p>
            <w:pPr>
              <w:spacing w:after="60" w:before="60" w:line="247" w:lineRule="auto"/>
            </w:pPr>
            <w:r>
              <w:rPr>
                <w:rFonts w:ascii="Arial" w:hAnsi="Arial"/>
                <w:sz w:val="17"/>
              </w:rPr>
              <w:t>Lượt khám, registry chỉ định, bệnh án và toa ký; PostgreSQL</w:t>
            </w:r>
          </w:p>
        </w:tc>
        <w:tc>
          <w:tcPr>
            <w:tcW w:type="dxa" w:w="2952"/>
            <w:vAlign w:val="center"/>
          </w:tcPr>
          <w:p>
            <w:pPr>
              <w:spacing w:after="60" w:before="60" w:line="247" w:lineRule="auto"/>
            </w:pPr>
            <w:r>
              <w:rPr>
                <w:rFonts w:ascii="Arial" w:hAnsi="Arial"/>
                <w:sz w:val="17"/>
              </w:rPr>
              <w:t>DDD và CQRS đơn giản</w:t>
            </w:r>
          </w:p>
        </w:tc>
      </w:tr>
      <w:tr>
        <w:trPr>
          <w:cantSplit/>
        </w:trPr>
        <w:tc>
          <w:tcPr>
            <w:tcW w:type="dxa" w:w="1656"/>
            <w:vAlign w:val="center"/>
          </w:tcPr>
          <w:p>
            <w:pPr>
              <w:spacing w:after="60" w:before="60" w:line="247" w:lineRule="auto"/>
            </w:pPr>
            <w:r>
              <w:rPr>
                <w:rFonts w:ascii="Arial" w:hAnsi="Arial"/>
                <w:sz w:val="17"/>
              </w:rPr>
              <w:t>Diagnostic · Huy</w:t>
            </w:r>
          </w:p>
        </w:tc>
        <w:tc>
          <w:tcPr>
            <w:tcW w:type="dxa" w:w="4464"/>
            <w:vAlign w:val="center"/>
          </w:tcPr>
          <w:p>
            <w:pPr>
              <w:spacing w:after="60" w:before="60" w:line="247" w:lineRule="auto"/>
            </w:pPr>
            <w:r>
              <w:rPr>
                <w:rFonts w:ascii="Arial" w:hAnsi="Arial"/>
                <w:sz w:val="17"/>
              </w:rPr>
              <w:t>Order LAB, mẫu, bản kết quả và duyệt; PostgreSQL</w:t>
            </w:r>
          </w:p>
        </w:tc>
        <w:tc>
          <w:tcPr>
            <w:tcW w:type="dxa" w:w="2952"/>
            <w:vAlign w:val="center"/>
          </w:tcPr>
          <w:p>
            <w:pPr>
              <w:spacing w:after="60" w:before="60" w:line="247" w:lineRule="auto"/>
            </w:pPr>
            <w:r>
              <w:rPr>
                <w:rFonts w:ascii="Arial" w:hAnsi="Arial"/>
                <w:sz w:val="17"/>
              </w:rPr>
              <w:t>DDD và CQRS đơn giản</w:t>
            </w:r>
          </w:p>
        </w:tc>
      </w:tr>
      <w:tr>
        <w:trPr>
          <w:cantSplit/>
        </w:trPr>
        <w:tc>
          <w:tcPr>
            <w:tcW w:type="dxa" w:w="1656"/>
            <w:vAlign w:val="center"/>
          </w:tcPr>
          <w:p>
            <w:pPr>
              <w:spacing w:after="60" w:before="60" w:line="247" w:lineRule="auto"/>
            </w:pPr>
            <w:r>
              <w:rPr>
                <w:rFonts w:ascii="Arial" w:hAnsi="Arial"/>
                <w:sz w:val="17"/>
              </w:rPr>
              <w:t>Pharmacy · Quân</w:t>
            </w:r>
          </w:p>
        </w:tc>
        <w:tc>
          <w:tcPr>
            <w:tcW w:type="dxa" w:w="4464"/>
            <w:vAlign w:val="center"/>
          </w:tcPr>
          <w:p>
            <w:pPr>
              <w:spacing w:after="60" w:before="60" w:line="247" w:lineRule="auto"/>
            </w:pPr>
            <w:r>
              <w:rPr>
                <w:rFonts w:ascii="Arial" w:hAnsi="Arial"/>
                <w:sz w:val="17"/>
              </w:rPr>
              <w:t>Tồn tổng, giữ toàn toa và cấp phát; MongoDB</w:t>
            </w:r>
          </w:p>
        </w:tc>
        <w:tc>
          <w:tcPr>
            <w:tcW w:type="dxa" w:w="2952"/>
            <w:vAlign w:val="center"/>
          </w:tcPr>
          <w:p>
            <w:pPr>
              <w:spacing w:after="60" w:before="60" w:line="247" w:lineRule="auto"/>
            </w:pPr>
            <w:r>
              <w:rPr>
                <w:rFonts w:ascii="Arial" w:hAnsi="Arial"/>
                <w:sz w:val="17"/>
              </w:rPr>
              <w:t>DDD và CQRS đơn giản</w:t>
            </w:r>
          </w:p>
        </w:tc>
      </w:tr>
      <w:tr>
        <w:trPr>
          <w:cantSplit/>
        </w:trPr>
        <w:tc>
          <w:tcPr>
            <w:tcW w:type="dxa" w:w="1656"/>
            <w:vAlign w:val="center"/>
          </w:tcPr>
          <w:p>
            <w:pPr>
              <w:spacing w:after="60" w:before="60" w:line="247" w:lineRule="auto"/>
            </w:pPr>
            <w:r>
              <w:rPr>
                <w:rFonts w:ascii="Arial" w:hAnsi="Arial"/>
                <w:sz w:val="17"/>
              </w:rPr>
              <w:t>Billing · Hưng</w:t>
            </w:r>
          </w:p>
        </w:tc>
        <w:tc>
          <w:tcPr>
            <w:tcW w:type="dxa" w:w="4464"/>
            <w:vAlign w:val="center"/>
          </w:tcPr>
          <w:p>
            <w:pPr>
              <w:spacing w:after="60" w:before="60" w:line="247" w:lineRule="auto"/>
            </w:pPr>
            <w:r>
              <w:rPr>
                <w:rFonts w:ascii="Arial" w:hAnsi="Arial"/>
                <w:sz w:val="17"/>
              </w:rPr>
              <w:t>Phiếu phí, thu/hoàn và saga thanh toán; PostgreSQL</w:t>
            </w:r>
          </w:p>
        </w:tc>
        <w:tc>
          <w:tcPr>
            <w:tcW w:type="dxa" w:w="2952"/>
            <w:vAlign w:val="center"/>
          </w:tcPr>
          <w:p>
            <w:pPr>
              <w:spacing w:after="60" w:before="60" w:line="247" w:lineRule="auto"/>
            </w:pPr>
            <w:r>
              <w:rPr>
                <w:rFonts w:ascii="Arial" w:hAnsi="Arial"/>
                <w:sz w:val="17"/>
              </w:rPr>
              <w:t>DDD và process manager</w:t>
            </w:r>
          </w:p>
        </w:tc>
      </w:tr>
      <w:tr>
        <w:trPr>
          <w:cantSplit/>
        </w:trPr>
        <w:tc>
          <w:tcPr>
            <w:tcW w:type="dxa" w:w="1656"/>
            <w:vAlign w:val="center"/>
          </w:tcPr>
          <w:p>
            <w:pPr>
              <w:spacing w:after="60" w:before="60" w:line="247" w:lineRule="auto"/>
            </w:pPr>
            <w:r>
              <w:rPr>
                <w:rFonts w:ascii="Arial" w:hAnsi="Arial"/>
                <w:sz w:val="17"/>
              </w:rPr>
              <w:t>Notification · Hưng</w:t>
            </w:r>
          </w:p>
        </w:tc>
        <w:tc>
          <w:tcPr>
            <w:tcW w:type="dxa" w:w="4464"/>
            <w:vAlign w:val="center"/>
          </w:tcPr>
          <w:p>
            <w:pPr>
              <w:spacing w:after="60" w:before="60" w:line="247" w:lineRule="auto"/>
            </w:pPr>
            <w:r>
              <w:rPr>
                <w:rFonts w:ascii="Arial" w:hAnsi="Arial"/>
                <w:sz w:val="17"/>
              </w:rPr>
              <w:t>Thông báo trong ứng dụng và trạng thái đã đọc; PostgreSQL</w:t>
            </w:r>
          </w:p>
        </w:tc>
        <w:tc>
          <w:tcPr>
            <w:tcW w:type="dxa" w:w="2952"/>
            <w:vAlign w:val="center"/>
          </w:tcPr>
          <w:p>
            <w:pPr>
              <w:spacing w:after="60" w:before="60" w:line="247" w:lineRule="auto"/>
            </w:pPr>
            <w:r>
              <w:rPr>
                <w:rFonts w:ascii="Arial" w:hAnsi="Arial"/>
                <w:sz w:val="17"/>
              </w:rPr>
              <w:t>Consumer và read model</w:t>
            </w:r>
          </w:p>
        </w:tc>
      </w:tr>
    </w:tbl>
    <w:p>
      <w:r>
        <w:t>Catalog là context tham chiếu được chấp nhận trong phạm vi đồ án: khoa, hồ sơ nghề nghiệp bác sĩ, định nghĩa dịch vụ/test/thuốc và giá. Catalog không được trở thành nơi chứa lịch, tồn, bệnh án hay thanh toán. User của Identity, Patient của hồ sơ và Doctor của Catalog là ba mô hình khác nhau, chỉ liên kết định danh. Clinical quyết định chỉ định/kết luận; Diagnostic quyết định thực hiện LAB; Pharmacy quyết định giữ/phát; Billing quyết định thu/hoàn. Nếu hai service bắt buộc chia sẻ một transaction hoặc sửa schema cùng nhau thường xuyên, phải xem lại ranh giới.</w:t>
      </w:r>
    </w:p>
    <w:p>
      <w:pPr>
        <w:pStyle w:val="Heading2"/>
      </w:pPr>
      <w:r>
        <w:rPr>
          <w:color w:val="000000"/>
        </w:rPr>
        <w:t>Ánh xạ eCommerce sang khám ngoại trú</w:t>
      </w:r>
    </w:p>
    <w:tbl>
      <w:tblPr>
        <w:tblStyle w:val="TableGrid"/>
        <w:tblW w:type="dxa" w:w="907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880"/>
        <w:gridCol w:w="4392"/>
      </w:tblGrid>
      <w:tr>
        <w:trPr>
          <w:cantSplit/>
          <w:tblHeader/>
        </w:trPr>
        <w:tc>
          <w:tcPr>
            <w:tcW w:type="dxa" w:w="1800"/>
            <w:vAlign w:val="center"/>
            <w:shd w:fill="E5EBF1"/>
          </w:tcPr>
          <w:p>
            <w:pPr>
              <w:spacing w:after="60" w:before="60" w:line="247" w:lineRule="auto"/>
            </w:pPr>
            <w:r>
              <w:rPr>
                <w:rFonts w:ascii="Arial" w:hAnsi="Arial"/>
                <w:b/>
                <w:color w:val="000000"/>
                <w:sz w:val="17"/>
              </w:rPr>
              <w:t>Ý tưởng từ eShop</w:t>
            </w:r>
          </w:p>
        </w:tc>
        <w:tc>
          <w:tcPr>
            <w:tcW w:type="dxa" w:w="2880"/>
            <w:vAlign w:val="center"/>
            <w:shd w:fill="E5EBF1"/>
          </w:tcPr>
          <w:p>
            <w:pPr>
              <w:spacing w:after="60" w:before="60" w:line="247" w:lineRule="auto"/>
            </w:pPr>
            <w:r>
              <w:rPr>
                <w:rFonts w:ascii="Arial" w:hAnsi="Arial"/>
                <w:b/>
                <w:color w:val="000000"/>
                <w:sz w:val="17"/>
              </w:rPr>
              <w:t>Áp dụng vào UMC Care</w:t>
            </w:r>
          </w:p>
        </w:tc>
        <w:tc>
          <w:tcPr>
            <w:tcW w:type="dxa" w:w="4392"/>
            <w:vAlign w:val="center"/>
            <w:shd w:fill="E5EBF1"/>
          </w:tcPr>
          <w:p>
            <w:pPr>
              <w:spacing w:after="60" w:before="60" w:line="247" w:lineRule="auto"/>
            </w:pPr>
            <w:r>
              <w:rPr>
                <w:rFonts w:ascii="Arial" w:hAnsi="Arial"/>
                <w:b/>
                <w:color w:val="000000"/>
                <w:sz w:val="17"/>
              </w:rPr>
              <w:t>Điều chỉnh theo miền y tế</w:t>
            </w:r>
          </w:p>
        </w:tc>
      </w:tr>
      <w:tr>
        <w:trPr>
          <w:cantSplit/>
        </w:trPr>
        <w:tc>
          <w:tcPr>
            <w:tcW w:type="dxa" w:w="1800"/>
            <w:vAlign w:val="center"/>
          </w:tcPr>
          <w:p>
            <w:pPr>
              <w:spacing w:after="60" w:before="60" w:line="247" w:lineRule="auto"/>
            </w:pPr>
            <w:r>
              <w:rPr>
                <w:rFonts w:ascii="Arial" w:hAnsi="Arial"/>
                <w:sz w:val="17"/>
              </w:rPr>
              <w:t>Catalog</w:t>
            </w:r>
          </w:p>
        </w:tc>
        <w:tc>
          <w:tcPr>
            <w:tcW w:type="dxa" w:w="2880"/>
            <w:vAlign w:val="center"/>
          </w:tcPr>
          <w:p>
            <w:pPr>
              <w:spacing w:after="60" w:before="60" w:line="247" w:lineRule="auto"/>
            </w:pPr>
            <w:r>
              <w:rPr>
                <w:rFonts w:ascii="Arial" w:hAnsi="Arial"/>
                <w:sz w:val="17"/>
              </w:rPr>
              <w:t>Catalog và projection danh mục/giá</w:t>
            </w:r>
          </w:p>
        </w:tc>
        <w:tc>
          <w:tcPr>
            <w:tcW w:type="dxa" w:w="4392"/>
            <w:vAlign w:val="center"/>
          </w:tcPr>
          <w:p>
            <w:pPr>
              <w:spacing w:after="60" w:before="60" w:line="247" w:lineRule="auto"/>
            </w:pPr>
            <w:r>
              <w:rPr>
                <w:rFonts w:ascii="Arial" w:hAnsi="Arial"/>
                <w:sz w:val="17"/>
              </w:rPr>
              <w:t>Giá chụp theo thời điểm; định nghĩa test khác kết quả xét nghiệm.</w:t>
            </w:r>
          </w:p>
        </w:tc>
      </w:tr>
      <w:tr>
        <w:trPr>
          <w:cantSplit/>
        </w:trPr>
        <w:tc>
          <w:tcPr>
            <w:tcW w:type="dxa" w:w="1800"/>
            <w:vAlign w:val="center"/>
          </w:tcPr>
          <w:p>
            <w:pPr>
              <w:spacing w:after="60" w:before="60" w:line="247" w:lineRule="auto"/>
            </w:pPr>
            <w:r>
              <w:rPr>
                <w:rFonts w:ascii="Arial" w:hAnsi="Arial"/>
                <w:sz w:val="17"/>
              </w:rPr>
              <w:t>Basket dùng Redis</w:t>
            </w:r>
          </w:p>
        </w:tc>
        <w:tc>
          <w:tcPr>
            <w:tcW w:type="dxa" w:w="2880"/>
            <w:vAlign w:val="center"/>
          </w:tcPr>
          <w:p>
            <w:pPr>
              <w:spacing w:after="60" w:before="60" w:line="247" w:lineRule="auto"/>
            </w:pPr>
            <w:r>
              <w:rPr>
                <w:rFonts w:ascii="Arial" w:hAnsi="Arial"/>
                <w:sz w:val="17"/>
              </w:rPr>
              <w:t>Cache danh mục và slot tham khảo</w:t>
            </w:r>
          </w:p>
        </w:tc>
        <w:tc>
          <w:tcPr>
            <w:tcW w:type="dxa" w:w="4392"/>
            <w:vAlign w:val="center"/>
          </w:tcPr>
          <w:p>
            <w:pPr>
              <w:spacing w:after="60" w:before="60" w:line="247" w:lineRule="auto"/>
            </w:pPr>
            <w:r>
              <w:rPr>
                <w:rFonts w:ascii="Arial" w:hAnsi="Arial"/>
                <w:sz w:val="17"/>
              </w:rPr>
              <w:t>Giữ chỗ khám/thuốc không được mất khi Redis bị xóa; lưu MongoDB.</w:t>
            </w:r>
          </w:p>
        </w:tc>
      </w:tr>
      <w:tr>
        <w:trPr>
          <w:cantSplit/>
        </w:trPr>
        <w:tc>
          <w:tcPr>
            <w:tcW w:type="dxa" w:w="1800"/>
            <w:vAlign w:val="center"/>
          </w:tcPr>
          <w:p>
            <w:pPr>
              <w:spacing w:after="60" w:before="60" w:line="247" w:lineRule="auto"/>
            </w:pPr>
            <w:r>
              <w:rPr>
                <w:rFonts w:ascii="Arial" w:hAnsi="Arial"/>
                <w:sz w:val="17"/>
              </w:rPr>
              <w:t>Ordering và workflow</w:t>
            </w:r>
          </w:p>
        </w:tc>
        <w:tc>
          <w:tcPr>
            <w:tcW w:type="dxa" w:w="2880"/>
            <w:vAlign w:val="center"/>
          </w:tcPr>
          <w:p>
            <w:pPr>
              <w:spacing w:after="60" w:before="60" w:line="247" w:lineRule="auto"/>
            </w:pPr>
            <w:r>
              <w:rPr>
                <w:rFonts w:ascii="Arial" w:hAnsi="Arial"/>
                <w:sz w:val="17"/>
              </w:rPr>
              <w:t>Appointment và saga thu tại Billing</w:t>
            </w:r>
          </w:p>
        </w:tc>
        <w:tc>
          <w:tcPr>
            <w:tcW w:type="dxa" w:w="4392"/>
            <w:vAlign w:val="center"/>
          </w:tcPr>
          <w:p>
            <w:pPr>
              <w:spacing w:after="60" w:before="60" w:line="247" w:lineRule="auto"/>
            </w:pPr>
            <w:r>
              <w:rPr>
                <w:rFonts w:ascii="Arial" w:hAnsi="Arial"/>
                <w:sz w:val="17"/>
              </w:rPr>
              <w:t>Lượt khám không phải đơn mua hàng; visit và LAB có trạng thái riêng.</w:t>
            </w:r>
          </w:p>
        </w:tc>
      </w:tr>
      <w:tr>
        <w:trPr>
          <w:cantSplit/>
        </w:trPr>
        <w:tc>
          <w:tcPr>
            <w:tcW w:type="dxa" w:w="1800"/>
            <w:vAlign w:val="center"/>
          </w:tcPr>
          <w:p>
            <w:pPr>
              <w:spacing w:after="60" w:before="60" w:line="247" w:lineRule="auto"/>
            </w:pPr>
            <w:r>
              <w:rPr>
                <w:rFonts w:ascii="Arial" w:hAnsi="Arial"/>
                <w:sz w:val="17"/>
              </w:rPr>
              <w:t>Identity và Buyer projection</w:t>
            </w:r>
          </w:p>
        </w:tc>
        <w:tc>
          <w:tcPr>
            <w:tcW w:type="dxa" w:w="2880"/>
            <w:vAlign w:val="center"/>
          </w:tcPr>
          <w:p>
            <w:pPr>
              <w:spacing w:after="60" w:before="60" w:line="247" w:lineRule="auto"/>
            </w:pPr>
            <w:r>
              <w:rPr>
                <w:rFonts w:ascii="Arial" w:hAnsi="Arial"/>
                <w:sz w:val="17"/>
              </w:rPr>
              <w:t>Identity và access projection tối thiểu</w:t>
            </w:r>
          </w:p>
        </w:tc>
        <w:tc>
          <w:tcPr>
            <w:tcW w:type="dxa" w:w="4392"/>
            <w:vAlign w:val="center"/>
          </w:tcPr>
          <w:p>
            <w:pPr>
              <w:spacing w:after="60" w:before="60" w:line="247" w:lineRule="auto"/>
            </w:pPr>
            <w:r>
              <w:rPr>
                <w:rFonts w:ascii="Arial" w:hAnsi="Arial"/>
                <w:sz w:val="17"/>
              </w:rPr>
              <w:t>Owner patientId do Patient phát; không coi userId là patientId.</w:t>
            </w:r>
          </w:p>
        </w:tc>
      </w:tr>
      <w:tr>
        <w:trPr>
          <w:cantSplit/>
        </w:trPr>
        <w:tc>
          <w:tcPr>
            <w:tcW w:type="dxa" w:w="1800"/>
            <w:vAlign w:val="center"/>
          </w:tcPr>
          <w:p>
            <w:pPr>
              <w:spacing w:after="60" w:before="60" w:line="247" w:lineRule="auto"/>
            </w:pPr>
            <w:r>
              <w:rPr>
                <w:rFonts w:ascii="Arial" w:hAnsi="Arial"/>
                <w:sz w:val="17"/>
              </w:rPr>
              <w:t>Integration event bus</w:t>
            </w:r>
          </w:p>
        </w:tc>
        <w:tc>
          <w:tcPr>
            <w:tcW w:type="dxa" w:w="2880"/>
            <w:vAlign w:val="center"/>
          </w:tcPr>
          <w:p>
            <w:pPr>
              <w:spacing w:after="60" w:before="60" w:line="247" w:lineRule="auto"/>
            </w:pPr>
            <w:r>
              <w:rPr>
                <w:rFonts w:ascii="Arial" w:hAnsi="Arial"/>
                <w:sz w:val="17"/>
              </w:rPr>
              <w:t>RabbitMQ, outbox/inbox và read model</w:t>
            </w:r>
          </w:p>
        </w:tc>
        <w:tc>
          <w:tcPr>
            <w:tcW w:type="dxa" w:w="4392"/>
            <w:vAlign w:val="center"/>
          </w:tcPr>
          <w:p>
            <w:pPr>
              <w:spacing w:after="60" w:before="60" w:line="247" w:lineRule="auto"/>
            </w:pPr>
            <w:r>
              <w:rPr>
                <w:rFonts w:ascii="Arial" w:hAnsi="Arial"/>
                <w:sz w:val="17"/>
              </w:rPr>
              <w:t>Nháp y tế không phát cho bệnh nhân; không đưa bệnh án vào Notification.</w:t>
            </w:r>
          </w:p>
        </w:tc>
      </w:tr>
      <w:tr>
        <w:trPr>
          <w:cantSplit/>
        </w:trPr>
        <w:tc>
          <w:tcPr>
            <w:tcW w:type="dxa" w:w="1800"/>
            <w:vAlign w:val="center"/>
          </w:tcPr>
          <w:p>
            <w:pPr>
              <w:spacing w:after="60" w:before="60" w:line="247" w:lineRule="auto"/>
            </w:pPr>
            <w:r>
              <w:rPr>
                <w:rFonts w:ascii="Arial" w:hAnsi="Arial"/>
                <w:sz w:val="17"/>
              </w:rPr>
              <w:t>DDD CQRS ở Ordering</w:t>
            </w:r>
          </w:p>
        </w:tc>
        <w:tc>
          <w:tcPr>
            <w:tcW w:type="dxa" w:w="2880"/>
            <w:vAlign w:val="center"/>
          </w:tcPr>
          <w:p>
            <w:pPr>
              <w:spacing w:after="60" w:before="60" w:line="247" w:lineRule="auto"/>
            </w:pPr>
            <w:r>
              <w:rPr>
                <w:rFonts w:ascii="Arial" w:hAnsi="Arial"/>
                <w:sz w:val="17"/>
              </w:rPr>
              <w:t>Appointment Clinical Diagnostic Pharmacy Billing</w:t>
            </w:r>
          </w:p>
        </w:tc>
        <w:tc>
          <w:tcPr>
            <w:tcW w:type="dxa" w:w="4392"/>
            <w:vAlign w:val="center"/>
          </w:tcPr>
          <w:p>
            <w:pPr>
              <w:spacing w:after="60" w:before="60" w:line="247" w:lineRule="auto"/>
            </w:pPr>
            <w:r>
              <w:rPr>
                <w:rFonts w:ascii="Arial" w:hAnsi="Arial"/>
                <w:sz w:val="17"/>
              </w:rPr>
              <w:t>Tách command/query logic trong cùng DB; service CRUD dùng kiến trúc đơn giản.</w:t>
            </w:r>
          </w:p>
        </w:tc>
      </w:tr>
    </w:tbl>
    <w:p>
      <w:r>
        <w:t>[S1] PDF 111–115, 147–149, 198–211; [S2] slide 4, 22, 56–62. Đây là ánh xạ thiết kế cho đồ án, không phải eShop có sẵn mô hình bệnh viện. Sách và sample không bảo đảm một thiết kế là hoàn hảo hoặc sẵn sàng vận hành thật.</w:t>
      </w:r>
    </w:p>
    <w:p>
      <w:pPr>
        <w:pStyle w:val="Heading2"/>
      </w:pPr>
      <w:r>
        <w:rPr>
          <w:color w:val="000000"/>
        </w:rPr>
        <w:t>Công nghệ và giới hạn áp dụng</w:t>
      </w:r>
    </w:p>
    <w:tbl>
      <w:tblPr>
        <w:tblStyle w:val="TableGrid"/>
        <w:tblW w:type="dxa" w:w="907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672"/>
        <w:gridCol w:w="3960"/>
      </w:tblGrid>
      <w:tr>
        <w:trPr>
          <w:cantSplit/>
          <w:tblHeader/>
        </w:trPr>
        <w:tc>
          <w:tcPr>
            <w:tcW w:type="dxa" w:w="1440"/>
            <w:vAlign w:val="center"/>
            <w:shd w:fill="E5EBF1"/>
          </w:tcPr>
          <w:p>
            <w:pPr>
              <w:spacing w:after="60" w:before="60" w:line="247" w:lineRule="auto"/>
            </w:pPr>
            <w:r>
              <w:rPr>
                <w:rFonts w:ascii="Arial" w:hAnsi="Arial"/>
                <w:b/>
                <w:color w:val="000000"/>
                <w:sz w:val="17"/>
              </w:rPr>
              <w:t>Thành phần</w:t>
            </w:r>
          </w:p>
        </w:tc>
        <w:tc>
          <w:tcPr>
            <w:tcW w:type="dxa" w:w="3672"/>
            <w:vAlign w:val="center"/>
            <w:shd w:fill="E5EBF1"/>
          </w:tcPr>
          <w:p>
            <w:pPr>
              <w:spacing w:after="60" w:before="60" w:line="247" w:lineRule="auto"/>
            </w:pPr>
            <w:r>
              <w:rPr>
                <w:rFonts w:ascii="Arial" w:hAnsi="Arial"/>
                <w:b/>
                <w:color w:val="000000"/>
                <w:sz w:val="17"/>
              </w:rPr>
              <w:t>Lựa chọn cho đồ án</w:t>
            </w:r>
          </w:p>
        </w:tc>
        <w:tc>
          <w:tcPr>
            <w:tcW w:type="dxa" w:w="3960"/>
            <w:vAlign w:val="center"/>
            <w:shd w:fill="E5EBF1"/>
          </w:tcPr>
          <w:p>
            <w:pPr>
              <w:spacing w:after="60" w:before="60" w:line="247" w:lineRule="auto"/>
            </w:pPr>
            <w:r>
              <w:rPr>
                <w:rFonts w:ascii="Arial" w:hAnsi="Arial"/>
                <w:b/>
                <w:color w:val="000000"/>
                <w:sz w:val="17"/>
              </w:rPr>
              <w:t>Lý do và giới hạn</w:t>
            </w:r>
          </w:p>
        </w:tc>
      </w:tr>
      <w:tr>
        <w:trPr>
          <w:cantSplit/>
        </w:trPr>
        <w:tc>
          <w:tcPr>
            <w:tcW w:type="dxa" w:w="1440"/>
            <w:vAlign w:val="center"/>
          </w:tcPr>
          <w:p>
            <w:pPr>
              <w:spacing w:after="60" w:before="60" w:line="247" w:lineRule="auto"/>
            </w:pPr>
            <w:r>
              <w:rPr>
                <w:rFonts w:ascii="Arial" w:hAnsi="Arial"/>
                <w:sz w:val="17"/>
              </w:rPr>
              <w:t>Backend</w:t>
            </w:r>
          </w:p>
        </w:tc>
        <w:tc>
          <w:tcPr>
            <w:tcW w:type="dxa" w:w="3672"/>
            <w:vAlign w:val="center"/>
          </w:tcPr>
          <w:p>
            <w:pPr>
              <w:spacing w:after="60" w:before="60" w:line="247" w:lineRule="auto"/>
            </w:pPr>
            <w:r>
              <w:rPr>
                <w:rFonts w:ascii="Arial" w:hAnsi="Arial"/>
                <w:sz w:val="17"/>
              </w:rPr>
              <w:t>Node.js/TypeScript cho Patient, Appointment, Pharmacy; Django cho Identity, Billing, Notification; Go cho Catalog, Clinical, Diagnostic</w:t>
            </w:r>
          </w:p>
        </w:tc>
        <w:tc>
          <w:tcPr>
            <w:tcW w:type="dxa" w:w="3960"/>
            <w:vAlign w:val="center"/>
          </w:tcPr>
          <w:p>
            <w:pPr>
              <w:spacing w:after="60" w:before="60" w:line="247" w:lineRule="auto"/>
            </w:pPr>
            <w:r>
              <w:rPr>
                <w:rFonts w:ascii="Arial" w:hAnsi="Arial"/>
                <w:sz w:val="17"/>
              </w:rPr>
              <w:t>Sách cho phép polyglot; giữ công nghệ mỗi owner theo năng lực nhóm.</w:t>
            </w:r>
          </w:p>
        </w:tc>
      </w:tr>
      <w:tr>
        <w:trPr>
          <w:cantSplit/>
        </w:trPr>
        <w:tc>
          <w:tcPr>
            <w:tcW w:type="dxa" w:w="1440"/>
            <w:vAlign w:val="center"/>
          </w:tcPr>
          <w:p>
            <w:pPr>
              <w:spacing w:after="60" w:before="60" w:line="247" w:lineRule="auto"/>
            </w:pPr>
            <w:r>
              <w:rPr>
                <w:rFonts w:ascii="Arial" w:hAnsi="Arial"/>
                <w:sz w:val="17"/>
              </w:rPr>
              <w:t>API Gateway</w:t>
            </w:r>
          </w:p>
        </w:tc>
        <w:tc>
          <w:tcPr>
            <w:tcW w:type="dxa" w:w="3672"/>
            <w:vAlign w:val="center"/>
          </w:tcPr>
          <w:p>
            <w:pPr>
              <w:spacing w:after="60" w:before="60" w:line="247" w:lineRule="auto"/>
            </w:pPr>
            <w:r>
              <w:rPr>
                <w:rFonts w:ascii="Arial" w:hAnsi="Arial"/>
                <w:sz w:val="17"/>
              </w:rPr>
              <w:t>Envoy Gateway, JWT filter với public key cục bộ, TLS, allowlist route và request ID</w:t>
            </w:r>
          </w:p>
        </w:tc>
        <w:tc>
          <w:tcPr>
            <w:tcW w:type="dxa" w:w="3960"/>
            <w:vAlign w:val="center"/>
          </w:tcPr>
          <w:p>
            <w:pPr>
              <w:spacing w:after="60" w:before="60" w:line="247" w:lineRule="auto"/>
            </w:pPr>
            <w:r>
              <w:rPr>
                <w:rFonts w:ascii="Arial" w:hAnsi="Arial"/>
                <w:sz w:val="17"/>
              </w:rPr>
              <w:t>Một cổng dùng chung web/Android; chưa tạo BFF riêng để hạn chế khối lượng.</w:t>
            </w:r>
          </w:p>
        </w:tc>
      </w:tr>
      <w:tr>
        <w:trPr>
          <w:cantSplit/>
        </w:trPr>
        <w:tc>
          <w:tcPr>
            <w:tcW w:type="dxa" w:w="1440"/>
            <w:vAlign w:val="center"/>
          </w:tcPr>
          <w:p>
            <w:pPr>
              <w:spacing w:after="60" w:before="60" w:line="247" w:lineRule="auto"/>
            </w:pPr>
            <w:r>
              <w:rPr>
                <w:rFonts w:ascii="Arial" w:hAnsi="Arial"/>
                <w:sz w:val="17"/>
              </w:rPr>
              <w:t>HTTP</w:t>
            </w:r>
          </w:p>
        </w:tc>
        <w:tc>
          <w:tcPr>
            <w:tcW w:type="dxa" w:w="3672"/>
            <w:vAlign w:val="center"/>
          </w:tcPr>
          <w:p>
            <w:pPr>
              <w:spacing w:after="60" w:before="60" w:line="247" w:lineRule="auto"/>
            </w:pPr>
            <w:r>
              <w:rPr>
                <w:rFonts w:ascii="Arial" w:hAnsi="Arial"/>
                <w:sz w:val="17"/>
              </w:rPr>
              <w:t>Client → Gateway → một service; 83 endpoint client/tác vụ và 3 adapter phục hồi nội bộ</w:t>
            </w:r>
          </w:p>
        </w:tc>
        <w:tc>
          <w:tcPr>
            <w:tcW w:type="dxa" w:w="3960"/>
            <w:vAlign w:val="center"/>
          </w:tcPr>
          <w:p>
            <w:pPr>
              <w:spacing w:after="60" w:before="60" w:line="247" w:lineRule="auto"/>
            </w:pPr>
            <w:r>
              <w:rPr>
                <w:rFonts w:ascii="Arial" w:hAnsi="Arial"/>
                <w:sz w:val="17"/>
              </w:rPr>
              <w:t>Ghi liên service trả 202 sau commit cục bộ; client poll resource hiện có.</w:t>
            </w:r>
          </w:p>
        </w:tc>
      </w:tr>
      <w:tr>
        <w:trPr>
          <w:cantSplit/>
        </w:trPr>
        <w:tc>
          <w:tcPr>
            <w:tcW w:type="dxa" w:w="1440"/>
            <w:vAlign w:val="center"/>
          </w:tcPr>
          <w:p>
            <w:pPr>
              <w:spacing w:after="60" w:before="60" w:line="247" w:lineRule="auto"/>
            </w:pPr>
            <w:r>
              <w:rPr>
                <w:rFonts w:ascii="Arial" w:hAnsi="Arial"/>
                <w:sz w:val="17"/>
              </w:rPr>
              <w:t>RabbitMQ</w:t>
            </w:r>
          </w:p>
        </w:tc>
        <w:tc>
          <w:tcPr>
            <w:tcW w:type="dxa" w:w="3672"/>
            <w:vAlign w:val="center"/>
          </w:tcPr>
          <w:p>
            <w:pPr>
              <w:spacing w:after="60" w:before="60" w:line="247" w:lineRule="auto"/>
            </w:pPr>
            <w:r>
              <w:rPr>
                <w:rFonts w:ascii="Arial" w:hAnsi="Arial"/>
                <w:sz w:val="17"/>
              </w:rPr>
              <w:t>AMQP 0-9-1, 18 integration event và 5 command, JSON schema có version</w:t>
            </w:r>
          </w:p>
        </w:tc>
        <w:tc>
          <w:tcPr>
            <w:tcW w:type="dxa" w:w="3960"/>
            <w:vAlign w:val="center"/>
          </w:tcPr>
          <w:p>
            <w:pPr>
              <w:spacing w:after="60" w:before="60" w:line="247" w:lineRule="auto"/>
            </w:pPr>
            <w:r>
              <w:rPr>
                <w:rFonts w:ascii="Arial" w:hAnsi="Arial"/>
                <w:sz w:val="17"/>
              </w:rPr>
              <w:t>Producer outbox, consumer inbox, publisher confirm, manual ack và DLQ.</w:t>
            </w:r>
          </w:p>
        </w:tc>
      </w:tr>
      <w:tr>
        <w:trPr>
          <w:cantSplit/>
        </w:trPr>
        <w:tc>
          <w:tcPr>
            <w:tcW w:type="dxa" w:w="1440"/>
            <w:vAlign w:val="center"/>
          </w:tcPr>
          <w:p>
            <w:pPr>
              <w:spacing w:after="60" w:before="60" w:line="247" w:lineRule="auto"/>
            </w:pPr>
            <w:r>
              <w:rPr>
                <w:rFonts w:ascii="Arial" w:hAnsi="Arial"/>
                <w:sz w:val="17"/>
              </w:rPr>
              <w:t>Redis</w:t>
            </w:r>
          </w:p>
        </w:tc>
        <w:tc>
          <w:tcPr>
            <w:tcW w:type="dxa" w:w="3672"/>
            <w:vAlign w:val="center"/>
          </w:tcPr>
          <w:p>
            <w:pPr>
              <w:spacing w:after="60" w:before="60" w:line="247" w:lineRule="auto"/>
            </w:pPr>
            <w:r>
              <w:rPr>
                <w:rFonts w:ascii="Arial" w:hAnsi="Arial"/>
                <w:sz w:val="17"/>
              </w:rPr>
              <w:t>Một instance cache có thể dựng lại; cache-aside và namespace theo owner</w:t>
            </w:r>
          </w:p>
        </w:tc>
        <w:tc>
          <w:tcPr>
            <w:tcW w:type="dxa" w:w="3960"/>
            <w:vAlign w:val="center"/>
          </w:tcPr>
          <w:p>
            <w:pPr>
              <w:spacing w:after="60" w:before="60" w:line="247" w:lineRule="auto"/>
            </w:pPr>
            <w:r>
              <w:rPr>
                <w:rFonts w:ascii="Arial" w:hAnsi="Arial"/>
                <w:sz w:val="17"/>
              </w:rPr>
              <w:t>Không coi Redis cache là nguồn bằng chứng giữ chỗ, tiền, tồn hoặc quyền.</w:t>
            </w:r>
          </w:p>
        </w:tc>
      </w:tr>
      <w:tr>
        <w:trPr>
          <w:cantSplit/>
        </w:trPr>
        <w:tc>
          <w:tcPr>
            <w:tcW w:type="dxa" w:w="1440"/>
            <w:vAlign w:val="center"/>
          </w:tcPr>
          <w:p>
            <w:pPr>
              <w:spacing w:after="60" w:before="60" w:line="247" w:lineRule="auto"/>
            </w:pPr>
            <w:r>
              <w:rPr>
                <w:rFonts w:ascii="Arial" w:hAnsi="Arial"/>
                <w:sz w:val="17"/>
              </w:rPr>
              <w:t>MongoDB</w:t>
            </w:r>
          </w:p>
        </w:tc>
        <w:tc>
          <w:tcPr>
            <w:tcW w:type="dxa" w:w="3672"/>
            <w:vAlign w:val="center"/>
          </w:tcPr>
          <w:p>
            <w:pPr>
              <w:spacing w:after="60" w:before="60" w:line="247" w:lineRule="auto"/>
            </w:pPr>
            <w:r>
              <w:rPr>
                <w:rFonts w:ascii="Arial" w:hAnsi="Arial"/>
                <w:sz w:val="17"/>
              </w:rPr>
              <w:t>Một replica set demo, 3 DB và credential tách biệt</w:t>
            </w:r>
          </w:p>
        </w:tc>
        <w:tc>
          <w:tcPr>
            <w:tcW w:type="dxa" w:w="3960"/>
            <w:vAlign w:val="center"/>
          </w:tcPr>
          <w:p>
            <w:pPr>
              <w:spacing w:after="60" w:before="60" w:line="247" w:lineRule="auto"/>
            </w:pPr>
            <w:r>
              <w:rPr>
                <w:rFonts w:ascii="Arial" w:hAnsi="Arial"/>
                <w:sz w:val="17"/>
              </w:rPr>
              <w:t>Transaction cục bộ giữ slot/tồn và outbox; mỗi owner chỉ ghi DB của mình.</w:t>
            </w:r>
          </w:p>
        </w:tc>
      </w:tr>
      <w:tr>
        <w:trPr>
          <w:cantSplit/>
        </w:trPr>
        <w:tc>
          <w:tcPr>
            <w:tcW w:type="dxa" w:w="1440"/>
            <w:vAlign w:val="center"/>
          </w:tcPr>
          <w:p>
            <w:pPr>
              <w:spacing w:after="60" w:before="60" w:line="247" w:lineRule="auto"/>
            </w:pPr>
            <w:r>
              <w:rPr>
                <w:rFonts w:ascii="Arial" w:hAnsi="Arial"/>
                <w:sz w:val="17"/>
              </w:rPr>
              <w:t>PostgreSQL</w:t>
            </w:r>
          </w:p>
        </w:tc>
        <w:tc>
          <w:tcPr>
            <w:tcW w:type="dxa" w:w="3672"/>
            <w:vAlign w:val="center"/>
          </w:tcPr>
          <w:p>
            <w:pPr>
              <w:spacing w:after="60" w:before="60" w:line="247" w:lineRule="auto"/>
            </w:pPr>
            <w:r>
              <w:rPr>
                <w:rFonts w:ascii="Arial" w:hAnsi="Arial"/>
                <w:sz w:val="17"/>
              </w:rPr>
              <w:t>Một instance demo, identity_db, catalog_db, clinical_db, diagnostic_db, billing_db và notification_db, role/migration riêng</w:t>
            </w:r>
          </w:p>
        </w:tc>
        <w:tc>
          <w:tcPr>
            <w:tcW w:type="dxa" w:w="3960"/>
            <w:vAlign w:val="center"/>
          </w:tcPr>
          <w:p>
            <w:pPr>
              <w:spacing w:after="60" w:before="60" w:line="247" w:lineRule="auto"/>
            </w:pPr>
            <w:r>
              <w:rPr>
                <w:rFonts w:ascii="Arial" w:hAnsi="Arial"/>
                <w:sz w:val="17"/>
              </w:rPr>
              <w:t>FK, row lock và migration riêng trong 6 DB; Billing dùng transaction SQL cho tiền/receipt/outbox.</w:t>
            </w:r>
          </w:p>
        </w:tc>
      </w:tr>
      <w:tr>
        <w:trPr>
          <w:cantSplit/>
        </w:trPr>
        <w:tc>
          <w:tcPr>
            <w:tcW w:type="dxa" w:w="1440"/>
            <w:vAlign w:val="center"/>
          </w:tcPr>
          <w:p>
            <w:pPr>
              <w:spacing w:after="60" w:before="60" w:line="247" w:lineRule="auto"/>
            </w:pPr>
            <w:r>
              <w:rPr>
                <w:rFonts w:ascii="Arial" w:hAnsi="Arial"/>
                <w:sz w:val="17"/>
              </w:rPr>
              <w:t>Vận hành</w:t>
            </w:r>
          </w:p>
        </w:tc>
        <w:tc>
          <w:tcPr>
            <w:tcW w:type="dxa" w:w="3672"/>
            <w:vAlign w:val="center"/>
          </w:tcPr>
          <w:p>
            <w:pPr>
              <w:spacing w:after="60" w:before="60" w:line="247" w:lineRule="auto"/>
            </w:pPr>
            <w:r>
              <w:rPr>
                <w:rFonts w:ascii="Arial" w:hAnsi="Arial"/>
                <w:sz w:val="17"/>
              </w:rPr>
              <w:t>Docker Compose, volumes, health, JSON log và correlation/causation ID</w:t>
            </w:r>
          </w:p>
        </w:tc>
        <w:tc>
          <w:tcPr>
            <w:tcW w:type="dxa" w:w="3960"/>
            <w:vAlign w:val="center"/>
          </w:tcPr>
          <w:p>
            <w:pPr>
              <w:spacing w:after="60" w:before="60" w:line="247" w:lineRule="auto"/>
            </w:pPr>
            <w:r>
              <w:rPr>
                <w:rFonts w:ascii="Arial" w:hAnsi="Arial"/>
                <w:sz w:val="17"/>
              </w:rPr>
              <w:t>Một node demo; không tuyên bố HA. Worker thuộc owner, không tăng số 9 service.</w:t>
            </w:r>
          </w:p>
        </w:tc>
      </w:tr>
      <w:tr>
        <w:trPr>
          <w:cantSplit/>
        </w:trPr>
        <w:tc>
          <w:tcPr>
            <w:tcW w:type="dxa" w:w="1440"/>
            <w:vAlign w:val="center"/>
          </w:tcPr>
          <w:p>
            <w:pPr>
              <w:spacing w:after="60" w:before="60" w:line="247" w:lineRule="auto"/>
            </w:pPr>
            <w:r>
              <w:rPr>
                <w:rFonts w:ascii="Arial" w:hAnsi="Arial"/>
                <w:sz w:val="17"/>
              </w:rPr>
              <w:t>Công cụ phát triển</w:t>
            </w:r>
          </w:p>
        </w:tc>
        <w:tc>
          <w:tcPr>
            <w:tcW w:type="dxa" w:w="3672"/>
            <w:vAlign w:val="center"/>
          </w:tcPr>
          <w:p>
            <w:pPr>
              <w:spacing w:after="60" w:before="60" w:line="247" w:lineRule="auto"/>
            </w:pPr>
            <w:r>
              <w:rPr>
                <w:rFonts w:ascii="Arial" w:hAnsi="Arial"/>
                <w:sz w:val="17"/>
              </w:rPr>
              <w:t>OpenAPI + JSON Schema, migration/seed, contract test, CI từng service</w:t>
            </w:r>
          </w:p>
        </w:tc>
        <w:tc>
          <w:tcPr>
            <w:tcW w:type="dxa" w:w="3960"/>
            <w:vAlign w:val="center"/>
          </w:tcPr>
          <w:p>
            <w:pPr>
              <w:spacing w:after="60" w:before="60" w:line="247" w:lineRule="auto"/>
            </w:pPr>
            <w:r>
              <w:rPr>
                <w:rFonts w:ascii="Arial" w:hAnsi="Arial"/>
                <w:sz w:val="17"/>
              </w:rPr>
              <w:t>Giữ ngôn ngữ và UI hiện có; pin image/dependency cụ thể khi triển khai.</w:t>
            </w:r>
          </w:p>
        </w:tc>
      </w:tr>
    </w:tbl>
    <w:p>
      <w:r>
        <w:t>Gateway chọn Envoy theo nhóm công cụ được giới thiệu ở [S2] slide 37; JWT filter dùng bộ public key/issuer/audience đã cấu hình, không gọi Identity trong mỗi request. Service vẫn kiểm token/lease và quyền resource. Đây là lựa chọn của đồ án, không phải sách bắt buộc dùng Envoy. Adapter phục hồi chỉ cho phép service account, không được tạo clinical order bỏ qua registry hoặc tạo charge thiếu source evidence; tắt trong profile nghiệm thu luồng chính.</w:t>
      </w:r>
    </w:p>
    <w:p>
      <w:pPr>
        <w:pStyle w:val="Heading2"/>
      </w:pPr>
      <w:r>
        <w:rPr>
          <w:color w:val="000000"/>
        </w:rPr>
        <w:t>Redis theo từng mục đích</w:t>
      </w:r>
    </w:p>
    <w:tbl>
      <w:tblPr>
        <w:tblStyle w:val="TableGrid"/>
        <w:tblW w:type="dxa" w:w="907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2736"/>
        <w:gridCol w:w="2448"/>
        <w:gridCol w:w="2736"/>
      </w:tblGrid>
      <w:tr>
        <w:trPr>
          <w:cantSplit/>
          <w:tblHeader/>
        </w:trPr>
        <w:tc>
          <w:tcPr>
            <w:tcW w:type="dxa" w:w="1152"/>
            <w:vAlign w:val="center"/>
            <w:shd w:fill="E5EBF1"/>
          </w:tcPr>
          <w:p>
            <w:pPr>
              <w:spacing w:after="60" w:before="60" w:line="247" w:lineRule="auto"/>
            </w:pPr>
            <w:r>
              <w:rPr>
                <w:rFonts w:ascii="Arial" w:hAnsi="Arial"/>
                <w:b/>
                <w:color w:val="000000"/>
                <w:sz w:val="17"/>
              </w:rPr>
              <w:t>Owner</w:t>
            </w:r>
          </w:p>
        </w:tc>
        <w:tc>
          <w:tcPr>
            <w:tcW w:type="dxa" w:w="2736"/>
            <w:vAlign w:val="center"/>
            <w:shd w:fill="E5EBF1"/>
          </w:tcPr>
          <w:p>
            <w:pPr>
              <w:spacing w:after="60" w:before="60" w:line="247" w:lineRule="auto"/>
            </w:pPr>
            <w:r>
              <w:rPr>
                <w:rFonts w:ascii="Arial" w:hAnsi="Arial"/>
                <w:b/>
                <w:color w:val="000000"/>
                <w:sz w:val="17"/>
              </w:rPr>
              <w:t>Key hoặc giới hạn</w:t>
            </w:r>
          </w:p>
        </w:tc>
        <w:tc>
          <w:tcPr>
            <w:tcW w:type="dxa" w:w="2448"/>
            <w:vAlign w:val="center"/>
            <w:shd w:fill="E5EBF1"/>
          </w:tcPr>
          <w:p>
            <w:pPr>
              <w:spacing w:after="60" w:before="60" w:line="247" w:lineRule="auto"/>
            </w:pPr>
            <w:r>
              <w:rPr>
                <w:rFonts w:ascii="Arial" w:hAnsi="Arial"/>
                <w:b/>
                <w:color w:val="000000"/>
                <w:sz w:val="17"/>
              </w:rPr>
              <w:t>TTL và vận hành</w:t>
            </w:r>
          </w:p>
        </w:tc>
        <w:tc>
          <w:tcPr>
            <w:tcW w:type="dxa" w:w="2736"/>
            <w:vAlign w:val="center"/>
            <w:shd w:fill="E5EBF1"/>
          </w:tcPr>
          <w:p>
            <w:pPr>
              <w:spacing w:after="60" w:before="60" w:line="247" w:lineRule="auto"/>
            </w:pPr>
            <w:r>
              <w:rPr>
                <w:rFonts w:ascii="Arial" w:hAnsi="Arial"/>
                <w:b/>
                <w:color w:val="000000"/>
                <w:sz w:val="17"/>
              </w:rPr>
              <w:t>Tính đúng đắn</w:t>
            </w:r>
          </w:p>
        </w:tc>
      </w:tr>
      <w:tr>
        <w:trPr>
          <w:cantSplit/>
        </w:trPr>
        <w:tc>
          <w:tcPr>
            <w:tcW w:type="dxa" w:w="1152"/>
            <w:vAlign w:val="center"/>
          </w:tcPr>
          <w:p>
            <w:pPr>
              <w:spacing w:after="60" w:before="60" w:line="247" w:lineRule="auto"/>
            </w:pPr>
            <w:r>
              <w:rPr>
                <w:rFonts w:ascii="Arial" w:hAnsi="Arial"/>
                <w:sz w:val="17"/>
              </w:rPr>
              <w:t>Catalog</w:t>
            </w:r>
          </w:p>
        </w:tc>
        <w:tc>
          <w:tcPr>
            <w:tcW w:type="dxa" w:w="2736"/>
            <w:vAlign w:val="center"/>
          </w:tcPr>
          <w:p>
            <w:pPr>
              <w:spacing w:after="60" w:before="60" w:line="247" w:lineRule="auto"/>
            </w:pPr>
            <w:r>
              <w:rPr>
                <w:rFonts w:ascii="Arial" w:hAnsi="Arial"/>
                <w:sz w:val="17"/>
              </w:rPr>
              <w:t>umc:catalog:v1:{generation}:{filterHash}</w:t>
            </w:r>
          </w:p>
        </w:tc>
        <w:tc>
          <w:tcPr>
            <w:tcW w:type="dxa" w:w="2448"/>
            <w:vAlign w:val="center"/>
          </w:tcPr>
          <w:p>
            <w:pPr>
              <w:spacing w:after="60" w:before="60" w:line="247" w:lineRule="auto"/>
            </w:pPr>
            <w:r>
              <w:rPr>
                <w:rFonts w:ascii="Arial" w:hAnsi="Arial"/>
                <w:sz w:val="17"/>
              </w:rPr>
              <w:t>60 giây ± jitter 10%; maxmemory 128 MiB, allkeys-lru</w:t>
            </w:r>
          </w:p>
        </w:tc>
        <w:tc>
          <w:tcPr>
            <w:tcW w:type="dxa" w:w="2736"/>
            <w:vAlign w:val="center"/>
          </w:tcPr>
          <w:p>
            <w:pPr>
              <w:spacing w:after="60" w:before="60" w:line="247" w:lineRule="auto"/>
            </w:pPr>
            <w:r>
              <w:rPr>
                <w:rFonts w:ascii="Arial" w:hAnsi="Arial"/>
                <w:sz w:val="17"/>
              </w:rPr>
              <w:t>Cache danh mục công khai; miss đọc PostgreSQL của Catalog; key đổi generation sau cập nhật.</w:t>
            </w:r>
          </w:p>
        </w:tc>
      </w:tr>
      <w:tr>
        <w:trPr>
          <w:cantSplit/>
        </w:trPr>
        <w:tc>
          <w:tcPr>
            <w:tcW w:type="dxa" w:w="1152"/>
            <w:vAlign w:val="center"/>
          </w:tcPr>
          <w:p>
            <w:pPr>
              <w:spacing w:after="60" w:before="60" w:line="247" w:lineRule="auto"/>
            </w:pPr>
            <w:r>
              <w:rPr>
                <w:rFonts w:ascii="Arial" w:hAnsi="Arial"/>
                <w:sz w:val="17"/>
              </w:rPr>
              <w:t>Appointment</w:t>
            </w:r>
          </w:p>
        </w:tc>
        <w:tc>
          <w:tcPr>
            <w:tcW w:type="dxa" w:w="2736"/>
            <w:vAlign w:val="center"/>
          </w:tcPr>
          <w:p>
            <w:pPr>
              <w:spacing w:after="60" w:before="60" w:line="247" w:lineRule="auto"/>
            </w:pPr>
            <w:r>
              <w:rPr>
                <w:rFonts w:ascii="Arial" w:hAnsi="Arial"/>
                <w:sz w:val="17"/>
              </w:rPr>
              <w:t>umc:appointment:available:v1:{date}:{filterHash}</w:t>
            </w:r>
          </w:p>
        </w:tc>
        <w:tc>
          <w:tcPr>
            <w:tcW w:type="dxa" w:w="2448"/>
            <w:vAlign w:val="center"/>
          </w:tcPr>
          <w:p>
            <w:pPr>
              <w:spacing w:after="60" w:before="60" w:line="247" w:lineRule="auto"/>
            </w:pPr>
            <w:r>
              <w:rPr>
                <w:rFonts w:ascii="Arial" w:hAnsi="Arial"/>
                <w:sz w:val="17"/>
              </w:rPr>
              <w:t>3 giây; xóa sau giữ/nhả/đổi tại owner</w:t>
            </w:r>
          </w:p>
        </w:tc>
        <w:tc>
          <w:tcPr>
            <w:tcW w:type="dxa" w:w="2736"/>
            <w:vAlign w:val="center"/>
          </w:tcPr>
          <w:p>
            <w:pPr>
              <w:spacing w:after="60" w:before="60" w:line="247" w:lineRule="auto"/>
            </w:pPr>
            <w:r>
              <w:rPr>
                <w:rFonts w:ascii="Arial" w:hAnsi="Arial"/>
                <w:sz w:val="17"/>
              </w:rPr>
              <w:t>Chỉ gợi ý còn chỗ; POST hold luôn kiểm slot và patient_time_locks trong Mongo transaction.</w:t>
            </w:r>
          </w:p>
        </w:tc>
      </w:tr>
      <w:tr>
        <w:trPr>
          <w:cantSplit/>
        </w:trPr>
        <w:tc>
          <w:tcPr>
            <w:tcW w:type="dxa" w:w="1152"/>
            <w:vAlign w:val="center"/>
          </w:tcPr>
          <w:p>
            <w:pPr>
              <w:spacing w:after="60" w:before="60" w:line="247" w:lineRule="auto"/>
            </w:pPr>
            <w:r>
              <w:rPr>
                <w:rFonts w:ascii="Arial" w:hAnsi="Arial"/>
                <w:sz w:val="17"/>
              </w:rPr>
              <w:t>Giới hạn Redis</w:t>
            </w:r>
          </w:p>
        </w:tc>
        <w:tc>
          <w:tcPr>
            <w:tcW w:type="dxa" w:w="2736"/>
            <w:vAlign w:val="center"/>
          </w:tcPr>
          <w:p>
            <w:pPr>
              <w:spacing w:after="60" w:before="60" w:line="247" w:lineRule="auto"/>
            </w:pPr>
            <w:r>
              <w:rPr>
                <w:rFonts w:ascii="Arial" w:hAnsi="Arial"/>
                <w:sz w:val="17"/>
              </w:rPr>
              <w:t>Không lưu tiền, OTP, session gốc, inbox, saga, giữ chỗ hoặc tồn gốc</w:t>
            </w:r>
          </w:p>
        </w:tc>
        <w:tc>
          <w:tcPr>
            <w:tcW w:type="dxa" w:w="2448"/>
            <w:vAlign w:val="center"/>
          </w:tcPr>
          <w:p>
            <w:pPr>
              <w:spacing w:after="60" w:before="60" w:line="247" w:lineRule="auto"/>
            </w:pPr>
            <w:r>
              <w:rPr>
                <w:rFonts w:ascii="Arial" w:hAnsi="Arial"/>
                <w:sz w:val="17"/>
              </w:rPr>
              <w:t>ACL từng owner theo prefix; cổng 6379 chỉ mạng nội bộ</w:t>
            </w:r>
          </w:p>
        </w:tc>
        <w:tc>
          <w:tcPr>
            <w:tcW w:type="dxa" w:w="2736"/>
            <w:vAlign w:val="center"/>
          </w:tcPr>
          <w:p>
            <w:pPr>
              <w:spacing w:after="60" w:before="60" w:line="247" w:lineRule="auto"/>
            </w:pPr>
            <w:r>
              <w:rPr>
                <w:rFonts w:ascii="Arial" w:hAnsi="Arial"/>
                <w:sz w:val="17"/>
              </w:rPr>
              <w:t>Redis lỗi: circuit mở 15 giây, cache timeout 100 ms; bỏ cache và giới hạn tải DB.</w:t>
            </w:r>
          </w:p>
        </w:tc>
      </w:tr>
    </w:tbl>
    <w:p>
      <w:pPr>
        <w:pStyle w:val="Heading2"/>
      </w:pPr>
      <w:r>
        <w:rPr>
          <w:color w:val="000000"/>
        </w:rPr>
        <w:t>Aggregate và ranh giới nhất quán cục bộ</w:t>
      </w:r>
    </w:p>
    <w:tbl>
      <w:tblPr>
        <w:tblStyle w:val="TableGrid"/>
        <w:tblW w:type="dxa" w:w="907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096"/>
        <w:gridCol w:w="4536"/>
      </w:tblGrid>
      <w:tr>
        <w:trPr>
          <w:cantSplit/>
          <w:tblHeader/>
        </w:trPr>
        <w:tc>
          <w:tcPr>
            <w:tcW w:type="dxa" w:w="1440"/>
            <w:vAlign w:val="center"/>
            <w:shd w:fill="E5EBF1"/>
          </w:tcPr>
          <w:p>
            <w:pPr>
              <w:spacing w:after="60" w:before="60" w:line="247" w:lineRule="auto"/>
            </w:pPr>
            <w:r>
              <w:rPr>
                <w:rFonts w:ascii="Arial" w:hAnsi="Arial"/>
                <w:b/>
                <w:color w:val="000000"/>
                <w:sz w:val="17"/>
              </w:rPr>
              <w:t>Context</w:t>
            </w:r>
          </w:p>
        </w:tc>
        <w:tc>
          <w:tcPr>
            <w:tcW w:type="dxa" w:w="3096"/>
            <w:vAlign w:val="center"/>
            <w:shd w:fill="E5EBF1"/>
          </w:tcPr>
          <w:p>
            <w:pPr>
              <w:spacing w:after="60" w:before="60" w:line="247" w:lineRule="auto"/>
            </w:pPr>
            <w:r>
              <w:rPr>
                <w:rFonts w:ascii="Arial" w:hAnsi="Arial"/>
                <w:b/>
                <w:color w:val="000000"/>
                <w:sz w:val="17"/>
              </w:rPr>
              <w:t>Mô hình ghi</w:t>
            </w:r>
          </w:p>
        </w:tc>
        <w:tc>
          <w:tcPr>
            <w:tcW w:type="dxa" w:w="4536"/>
            <w:vAlign w:val="center"/>
            <w:shd w:fill="E5EBF1"/>
          </w:tcPr>
          <w:p>
            <w:pPr>
              <w:spacing w:after="60" w:before="60" w:line="247" w:lineRule="auto"/>
            </w:pPr>
            <w:r>
              <w:rPr>
                <w:rFonts w:ascii="Arial" w:hAnsi="Arial"/>
                <w:b/>
                <w:color w:val="000000"/>
                <w:sz w:val="17"/>
              </w:rPr>
              <w:t>Invariant</w:t>
            </w:r>
          </w:p>
        </w:tc>
      </w:tr>
      <w:tr>
        <w:trPr>
          <w:cantSplit/>
        </w:trPr>
        <w:tc>
          <w:tcPr>
            <w:tcW w:type="dxa" w:w="1440"/>
            <w:vAlign w:val="center"/>
          </w:tcPr>
          <w:p>
            <w:pPr>
              <w:spacing w:after="60" w:before="60" w:line="247" w:lineRule="auto"/>
            </w:pPr>
            <w:r>
              <w:rPr>
                <w:rFonts w:ascii="Arial" w:hAnsi="Arial"/>
                <w:sz w:val="17"/>
              </w:rPr>
              <w:t>Appointment</w:t>
            </w:r>
          </w:p>
        </w:tc>
        <w:tc>
          <w:tcPr>
            <w:tcW w:type="dxa" w:w="3096"/>
            <w:vAlign w:val="center"/>
          </w:tcPr>
          <w:p>
            <w:pPr>
              <w:spacing w:after="60" w:before="60" w:line="247" w:lineRule="auto"/>
            </w:pPr>
            <w:r>
              <w:rPr>
                <w:rFonts w:ascii="Arial" w:hAnsi="Arial"/>
                <w:sz w:val="17"/>
              </w:rPr>
              <w:t>Appointment, Slot và patient_time_locks</w:t>
            </w:r>
          </w:p>
        </w:tc>
        <w:tc>
          <w:tcPr>
            <w:tcW w:type="dxa" w:w="4536"/>
            <w:vAlign w:val="center"/>
          </w:tcPr>
          <w:p>
            <w:pPr>
              <w:spacing w:after="60" w:before="60" w:line="247" w:lineRule="auto"/>
            </w:pPr>
            <w:r>
              <w:rPr>
                <w:rFonts w:ascii="Arial" w:hAnsi="Arial"/>
                <w:sz w:val="17"/>
              </w:rPr>
              <w:t>capacity + interval lock trong local transaction; change slot cũ/mới nguyên tử</w:t>
            </w:r>
          </w:p>
        </w:tc>
      </w:tr>
      <w:tr>
        <w:trPr>
          <w:cantSplit/>
        </w:trPr>
        <w:tc>
          <w:tcPr>
            <w:tcW w:type="dxa" w:w="1440"/>
            <w:vAlign w:val="center"/>
          </w:tcPr>
          <w:p>
            <w:pPr>
              <w:spacing w:after="60" w:before="60" w:line="247" w:lineRule="auto"/>
            </w:pPr>
            <w:r>
              <w:rPr>
                <w:rFonts w:ascii="Arial" w:hAnsi="Arial"/>
                <w:sz w:val="17"/>
              </w:rPr>
              <w:t>Clinical</w:t>
            </w:r>
          </w:p>
        </w:tc>
        <w:tc>
          <w:tcPr>
            <w:tcW w:type="dxa" w:w="3096"/>
            <w:vAlign w:val="center"/>
          </w:tcPr>
          <w:p>
            <w:pPr>
              <w:spacing w:after="60" w:before="60" w:line="247" w:lineRule="auto"/>
            </w:pPr>
            <w:r>
              <w:rPr>
                <w:rFonts w:ascii="Arial" w:hAnsi="Arial"/>
                <w:sz w:val="17"/>
              </w:rPr>
              <w:t>Visit cùng registry lab_requests và toa</w:t>
            </w:r>
          </w:p>
        </w:tc>
        <w:tc>
          <w:tcPr>
            <w:tcW w:type="dxa" w:w="4536"/>
            <w:vAlign w:val="center"/>
          </w:tcPr>
          <w:p>
            <w:pPr>
              <w:spacing w:after="60" w:before="60" w:line="247" w:lineRule="auto"/>
            </w:pPr>
            <w:r>
              <w:rPr>
                <w:rFonts w:ascii="Arial" w:hAnsi="Arial"/>
                <w:sz w:val="17"/>
              </w:rPr>
              <w:t>pending request cấm ký; one visit/appointment; FINAL/PUBLISHED không sửa đè</w:t>
            </w:r>
          </w:p>
        </w:tc>
      </w:tr>
      <w:tr>
        <w:trPr>
          <w:cantSplit/>
        </w:trPr>
        <w:tc>
          <w:tcPr>
            <w:tcW w:type="dxa" w:w="1440"/>
            <w:vAlign w:val="center"/>
          </w:tcPr>
          <w:p>
            <w:pPr>
              <w:spacing w:after="60" w:before="60" w:line="247" w:lineRule="auto"/>
            </w:pPr>
            <w:r>
              <w:rPr>
                <w:rFonts w:ascii="Arial" w:hAnsi="Arial"/>
                <w:sz w:val="17"/>
              </w:rPr>
              <w:t>Diagnostic</w:t>
            </w:r>
          </w:p>
        </w:tc>
        <w:tc>
          <w:tcPr>
            <w:tcW w:type="dxa" w:w="3096"/>
            <w:vAlign w:val="center"/>
          </w:tcPr>
          <w:p>
            <w:pPr>
              <w:spacing w:after="60" w:before="60" w:line="247" w:lineRule="auto"/>
            </w:pPr>
            <w:r>
              <w:rPr>
                <w:rFonts w:ascii="Arial" w:hAnsi="Arial"/>
                <w:sz w:val="17"/>
              </w:rPr>
              <w:t>LabOrder, specimens và result revision</w:t>
            </w:r>
          </w:p>
        </w:tc>
        <w:tc>
          <w:tcPr>
            <w:tcW w:type="dxa" w:w="4536"/>
            <w:vAlign w:val="center"/>
          </w:tcPr>
          <w:p>
            <w:pPr>
              <w:spacing w:after="60" w:before="60" w:line="247" w:lineRule="auto"/>
            </w:pPr>
            <w:r>
              <w:rPr>
                <w:rFonts w:ascii="Arial" w:hAnsi="Arial"/>
                <w:sz w:val="17"/>
              </w:rPr>
              <w:t>cancel tranh sample cùng khóa order; reviewer không thuộc contributors</w:t>
            </w:r>
          </w:p>
        </w:tc>
      </w:tr>
      <w:tr>
        <w:trPr>
          <w:cantSplit/>
        </w:trPr>
        <w:tc>
          <w:tcPr>
            <w:tcW w:type="dxa" w:w="1440"/>
            <w:vAlign w:val="center"/>
          </w:tcPr>
          <w:p>
            <w:pPr>
              <w:spacing w:after="60" w:before="60" w:line="247" w:lineRule="auto"/>
            </w:pPr>
            <w:r>
              <w:rPr>
                <w:rFonts w:ascii="Arial" w:hAnsi="Arial"/>
                <w:sz w:val="17"/>
              </w:rPr>
              <w:t>Pharmacy</w:t>
            </w:r>
          </w:p>
        </w:tc>
        <w:tc>
          <w:tcPr>
            <w:tcW w:type="dxa" w:w="3096"/>
            <w:vAlign w:val="center"/>
          </w:tcPr>
          <w:p>
            <w:pPr>
              <w:spacing w:after="60" w:before="60" w:line="247" w:lineRule="auto"/>
            </w:pPr>
            <w:r>
              <w:rPr>
                <w:rFonts w:ascii="Arial" w:hAnsi="Arial"/>
                <w:sz w:val="17"/>
              </w:rPr>
              <w:t>Prescription fulfillment và inventory</w:t>
            </w:r>
          </w:p>
        </w:tc>
        <w:tc>
          <w:tcPr>
            <w:tcW w:type="dxa" w:w="4536"/>
            <w:vAlign w:val="center"/>
          </w:tcPr>
          <w:p>
            <w:pPr>
              <w:spacing w:after="60" w:before="60" w:line="247" w:lineRule="auto"/>
            </w:pPr>
            <w:r>
              <w:rPr>
                <w:rFonts w:ascii="Arial" w:hAnsi="Arial"/>
                <w:sz w:val="17"/>
              </w:rPr>
              <w:t>toàn toa trong local transaction; đúng attempt/fence, không âm tồn</w:t>
            </w:r>
          </w:p>
        </w:tc>
      </w:tr>
      <w:tr>
        <w:trPr>
          <w:cantSplit/>
        </w:trPr>
        <w:tc>
          <w:tcPr>
            <w:tcW w:type="dxa" w:w="1440"/>
            <w:vAlign w:val="center"/>
          </w:tcPr>
          <w:p>
            <w:pPr>
              <w:spacing w:after="60" w:before="60" w:line="247" w:lineRule="auto"/>
            </w:pPr>
            <w:r>
              <w:rPr>
                <w:rFonts w:ascii="Arial" w:hAnsi="Arial"/>
                <w:sz w:val="17"/>
              </w:rPr>
              <w:t>Billing</w:t>
            </w:r>
          </w:p>
        </w:tc>
        <w:tc>
          <w:tcPr>
            <w:tcW w:type="dxa" w:w="3096"/>
            <w:vAlign w:val="center"/>
          </w:tcPr>
          <w:p>
            <w:pPr>
              <w:spacing w:after="60" w:before="60" w:line="247" w:lineRule="auto"/>
            </w:pPr>
            <w:r>
              <w:rPr>
                <w:rFonts w:ascii="Arial" w:hAnsi="Arial"/>
                <w:sz w:val="17"/>
              </w:rPr>
              <w:t>Charge, payment/refund và SettlementSaga</w:t>
            </w:r>
          </w:p>
        </w:tc>
        <w:tc>
          <w:tcPr>
            <w:tcW w:type="dxa" w:w="4536"/>
            <w:vAlign w:val="center"/>
          </w:tcPr>
          <w:p>
            <w:pPr>
              <w:spacing w:after="60" w:before="60" w:line="247" w:lineRule="auto"/>
            </w:pPr>
            <w:r>
              <w:rPr>
                <w:rFonts w:ascii="Arial" w:hAnsi="Arial"/>
                <w:sz w:val="17"/>
              </w:rPr>
              <w:t>một saga active/charge; SUCCEEDED terminal; tổng hoàn ≤ đã thu</w:t>
            </w:r>
          </w:p>
        </w:tc>
      </w:tr>
    </w:tbl>
    <w:p>
      <w:pPr>
        <w:pStyle w:val="Heading1"/>
      </w:pPr>
      <w:r>
        <w:rPr>
          <w:color w:val="000000"/>
        </w:rPr>
        <w:t>16 Hợp đồng thực thi và phục hồi</w:t>
      </w:r>
    </w:p>
    <w:p>
      <w:pPr>
        <w:pStyle w:val="Heading2"/>
      </w:pPr>
      <w:r>
        <w:rPr>
          <w:color w:val="000000"/>
        </w:rPr>
        <w:t>Giao tiếp và phản hồi cho client</w:t>
      </w:r>
    </w:p>
    <w:p>
      <w:r>
        <w:t>HTTP đầu vào chỉ kiểm token/lease, quyền trên dữ liệu cục bộ, invariant trong DB owner rồi commit. Nếu cần service khác, ghi workflow request và outbox rồi trả 202 Accepted với requestId/operationId, resourceId và statusUrl tới GET đã có. Không giữ kết nối HTTP chờ RabbitMQ reply và không biến AMQP thành RPC đồng bộ. Hủy/đổi hoặc phát là lệnh cục bộ có thể trả 200/201 sau commit; UI không suy PAID hay CONFIRMED chỉ từ 202. 3 adapter IA-014/DI-001/BI-001 chỉ bật trong profile phục hồi, không thuộc hành trình chuẩn; 10 route IN-01..IN-10 ở bản 3.0 được loại bỏ và ánh xạ sang projection/command.</w:t>
      </w:r>
    </w:p>
    <w:p>
      <w:pPr>
        <w:pStyle w:val="Heading2"/>
      </w:pPr>
      <w:r>
        <w:rPr>
          <w:color w:val="000000"/>
        </w:rPr>
        <w:t>Quyền cục bộ và cửa sổ thu hồi</w:t>
      </w:r>
    </w:p>
    <w:p>
      <w:r>
        <w:t>Patient kiểm owner từ DB gốc; service khác lưu patient_access_projection(patientId,ownerUserId,active,policyVersion) từ PatientAccessChanged. IdentityAccessChanged cung cấp user_access_projection tối thiểu. Tạo hồ sơ tại quầy dùng account projection đã xác minh hoặc account proof ký từ Identity mà bệnh nhân trình qua IA-010; không gọi chuỗi Patient → Identity trong request. JWT access 15 phút; lệnh nhạy cảm cần authorization lease do Identity ký, hạn tối đa 30 giây, audience/action và tokenVersion; client lấy qua IA-010 khi cần. Owner kiểm chữ ký, hạn, scope, owner projection và version. Có cửa sổ thu hồi tối đa 30 giây theo lease còn hạn, không tuyên bố thu hồi tức thì toàn hệ thống khi có partition. Mất lease/không có projection thì fail closed; không trả bệnh án dựa trên quyền chưa biết. Redis không giữ quyền gốc.</w:t>
      </w:r>
    </w:p>
    <w:p>
      <w:r>
        <w:t>Authorization lease chỉ là khả năng truy cập ngắn hạn, không thay patient ownership. IA-010 kiểm phiên hiện tại, không nhận audience/action ngoài scope; ký bằng private key Identity, kid/public key phân phối qua cấu hình. Account proof tại quầy gắn userId, phoneVerified, intendedAction=CREATE_PATIENT, hạn 3 phút và nonce; Patient kiểm proof cùng quyền RECEPTION. Không gửi access/refresh token hay OTP vào message. Command bất đồng bộ mang actorId, policyVersion và authorizedAt do server chốt khi nhận lệnh; handler không tin trường quyền do client tự khai. Giới hạn thu hồi 30 giây tính theo đồng hồ server đồng bộ và không cộng leeway vào lease.</w:t>
      </w:r>
    </w:p>
    <w:p>
      <w:pPr>
        <w:pStyle w:val="Heading2"/>
      </w:pPr>
      <w:r>
        <w:rPr>
          <w:color w:val="000000"/>
        </w:rPr>
        <w:t>Dữ liệu đọc và giá có hiệu lực</w:t>
      </w:r>
    </w:p>
    <w:p>
      <w:r>
        <w:t>CatalogChanged mang full snapshot từng entity và entityVersion, tombstone khi khóa; consumer chỉ lưu phần cần dùng và không ghi ngược Catalog. Appointment/Clinical/Diagnostic/Pharmacy đọc catalog_projection trong DB của mình; Billing chỉ giữ định danh/giá version cần đối chiếu và snapshot tài chính từ owner nguồn. Catalog phát CHECKPOINT mỗi 10 giây cùng stream sequence; consumer theo dõi gap và lastCheckpointAt. Giá mới khai báo trước ít nhất 5 phút, stream chưa đủ hoặc checkpoint cũ quá 30 giây thì chặn tạo báo giá bằng PRICE_PROJECTION_STALE. Giá ràng buộc là quote/snapshot được owner phát cho người dùng xác nhận, có priceVersion, pricingAt, expiresAt và snapshotHash; charge không tự cập nhật theo giá mới. Projection cập nhật là eventual consistency, không hứa nhìn thấy giá mới tức thời ở mọi service.</w:t>
      </w:r>
    </w:p>
    <w:p>
      <w:r>
        <w:t>Đọc hồ sơ y tế hoặc biên nhận chi tiết cũng là thao tác nhạy cảm: cần lease còn hạn và owner projection, không chỉ JWT còn hạn. Read công khai Catalog không cần lease. Với job đã nhận lệnh hợp lệ, authorizedAt được lưu và quyền xử lý nội bộ theo service identity; không tái sử dụng bearer của người dùng qua broker. Clinical duy trì lab_status_projection(orderId,requestId,state,publishedRevision,sourceVersion) từ LabOrderResolved/LabCancelled/LabResultPublished để ký theo tập registry đóng, không dựa danh sách do client gửi.</w:t>
      </w:r>
    </w:p>
    <w:p>
      <w:pPr>
        <w:pStyle w:val="Heading2"/>
      </w:pPr>
      <w:r>
        <w:rPr>
          <w:color w:val="000000"/>
        </w:rPr>
        <w:t>Giữ chỗ và tạo phí</w:t>
      </w:r>
    </w:p>
    <w:p>
      <w:r>
        <w:t>POST hold là Mongo transaction cục bộ giữ capacity và patient_time_locks, hạn 10 phút tính từ hold.createdAt. POST appointment tiêu thụ hold, tạo appointment PENDING_PAYMENT/chargeSync=PENDING và outbox RequestCharge trong cùng transaction. Billing nhận RequestCharge, xác thực producer/sourceType, snapshot và unique source revision rồi ghi charge + inbox + ChargePrepared vào outbox. Appointment nhận ChargePrepared cập nhật chargeId hoặc lỗi; GET AP-011 phản ánh pending/ready. TTL chỉ dọn dữ liệu sau nghiệp vụ, không trả capacity. Source đã hủy/hết hạn nhận ChargePrepared muộn phải phát căn cứ void, không hồi sinh lịch.</w:t>
      </w:r>
    </w:p>
    <w:p>
      <w:pPr>
        <w:keepNext/>
      </w:pPr>
      <w:r>
        <w:drawing>
          <wp:inline xmlns:a="http://schemas.openxmlformats.org/drawingml/2006/main" xmlns:pic="http://schemas.openxmlformats.org/drawingml/2006/picture">
            <wp:extent cx="5760720" cy="4018684"/>
            <wp:docPr id="2" name="Picture 2"/>
            <wp:cNvGraphicFramePr>
              <a:graphicFrameLocks noChangeAspect="1"/>
            </wp:cNvGraphicFramePr>
            <a:graphic>
              <a:graphicData uri="http://schemas.openxmlformats.org/drawingml/2006/picture">
                <pic:pic>
                  <pic:nvPicPr>
                    <pic:cNvPr id="0" name="settlement_v4.png"/>
                    <pic:cNvPicPr/>
                  </pic:nvPicPr>
                  <pic:blipFill>
                    <a:blip r:embed="rId16"/>
                    <a:stretch>
                      <a:fillRect/>
                    </a:stretch>
                  </pic:blipFill>
                  <pic:spPr>
                    <a:xfrm>
                      <a:off x="0" y="0"/>
                      <a:ext cx="5760720" cy="4018684"/>
                    </a:xfrm>
                    <a:prstGeom prst="rect"/>
                  </pic:spPr>
                </pic:pic>
              </a:graphicData>
            </a:graphic>
          </wp:inline>
        </w:drawing>
      </w:r>
    </w:p>
    <w:p>
      <w:r>
        <w:t>Luồng thành công của saga thanh toán. Mũi tên giữa Billing và owner là message RabbitMQ; HTTP gốc đã trả 202 trước khi phối hợp hoàn tất.</w:t>
      </w:r>
    </w:p>
    <w:p>
      <w:pPr>
        <w:pStyle w:val="Heading2"/>
      </w:pPr>
      <w:r>
        <w:rPr>
          <w:color w:val="000000"/>
        </w:rPr>
        <w:t>Saga thanh toán và fence</w:t>
      </w:r>
    </w:p>
    <w:p>
      <w:r>
        <w:t>Billing sở hữu settlement_sagas và transaction tiền. POST payment ghi payment PENDING + saga REQUESTED + outbox ReserveSettlement rồi trả 202; tuyệt đối chưa cấp receipt thành công. Owner xử lý command, khóa đúng sourceRevision/attemptNo bằng transaction, tạo fence tăng đơn điệu rồi phát SettlementReserved. Khi ACCEPTED, Billing kiểm saga chưa terminal, commit payment SUCCEEDED, charge PAID, receipt, ChargePaid, BillingStatusChanged và SettlementDecision(SUCCEEDED) nguyên tử. FAILED được đóng bằng CAS và phát SettlementDecision(FAILED). Owner chốt hoặc nhả từ quyết định đã xác minh producer/fence; ChargePaid và SettlementDecision có thể đến lặp/đảo thứ tự nhưng chỉ một hiệu ứng.</w:t>
      </w:r>
    </w:p>
    <w:p>
      <w:pPr>
        <w:pStyle w:val="Heading2"/>
      </w:pPr>
      <w:r>
        <w:rPr>
          <w:color w:val="000000"/>
        </w:rPr>
        <w:t>Mất phản hồi và bản tin đến muộn</w:t>
      </w:r>
    </w:p>
    <w:p>
      <w:r>
        <w:t>Timeout không chứng minh thất bại. Saga quá 60 giây chuyển IN_DOUBT và cảnh báo. Nguồn đang khóa phát QuerySettlement mỗi 30 giây; Billing manager đối soát saga trong DB của mình; không tự nhả SETTLEMENT_LOCKED. Billing trả SettlementDecision từ DB bền vững, UNKNOWN giữ nguyên khóa. Quyết định FAILED là terminal cho settlementId; owner lưu settlement_decisions tombstone ngay cả khi ReserveSettlement chưa tới, để command tới muộn không khóa lại. Một charge chỉ một saga không terminal; payment không được SUCCEEDED sau saga FAILED. Reserve sau nguồn hết hạn bị từ chối; adapter báo đã thu muộn thì tạo hoàn có căn cứ, không chốt attempt mới. Billing restart sau commit phải phát lại outbox; Redis mất không ảnh hưởng khóa.</w:t>
      </w:r>
    </w:p>
    <w:p>
      <w:pPr>
        <w:pStyle w:val="Heading2"/>
      </w:pPr>
      <w:r>
        <w:rPr>
          <w:color w:val="000000"/>
        </w:rPr>
        <w:t>Chỉ định xét nghiệm bất đồng bộ</w:t>
      </w:r>
    </w:p>
    <w:p>
      <w:r>
        <w:t>Clinical lưu lab_requests PENDING và outbox CreateLabOrder cùng transaction khóa visit version. Diagnostic chỉ nhận command từ Clinical với requestId/requestHash và snapshot test; lưu order + response LabOrderResolved nguyên tử với inbox. Clinical nhận CREATED gắn orderId và chuyển WAITING_LAB; REJECTED có bằng chứng thì kết thúc request; timeout vẫn pending và cấm ký. DI-001 HTTP không nằm trong luồng chính. Khi ký, Clinical chỉ kiểm tập lab_requests và trạng thái order đã nhận từ LabResultPublished/LabCancelled; không có đường client tạo order ngoài registry. Lệnh tạo LAB và ký tranh nhau được tuần tự hóa trong DB Clinical. Sample và cancel tranh nhau bằng khóa cùng order Diagnostic.</w:t>
      </w:r>
    </w:p>
    <w:p>
      <w:pPr>
        <w:pStyle w:val="Heading2"/>
      </w:pPr>
      <w:r>
        <w:rPr>
          <w:color w:val="000000"/>
        </w:rPr>
        <w:t>Vé khám và bản kết thúc</w:t>
      </w:r>
    </w:p>
    <w:p>
      <w:r>
        <w:t>POST CL-002 ghi start_requests PENDING rồi phát ClaimQueueTicket; Appointment claim FIRST/RETURN cục bộ và trả QueueTicketClaimed. Clinical nhận ACCEPTED tạo visit UNIQUE appointmentId hoặc tiếp tục visit cũ; thất bại hiển thị mã lỗi và không tạo visit. Appointment giữ claimId để duplicate command trả cùng kết quả; crash giữa claim và tạo visit được consumer/outbox phục hồi. Clinical phát VisitReturnReady và VisitSigned theo event đã chốt; Appointment xử lý idempotent. FIRST vắng trước khám có thể NO_SHOW; RETURN vắng giữ cùng visit, không thu phí mới. Một vòng RETURN trong demo.</w:t>
      </w:r>
    </w:p>
    <w:p>
      <w:pPr>
        <w:pStyle w:val="Heading2"/>
      </w:pPr>
      <w:r>
        <w:rPr>
          <w:color w:val="000000"/>
        </w:rPr>
        <w:t>Lấy mẫu và phát thuốc bằng bằng chứng đã đồng bộ</w:t>
      </w:r>
    </w:p>
    <w:p>
      <w:r>
        <w:t>Diagnostic chỉ lấy mẫu khi order PAID đã áp dụng ChargePaid/SettlementDecision đúng source, settlement và fence trong DB của mình; không GET Billing trong HTTP lấy mẫu. Pharmacy chỉ COMMITTED/phát khi cùng bằng chứng tồn tại cục bộ và toa FINAL đúng revision. Chưa nhận event thì PENDING_SYNC và không thực hiện bước y tế/cấp phát; không dùng Redis, UI hoặc thông báo để chứng minh đã thu. Đã PAID/COMMITTED không cho hoàn tùy ý khi đang lấy mẫu/phát; yêu cầu hoàn phải có cancellationId do owner phát sau guard. Bản PUBLISHED và FINAL bất biến trong demo.</w:t>
      </w:r>
    </w:p>
    <w:p>
      <w:pPr>
        <w:pStyle w:val="Heading2"/>
      </w:pPr>
      <w:r>
        <w:rPr>
          <w:color w:val="000000"/>
        </w:rPr>
        <w:t>DDD và CQRS vừa đủ</w:t>
      </w:r>
    </w:p>
    <w:p>
      <w:r>
        <w:t>Các context giàu nghiệp vụ có API adapter → application command handler → domain → repository; query handler đọc DTO trong cùng DB. Domain chứa state machine, MoneyVnd, TimeInterval, PrescriptionRevision và invariant; không import RabbitMQ, Redis hoặc ORM. Domain event trong tiến trình khác integration event qua outbox. Aggregate root là cổng sửa trạng thái, không repository mỗi bảng. Mongo giữ/phát toàn toa và giữ slot cần local transaction qua nhiều document; đây là ranh giới nhất quán cục bộ được thiết kế rõ, không áp đặt quy tắc một aggregate lên mọi invariant. Identity Patient Catalog Notification dùng cấu trúc đơn giản tương ứng độ phức tạp. Không thêm event sourcing, database đọc riêng hay MediatR/.NET khi code đang Node.js/Django/Go.</w:t>
      </w:r>
    </w:p>
    <w:p>
      <w:pPr>
        <w:pStyle w:val="Heading2"/>
      </w:pPr>
      <w:r>
        <w:rPr>
          <w:color w:val="000000"/>
        </w:rPr>
        <w:t>Redis và cache mất dữ liệu</w:t>
      </w:r>
    </w:p>
    <w:p>
      <w:r>
        <w:t>Cache-aside chỉ tăng tốc đọc có thể dựng lại. Định nghĩa TTL, generation key, cache invalidation và jitter theo bảng Redis; consumer không coi cache là read model bền vững. Cache hit có asOf; slot trả availableIsAdvisory=true. Redis tắt hoặc FLUSH dữ liệu cache không hủy lịch, không đổi tiền hoặc tồn và không bỏ chặn ký. Cache timeout 100 ms, lỗi liên tiếp 5 lần mở mạch 15 giây; giới hạn đồng thời DB fallback và trả 503 nếu vượt tải. allkeys-lru áp dụng instance cache, nên không đặt OTP/rate-limit bảo mật/session/saga vào cùng instance. OTP và giới hạn nghiệp vụ bảo mật giữ trong Identity PostgreSQL; Gateway rate limit cục bộ chỉ là lớp giảm tải.</w:t>
      </w:r>
    </w:p>
    <w:p>
      <w:pPr>
        <w:pStyle w:val="Heading2"/>
      </w:pPr>
      <w:r>
        <w:rPr>
          <w:color w:val="000000"/>
        </w:rPr>
        <w:t>Phục hồi projection và dữ liệu tối thiểu</w:t>
      </w:r>
    </w:p>
    <w:p>
      <w:r>
        <w:t>Các projection có sourceOwner, sourceEntityId, sourceVersion, lastEventId, appliedAt và schemaVersion. UPDATE snapshot đầy đủ theo version; bỏ event cũ, phát hiện gap stream và chặn write khi dữ liệu điều kiện chưa sẵn sàng. Identity/Patient/Catalog bootstrap từ export chỉ đọc do owner tạo ngoài request người dùng, có snapshotVersion/checksum và replay outbox sau watermark; không JOIN DB owner. Seed cho demo phải tạo cùng baseline projection và xác nhận ready trước nhận write. Outbox không phải event store vĩnh viễn; giữ tối thiểu 7 ngày trong demo, inbox/command result giữ qua kỳ replay, dữ liệu tài chính và unique domain không bị TTL xóa để mở lặp.</w:t>
      </w:r>
    </w:p>
    <w:p>
      <w:pPr>
        <w:pStyle w:val="Heading2"/>
      </w:pPr>
      <w:r>
        <w:rPr>
          <w:color w:val="000000"/>
        </w:rPr>
        <w:t>Nhất quán và CAP được diễn giải đúng</w:t>
      </w:r>
    </w:p>
    <w:p>
      <w:r>
        <w:t>Eventual consistency áp dụng projection và quy trình xuyên service; transaction cục bộ vẫn bắt buộc cho tiền, slot và tồn. Khi không xác minh được điều kiện an toàn, hệ thống chặn thao tác hoặc pending, không ưu tiên khả dụng bằng cách chấp nhận sai dữ liệu. Phát biểu khái quát trên slide 29 không phải lý do bỏ kiểm soát nhất quán của thanh toán. Redis Basket trong eShop lưu dữ liệu tạm; phép tương tự đó không cho phép giữ slot khám hay tồn thuốc chỉ trong cache.</w:t>
      </w:r>
    </w:p>
    <w:p>
      <w:pPr>
        <w:pStyle w:val="Heading2"/>
      </w:pPr>
      <w:r>
        <w:rPr>
          <w:color w:val="000000"/>
        </w:rPr>
        <w:t>Giới hạn sample và nội dung sách</w:t>
      </w:r>
    </w:p>
    <w:p>
      <w:r>
        <w:t>[S1] là edition v7.0; các tên .NET 7, SDK 7 và package trong sách mô tả phiên bản tài liệu. Đồ án giữ Node.js, Django và Go, không mặc định chọn .NET 7 hoặc sao chép nguyên thư viện EventBusRabbitMQ mẫu. Cảnh báo sample event bus ở [S1] PDF 153 và [S2] slide 52 nói về lớp bus mẫu thiếu tính năng, không có nghĩa RabbitMQ chỉ dùng được cho demo. Slide 54 nói về redelivered ở tầng broker; publisher có thể publish lại cùng business message thành delivery mới, nên inbox và unique nghiệp vụ áp dụng cho mọi message, kể cả redelivered=false.</w:t>
      </w:r>
    </w:p>
    <w:p>
      <w:pPr>
        <w:pStyle w:val="Heading1"/>
      </w:pPr>
      <w:r>
        <w:rPr>
          <w:color w:val="000000"/>
        </w:rPr>
        <w:t>17 Cấu hình RabbitMQ và vận hành</w:t>
      </w:r>
    </w:p>
    <w:p>
      <w:pPr>
        <w:pStyle w:val="Heading2"/>
      </w:pPr>
      <w:r>
        <w:rPr>
          <w:color w:val="000000"/>
        </w:rPr>
        <w:t>Topology và bảo mật</w:t>
      </w:r>
    </w:p>
    <w:p>
      <w:r>
        <w:t>Vhost /umc-care; exchange topic umc.events.{producer}.v1 và umc.commands.{producer}.v1. Mỗi producer chỉ có quyền ghi exchange của mình; consumer kiểm delivery.exchange khớp producer và allowlist type/source. Routing key dạng billing.charge-paid.v1 hoặc diagnostic.create-lab-order.v1; queue cmd.{target}.v1 cho command, evt.{consumer}.v1 cho event. Mỗi consumer service có queue riêng; nhiều replica cùng service dùng competing consumers cùng queue. Command gửi một owner; event fan-out nhiều owner. Không share một queue giữa hai service khác nhau rồi mong cả hai nhận event.</w:t>
      </w:r>
    </w:p>
    <w:p>
      <w:pPr>
        <w:pStyle w:val="Heading2"/>
      </w:pPr>
      <w:r>
        <w:rPr>
          <w:color w:val="000000"/>
        </w:rPr>
        <w:t>Outbox publisher</w:t>
      </w:r>
    </w:p>
    <w:p>
      <w:r>
        <w:t>Ghi domain + workflow + outbox trong local transaction. Publisher claim batch bằng lease trong DB, dùng delivery_mode=2, durable exchange/queue, publisher confirms và mandatory=true. basic.return hoặc nack/timeout không đánh dấu PUBLISHED; confirm không chứng minh consumer đã xử lý. Chỉ mark PUBLISHED khi được confirm và không bị return; crash sau publish trước mark gây duplicate hợp lệ. Outbox có messageId, messageKind, destination, type, version, payloadHash, nextAttemptAt và claimLease.</w:t>
      </w:r>
    </w:p>
    <w:p>
      <w:pPr>
        <w:pStyle w:val="Heading2"/>
      </w:pPr>
      <w:r>
        <w:rPr>
          <w:color w:val="000000"/>
        </w:rPr>
        <w:t>Consumer và lỗi</w:t>
      </w:r>
    </w:p>
    <w:p>
      <w:r>
        <w:t>autoAck=false; validate schema/producer → transaction inbox + state + response outbox → commit → basic.ack trên cùng channel. Dedupe cả messageId/consumerName lẫn commandId/requestId nghiệp vụ. Crash sau commit trước ack chỉ đọc kết quả cũ, không tạo hiệu ứng mới. Prefetch khởi điểm 10 cho nghiệp vụ, 20 Notification; điều chỉnh bằng test. Không dùng redelivered hoặc bộ đếm delivery mặc định làm hàng rào duy nhất.</w:t>
      </w:r>
    </w:p>
    <w:p>
      <w:pPr>
        <w:pStyle w:val="Heading2"/>
      </w:pPr>
      <w:r>
        <w:rPr>
          <w:color w:val="000000"/>
        </w:rPr>
        <w:t>Retry và DLQ</w:t>
      </w:r>
    </w:p>
    <w:p>
      <w:r>
        <w:t>Lỗi tạm thời được ghi retry_jobs bền vững trong DB owner với payload hash/messageId và lịch 5, 15, 60 giây cộng jitter; cùng transaction tạo inbox RETRY_SCHEDULED. Ack bản giao ban đầu chỉ sau khi retry job đã commit. Worker chạy lại handler theo CAS; retry count tối đa 3 do ứng dụng quản lý, không phụ thuộc cách RabbitMQ phiên bản đang đếm nack. Lỗi schema/producer không hợp lệ chuyển dead_letters nội bộ và outbox dead-letter, có metric; retry hết hạn vào quarantine/DLQ với nguyên messageId. DLQ publish có confirm. Không requeue=true lặp nóng; không giả định TTL+DLX mặc định là lossless.</w:t>
      </w:r>
    </w:p>
    <w:p>
      <w:r>
        <w:t>Inbox PROCESSED là trạng thái cho phép bỏ duplicate; RETRY_SCHEDULED chưa có business effect hoàn tất. Delivery lặp khi đã schedule chỉ ack theo job hiện có; worker duy nhất CAS retry job để chạy attempt tiếp theo và chuyển inbox PROCESSED khi transaction nghiệp vụ thành công. Không bỏ qua retry job vì thấy inbox tồn tại. Thất bại cuối cùng phải có terminal dead-letter record và metric, không đánh dấu nghiệp vụ SUCCEEDED.</w:t>
      </w:r>
    </w:p>
    <w:p>
      <w:pPr>
        <w:pStyle w:val="Heading2"/>
      </w:pPr>
      <w:r>
        <w:rPr>
          <w:color w:val="000000"/>
        </w:rPr>
        <w:t>Queue và môi trường demo</w:t>
      </w:r>
    </w:p>
    <w:p>
      <w:r>
        <w:t>Hàng đợi chính dùng quorum durable; Compose mặc định một broker node cho demo, không có HA. Profile ba node là mở rộng, chưa là tiêu chí bắt buộc. Quorum DLX at-least-once nếu dùng phải cấu hình rõ policy và điều kiện theo [R2]; baseline dùng retry_jobs/outbox để không phụ thuộc DLX mặc định. Broker volume, giới hạn backlog và báo động khi oldest outbox &gt;60 giây; không purge queue để cứu demo.</w:t>
      </w:r>
    </w:p>
    <w:p>
      <w:pPr>
        <w:pStyle w:val="Heading2"/>
      </w:pPr>
      <w:r>
        <w:rPr>
          <w:color w:val="000000"/>
        </w:rPr>
        <w:t>Version và replay</w:t>
      </w:r>
    </w:p>
    <w:p>
      <w:r>
        <w:t>Envelope: messageId, messageKind, messageType, schemaVersion, producer, aggregateId, aggregateVersion, correlationId, causationId, requestId, occurredAt, payload. Command thêm deadlineAt nếu có, sourceRevision và authorization context do server xác lập. Message cũ không ghi lùi terminal state; gap event không được bỏ qua nếu payload là delta. Baseline dùng snapshot đầy đủ cho projection. Replay giữ messageId; command result đã có trả/phát lại response đã lưu, không tạo charge/payment/order mới. Replay schema không tương thích phải qua adapter/migration được kiểm thử.</w:t>
      </w:r>
    </w:p>
    <w:p>
      <w:pPr>
        <w:pStyle w:val="Heading2"/>
      </w:pPr>
      <w:r>
        <w:rPr>
          <w:color w:val="000000"/>
        </w:rPr>
        <w:t>Health metric và ngân sách lỗi</w:t>
      </w:r>
    </w:p>
    <w:p>
      <w:r>
        <w:t>/health/live chỉ kiểm tiến trình/event loop; không restart chỉ vì RabbitMQ hay Redis mất. /health/ready kiểm DB/schema/seed bắt buộc; khi broker/cache lỗi có thể DEGRADED nhưng route còn an toàn vẫn phục vụ. Write phụ thuộc projection chưa đủ hoặc outbox vượt ngưỡng phải 503 rõ. Ngưỡng backlog demo: oldest outbox hoặc pending saga &gt;60 giây báo động, &gt;10000 outbox chưa gửi thì ngừng nhận workflow mới; là mục tiêu cấu hình cần đo, không phải số hiệu năng đã đạt.</w:t>
      </w:r>
    </w:p>
    <w:p>
      <w:r>
        <w:t>Metric: http latency/error, cache hit/miss/fallback, DB conflict, oldest outbox age, publisher nack/return, inbox duplicate, retry/DLQ count, saga IN_DOUBT, projection lag/gap. Log không chứa bệnh án/OTP; correlationId nối cả HTTP và message, causationId giữ cha message. Timeout broker publish 3 giây rồi giữ pending; retry broker connect 1/2/4/8/15 giây + jitter, không có HTTP retry lồng nhiều service. Circuit breaker chỉ bảo vệ adapter/cache, không chứng minh nghiệp vụ thành công.</w:t>
      </w:r>
    </w:p>
    <w:p>
      <w:r>
        <w:t>Mỗi artifact triển khai có version riêng, OpenAPI/JSON Schema và migration tương thích N/N−1; thay schema theo expand–migrate–contract. CI mỗi service chạy unit/integration với Mongo replica set hoặc PostgreSQL thật trong container, không dùng DB giả để chứng minh unique/transaction. Gateway chỉ route và cross-cutting concern; backend không import chung entity/domain. Mỗi owner có Dockerfile multi-stage, chạy non-root, health endpoints, secret mounts/biến môi trường ngoài source và graceful shutdown để nack/finish message an toàn.</w:t>
      </w:r>
    </w:p>
    <w:p>
      <w:pPr>
        <w:pStyle w:val="Heading1"/>
      </w:pPr>
      <w:r>
        <w:rPr>
          <w:color w:val="000000"/>
        </w:rPr>
        <w:t>18 Kiểm thử chấp nhận kiến trúc</w:t>
      </w:r>
    </w:p>
    <w:tbl>
      <w:tblPr>
        <w:tblStyle w:val="TableGrid"/>
        <w:tblW w:type="dxa" w:w="907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7920"/>
      </w:tblGrid>
      <w:tr>
        <w:trPr>
          <w:cantSplit/>
          <w:tblHeader/>
        </w:trPr>
        <w:tc>
          <w:tcPr>
            <w:tcW w:type="dxa" w:w="1152"/>
            <w:vAlign w:val="center"/>
            <w:shd w:fill="E5EBF1"/>
          </w:tcPr>
          <w:p>
            <w:pPr>
              <w:spacing w:after="60" w:before="60" w:line="247" w:lineRule="auto"/>
            </w:pPr>
            <w:r>
              <w:rPr>
                <w:rFonts w:ascii="Arial" w:hAnsi="Arial"/>
                <w:b/>
                <w:color w:val="000000"/>
                <w:sz w:val="17"/>
              </w:rPr>
              <w:t>BAC</w:t>
            </w:r>
          </w:p>
        </w:tc>
        <w:tc>
          <w:tcPr>
            <w:tcW w:type="dxa" w:w="7920"/>
            <w:vAlign w:val="center"/>
            <w:shd w:fill="E5EBF1"/>
          </w:tcPr>
          <w:p>
            <w:pPr>
              <w:spacing w:after="60" w:before="60" w:line="247" w:lineRule="auto"/>
            </w:pPr>
            <w:r>
              <w:rPr>
                <w:rFonts w:ascii="Arial" w:hAnsi="Arial"/>
                <w:b/>
                <w:color w:val="000000"/>
                <w:sz w:val="17"/>
              </w:rPr>
              <w:t>Kết quả cần chứng minh</w:t>
            </w:r>
          </w:p>
        </w:tc>
      </w:tr>
      <w:tr>
        <w:tc>
          <w:tcPr>
            <w:tcW w:type="dxa" w:w="1152"/>
          </w:tcPr>
          <w:p>
            <w:r>
              <w:rPr>
                <w:rFonts w:ascii="Arial" w:hAnsi="Arial"/>
                <w:sz w:val="17"/>
              </w:rPr>
              <w:t>BAC-13</w:t>
            </w:r>
          </w:p>
        </w:tc>
        <w:tc>
          <w:tcPr>
            <w:tcW w:type="dxa" w:w="7920"/>
          </w:tcPr>
          <w:p>
            <w:r>
              <w:rPr>
                <w:rFonts w:ascii="Arial" w:hAnsi="Arial"/>
                <w:sz w:val="17"/>
              </w:rPr>
              <w:t>Catalog version và projection đúng owner; đổi giá không sửa charge lịch sử.</w:t>
            </w:r>
          </w:p>
        </w:tc>
      </w:tr>
      <w:tr>
        <w:tc>
          <w:tcPr>
            <w:tcW w:type="dxa" w:w="1152"/>
          </w:tcPr>
          <w:p>
            <w:r>
              <w:rPr>
                <w:rFonts w:ascii="Arial" w:hAnsi="Arial"/>
                <w:sz w:val="17"/>
              </w:rPr>
              <w:t>BAC-14</w:t>
            </w:r>
          </w:p>
        </w:tc>
        <w:tc>
          <w:tcPr>
            <w:tcW w:type="dxa" w:w="7920"/>
          </w:tcPr>
          <w:p>
            <w:r>
              <w:rPr>
                <w:rFonts w:ascii="Arial" w:hAnsi="Arial"/>
                <w:sz w:val="17"/>
              </w:rPr>
              <w:t>Thu tiền tranh expiry/hủy lịch hoặc thuốc: chỉ một kết quả hợp lệ, không thu tiền khi nguồn không thể khóa.</w:t>
            </w:r>
          </w:p>
        </w:tc>
      </w:tr>
      <w:tr>
        <w:tc>
          <w:tcPr>
            <w:tcW w:type="dxa" w:w="1152"/>
          </w:tcPr>
          <w:p>
            <w:r>
              <w:rPr>
                <w:rFonts w:ascii="Arial" w:hAnsi="Arial"/>
                <w:sz w:val="17"/>
              </w:rPr>
              <w:t>BAC-15</w:t>
            </w:r>
          </w:p>
        </w:tc>
        <w:tc>
          <w:tcPr>
            <w:tcW w:type="dxa" w:w="7920"/>
          </w:tcPr>
          <w:p>
            <w:r>
              <w:rPr>
                <w:rFonts w:ascii="Arial" w:hAnsi="Arial"/>
                <w:sz w:val="17"/>
              </w:rPr>
              <w:t>VisitReturnReady tạo một RETURN; VisitSigned chuyển COMPLETED; replay/đảo thứ tự không làm lùi trạng thái.</w:t>
            </w:r>
          </w:p>
        </w:tc>
      </w:tr>
      <w:tr>
        <w:tc>
          <w:tcPr>
            <w:tcW w:type="dxa" w:w="1152"/>
          </w:tcPr>
          <w:p>
            <w:r>
              <w:rPr>
                <w:rFonts w:ascii="Arial" w:hAnsi="Arial"/>
                <w:sz w:val="17"/>
              </w:rPr>
              <w:t>BAC-16</w:t>
            </w:r>
          </w:p>
        </w:tc>
        <w:tc>
          <w:tcPr>
            <w:tcW w:type="dxa" w:w="7920"/>
          </w:tcPr>
          <w:p>
            <w:r>
              <w:rPr>
                <w:rFonts w:ascii="Arial" w:hAnsi="Arial"/>
                <w:sz w:val="17"/>
              </w:rPr>
              <w:t>Notification dừng không chặn Billing; restart tạo đúng một thông báo cho recipient/message/kind.</w:t>
            </w:r>
          </w:p>
        </w:tc>
      </w:tr>
      <w:tr>
        <w:tc>
          <w:tcPr>
            <w:tcW w:type="dxa" w:w="1152"/>
          </w:tcPr>
          <w:p>
            <w:r>
              <w:rPr>
                <w:rFonts w:ascii="Arial" w:hAnsi="Arial"/>
                <w:sz w:val="17"/>
              </w:rPr>
              <w:t>BAC-17</w:t>
            </w:r>
          </w:p>
        </w:tc>
        <w:tc>
          <w:tcPr>
            <w:tcW w:type="dxa" w:w="7920"/>
          </w:tcPr>
          <w:p>
            <w:r>
              <w:rPr>
                <w:rFonts w:ascii="Arial" w:hAnsi="Arial"/>
                <w:sz w:val="17"/>
              </w:rPr>
              <w:t>JWT cũ không vượt quyền hoặc lease đã hết 30 giây; role/owner giả bị từ chối.</w:t>
            </w:r>
          </w:p>
        </w:tc>
      </w:tr>
      <w:tr>
        <w:tc>
          <w:tcPr>
            <w:tcW w:type="dxa" w:w="1152"/>
          </w:tcPr>
          <w:p>
            <w:r>
              <w:rPr>
                <w:rFonts w:ascii="Arial" w:hAnsi="Arial"/>
                <w:sz w:val="17"/>
              </w:rPr>
              <w:t>BAC-18</w:t>
            </w:r>
          </w:p>
        </w:tc>
        <w:tc>
          <w:tcPr>
            <w:tcW w:type="dxa" w:w="7920"/>
          </w:tcPr>
          <w:p>
            <w:r>
              <w:rPr>
                <w:rFonts w:ascii="Arial" w:hAnsi="Arial"/>
                <w:sz w:val="17"/>
              </w:rPr>
              <w:t>Tạo LAB tranh ký, hủy tranh lấy mẫu, hoàn song song và phát lặp giữ nguyên invariant.</w:t>
            </w:r>
          </w:p>
        </w:tc>
      </w:tr>
      <w:tr>
        <w:trPr>
          <w:cantSplit/>
        </w:trPr>
        <w:tc>
          <w:tcPr>
            <w:tcW w:type="dxa" w:w="1152"/>
            <w:vAlign w:val="center"/>
          </w:tcPr>
          <w:p>
            <w:pPr>
              <w:spacing w:after="60" w:before="60" w:line="247" w:lineRule="auto"/>
            </w:pPr>
            <w:r>
              <w:rPr>
                <w:rFonts w:ascii="Arial" w:hAnsi="Arial"/>
                <w:sz w:val="17"/>
              </w:rPr>
              <w:t>BAC-19</w:t>
            </w:r>
          </w:p>
        </w:tc>
        <w:tc>
          <w:tcPr>
            <w:tcW w:type="dxa" w:w="7920"/>
            <w:vAlign w:val="center"/>
          </w:tcPr>
          <w:p>
            <w:pPr>
              <w:spacing w:after="60" w:before="60" w:line="247" w:lineRule="auto"/>
            </w:pPr>
            <w:r>
              <w:rPr>
                <w:rFonts w:ascii="Arial" w:hAnsi="Arial"/>
                <w:sz w:val="17"/>
              </w:rPr>
              <w:t>Mỗi người đúng 3 service; từng service build/migrate/test/deploy riêng; sửa một service không cần build lại 8 service còn lại.</w:t>
            </w:r>
          </w:p>
        </w:tc>
      </w:tr>
      <w:tr>
        <w:trPr>
          <w:cantSplit/>
        </w:trPr>
        <w:tc>
          <w:tcPr>
            <w:tcW w:type="dxa" w:w="1152"/>
            <w:vAlign w:val="center"/>
          </w:tcPr>
          <w:p>
            <w:pPr>
              <w:spacing w:after="60" w:before="60" w:line="247" w:lineRule="auto"/>
            </w:pPr>
            <w:r>
              <w:rPr>
                <w:rFonts w:ascii="Arial" w:hAnsi="Arial"/>
                <w:sz w:val="17"/>
              </w:rPr>
              <w:t>BAC-20</w:t>
            </w:r>
          </w:p>
        </w:tc>
        <w:tc>
          <w:tcPr>
            <w:tcW w:type="dxa" w:w="7920"/>
            <w:vAlign w:val="center"/>
          </w:tcPr>
          <w:p>
            <w:pPr>
              <w:spacing w:after="60" w:before="60" w:line="247" w:lineRule="auto"/>
            </w:pPr>
            <w:r>
              <w:rPr>
                <w:rFonts w:ascii="Arial" w:hAnsi="Arial"/>
                <w:sz w:val="17"/>
              </w:rPr>
              <w:t>Dừng Diagnostic/Billing khi tạo LAB/phí: owner trả 202 và giữ request; khởi động lại hoàn tất đúng một lần, không chặn HTTP nối tiếp.</w:t>
            </w:r>
          </w:p>
        </w:tc>
      </w:tr>
      <w:tr>
        <w:trPr>
          <w:cantSplit/>
        </w:trPr>
        <w:tc>
          <w:tcPr>
            <w:tcW w:type="dxa" w:w="1152"/>
            <w:vAlign w:val="center"/>
          </w:tcPr>
          <w:p>
            <w:pPr>
              <w:spacing w:after="60" w:before="60" w:line="247" w:lineRule="auto"/>
            </w:pPr>
            <w:r>
              <w:rPr>
                <w:rFonts w:ascii="Arial" w:hAnsi="Arial"/>
                <w:sz w:val="17"/>
              </w:rPr>
              <w:t>BAC-21</w:t>
            </w:r>
          </w:p>
        </w:tc>
        <w:tc>
          <w:tcPr>
            <w:tcW w:type="dxa" w:w="7920"/>
            <w:vAlign w:val="center"/>
          </w:tcPr>
          <w:p>
            <w:pPr>
              <w:spacing w:after="60" w:before="60" w:line="247" w:lineRule="auto"/>
            </w:pPr>
            <w:r>
              <w:rPr>
                <w:rFonts w:ascii="Arial" w:hAnsi="Arial"/>
                <w:sz w:val="17"/>
              </w:rPr>
              <w:t>Hai bản publish mới cùng messageId với redelivered=false vẫn chỉ tạo một hiệu ứng nghiệp vụ.</w:t>
            </w:r>
          </w:p>
        </w:tc>
      </w:tr>
      <w:tr>
        <w:trPr>
          <w:cantSplit/>
        </w:trPr>
        <w:tc>
          <w:tcPr>
            <w:tcW w:type="dxa" w:w="1152"/>
            <w:vAlign w:val="center"/>
          </w:tcPr>
          <w:p>
            <w:pPr>
              <w:spacing w:after="60" w:before="60" w:line="247" w:lineRule="auto"/>
            </w:pPr>
            <w:r>
              <w:rPr>
                <w:rFonts w:ascii="Arial" w:hAnsi="Arial"/>
                <w:sz w:val="17"/>
              </w:rPr>
              <w:t>BAC-22</w:t>
            </w:r>
          </w:p>
        </w:tc>
        <w:tc>
          <w:tcPr>
            <w:tcW w:type="dxa" w:w="7920"/>
            <w:vAlign w:val="center"/>
          </w:tcPr>
          <w:p>
            <w:pPr>
              <w:spacing w:after="60" w:before="60" w:line="247" w:lineRule="auto"/>
            </w:pPr>
            <w:r>
              <w:rPr>
                <w:rFonts w:ascii="Arial" w:hAnsi="Arial"/>
                <w:sz w:val="17"/>
              </w:rPr>
              <w:t>Tắt/flush Redis: mất cache chỉ tăng latency đọc; booking đã giữ, tiền, mẫu và tồn vẫn đúng; không oversell với slot cache cũ.</w:t>
            </w:r>
          </w:p>
        </w:tc>
      </w:tr>
      <w:tr>
        <w:trPr>
          <w:cantSplit/>
        </w:trPr>
        <w:tc>
          <w:tcPr>
            <w:tcW w:type="dxa" w:w="1152"/>
            <w:vAlign w:val="center"/>
          </w:tcPr>
          <w:p>
            <w:pPr>
              <w:spacing w:after="60" w:before="60" w:line="247" w:lineRule="auto"/>
            </w:pPr>
            <w:r>
              <w:rPr>
                <w:rFonts w:ascii="Arial" w:hAnsi="Arial"/>
                <w:sz w:val="17"/>
              </w:rPr>
              <w:t>BAC-23</w:t>
            </w:r>
          </w:p>
        </w:tc>
        <w:tc>
          <w:tcPr>
            <w:tcW w:type="dxa" w:w="7920"/>
            <w:vAlign w:val="center"/>
          </w:tcPr>
          <w:p>
            <w:pPr>
              <w:spacing w:after="60" w:before="60" w:line="247" w:lineRule="auto"/>
            </w:pPr>
            <w:r>
              <w:rPr>
                <w:rFonts w:ascii="Arial" w:hAnsi="Arial"/>
                <w:sz w:val="17"/>
              </w:rPr>
              <w:t>Crash trước publish, sau confirm trước mark, sau DB consumer commit trước ack; outbox/inbox phục hồi không tạo charge/receipt/dispense đôi.</w:t>
            </w:r>
          </w:p>
        </w:tc>
      </w:tr>
      <w:tr>
        <w:trPr>
          <w:cantSplit/>
        </w:trPr>
        <w:tc>
          <w:tcPr>
            <w:tcW w:type="dxa" w:w="1152"/>
            <w:vAlign w:val="center"/>
          </w:tcPr>
          <w:p>
            <w:pPr>
              <w:spacing w:after="60" w:before="60" w:line="247" w:lineRule="auto"/>
            </w:pPr>
            <w:r>
              <w:rPr>
                <w:rFonts w:ascii="Arial" w:hAnsi="Arial"/>
                <w:sz w:val="17"/>
              </w:rPr>
              <w:t>BAC-24</w:t>
            </w:r>
          </w:p>
        </w:tc>
        <w:tc>
          <w:tcPr>
            <w:tcW w:type="dxa" w:w="7920"/>
            <w:vAlign w:val="center"/>
          </w:tcPr>
          <w:p>
            <w:pPr>
              <w:spacing w:after="60" w:before="60" w:line="247" w:lineRule="auto"/>
            </w:pPr>
            <w:r>
              <w:rPr>
                <w:rFonts w:ascii="Arial" w:hAnsi="Arial"/>
                <w:sz w:val="17"/>
              </w:rPr>
              <w:t>Settlement FAILED đến trước ReserveSettlement bị ghi tombstone; reserve đến muộn không khóa lại. UNKNOWN hoặc broker dừng không tự nhả nguồn đang khóa.</w:t>
            </w:r>
          </w:p>
        </w:tc>
      </w:tr>
      <w:tr>
        <w:trPr>
          <w:cantSplit/>
        </w:trPr>
        <w:tc>
          <w:tcPr>
            <w:tcW w:type="dxa" w:w="1152"/>
            <w:vAlign w:val="center"/>
          </w:tcPr>
          <w:p>
            <w:pPr>
              <w:spacing w:after="60" w:before="60" w:line="247" w:lineRule="auto"/>
            </w:pPr>
            <w:r>
              <w:rPr>
                <w:rFonts w:ascii="Arial" w:hAnsi="Arial"/>
                <w:sz w:val="17"/>
              </w:rPr>
              <w:t>BAC-25</w:t>
            </w:r>
          </w:p>
        </w:tc>
        <w:tc>
          <w:tcPr>
            <w:tcW w:type="dxa" w:w="7920"/>
            <w:vAlign w:val="center"/>
          </w:tcPr>
          <w:p>
            <w:pPr>
              <w:spacing w:after="60" w:before="60" w:line="247" w:lineRule="auto"/>
            </w:pPr>
            <w:r>
              <w:rPr>
                <w:rFonts w:ascii="Arial" w:hAnsi="Arial"/>
                <w:sz w:val="17"/>
              </w:rPr>
              <w:t>Bootstrap/replay projection có checksum/version; thiếu quyền hoặc checkpoint giá cũ chặn write; không đọc DB owner khác.</w:t>
            </w:r>
          </w:p>
        </w:tc>
      </w:tr>
      <w:tr>
        <w:trPr>
          <w:cantSplit/>
        </w:trPr>
        <w:tc>
          <w:tcPr>
            <w:tcW w:type="dxa" w:w="1152"/>
            <w:vAlign w:val="center"/>
          </w:tcPr>
          <w:p>
            <w:pPr>
              <w:spacing w:after="60" w:before="60" w:line="247" w:lineRule="auto"/>
            </w:pPr>
            <w:r>
              <w:rPr>
                <w:rFonts w:ascii="Arial" w:hAnsi="Arial"/>
                <w:sz w:val="17"/>
              </w:rPr>
              <w:t>BAC-26</w:t>
            </w:r>
          </w:p>
        </w:tc>
        <w:tc>
          <w:tcPr>
            <w:tcW w:type="dxa" w:w="7920"/>
            <w:vAlign w:val="center"/>
          </w:tcPr>
          <w:p>
            <w:pPr>
              <w:spacing w:after="60" w:before="60" w:line="247" w:lineRule="auto"/>
            </w:pPr>
            <w:r>
              <w:rPr>
                <w:rFonts w:ascii="Arial" w:hAnsi="Arial"/>
                <w:sz w:val="17"/>
              </w:rPr>
              <w:t>Thu hồi quyền được áp dụng trong cửa sổ lease tối đa 30 giây; sau hết hạn lease cũ không dùng cho lệnh nhạy cảm, kể cả event quyền đến trễ.</w:t>
            </w:r>
          </w:p>
        </w:tc>
      </w:tr>
      <w:tr>
        <w:trPr>
          <w:cantSplit/>
        </w:trPr>
        <w:tc>
          <w:tcPr>
            <w:tcW w:type="dxa" w:w="1152"/>
            <w:vAlign w:val="center"/>
          </w:tcPr>
          <w:p>
            <w:pPr>
              <w:spacing w:after="60" w:before="60" w:line="247" w:lineRule="auto"/>
            </w:pPr>
            <w:r>
              <w:rPr>
                <w:rFonts w:ascii="Arial" w:hAnsi="Arial"/>
                <w:sz w:val="17"/>
              </w:rPr>
              <w:t>BAC-27</w:t>
            </w:r>
          </w:p>
        </w:tc>
        <w:tc>
          <w:tcPr>
            <w:tcW w:type="dxa" w:w="7920"/>
            <w:vAlign w:val="center"/>
          </w:tcPr>
          <w:p>
            <w:pPr>
              <w:spacing w:after="60" w:before="60" w:line="247" w:lineRule="auto"/>
            </w:pPr>
            <w:r>
              <w:rPr>
                <w:rFonts w:ascii="Arial" w:hAnsi="Arial"/>
                <w:sz w:val="17"/>
              </w:rPr>
              <w:t>Retry tối đa 3 lần qua retry_jobs; schema sai vào quarantine/DLQ; không requeue nóng, ack trước commit hay xóa queue để sửa demo.</w:t>
            </w:r>
          </w:p>
        </w:tc>
      </w:tr>
    </w:tbl>
    <w:p>
      <w:pPr>
        <w:pStyle w:val="Heading2"/>
      </w:pPr>
      <w:r>
        <w:rPr>
          <w:color w:val="000000"/>
        </w:rPr>
        <w:t>Ma trận truy vết bổ sung</w:t>
      </w:r>
    </w:p>
    <w:tbl>
      <w:tblPr>
        <w:tblStyle w:val="TableGrid"/>
        <w:tblW w:type="dxa" w:w="907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168"/>
        <w:gridCol w:w="2880"/>
      </w:tblGrid>
      <w:tr>
        <w:trPr>
          <w:cantSplit/>
          <w:tblHeader/>
        </w:trPr>
        <w:tc>
          <w:tcPr>
            <w:tcW w:type="dxa" w:w="3024"/>
            <w:vAlign w:val="center"/>
            <w:shd w:fill="E5EBF1"/>
          </w:tcPr>
          <w:p>
            <w:pPr>
              <w:spacing w:after="60" w:before="60" w:line="247" w:lineRule="auto"/>
            </w:pPr>
            <w:r>
              <w:rPr>
                <w:rFonts w:ascii="Arial" w:hAnsi="Arial"/>
                <w:b/>
                <w:color w:val="000000"/>
                <w:sz w:val="17"/>
              </w:rPr>
              <w:t>Yêu cầu kỹ thuật</w:t>
            </w:r>
          </w:p>
        </w:tc>
        <w:tc>
          <w:tcPr>
            <w:tcW w:type="dxa" w:w="3168"/>
            <w:vAlign w:val="center"/>
            <w:shd w:fill="E5EBF1"/>
          </w:tcPr>
          <w:p>
            <w:pPr>
              <w:spacing w:after="60" w:before="60" w:line="247" w:lineRule="auto"/>
            </w:pPr>
            <w:r>
              <w:rPr>
                <w:rFonts w:ascii="Arial" w:hAnsi="Arial"/>
                <w:b/>
                <w:color w:val="000000"/>
                <w:sz w:val="17"/>
              </w:rPr>
              <w:t>FR liên quan</w:t>
            </w:r>
          </w:p>
        </w:tc>
        <w:tc>
          <w:tcPr>
            <w:tcW w:type="dxa" w:w="2880"/>
            <w:vAlign w:val="center"/>
            <w:shd w:fill="E5EBF1"/>
          </w:tcPr>
          <w:p>
            <w:pPr>
              <w:spacing w:after="60" w:before="60" w:line="247" w:lineRule="auto"/>
            </w:pPr>
            <w:r>
              <w:rPr>
                <w:rFonts w:ascii="Arial" w:hAnsi="Arial"/>
                <w:b/>
                <w:color w:val="000000"/>
                <w:sz w:val="17"/>
              </w:rPr>
              <w:t>BAC</w:t>
            </w:r>
          </w:p>
        </w:tc>
      </w:tr>
      <w:tr>
        <w:trPr>
          <w:cantSplit/>
        </w:trPr>
        <w:tc>
          <w:tcPr>
            <w:tcW w:type="dxa" w:w="3024"/>
            <w:vAlign w:val="center"/>
          </w:tcPr>
          <w:p>
            <w:pPr>
              <w:spacing w:after="60" w:before="60" w:line="247" w:lineRule="auto"/>
            </w:pPr>
            <w:r>
              <w:rPr>
                <w:rFonts w:ascii="Arial" w:hAnsi="Arial"/>
                <w:sz w:val="17"/>
              </w:rPr>
              <w:t>Async charge và payment saga</w:t>
            </w:r>
          </w:p>
        </w:tc>
        <w:tc>
          <w:tcPr>
            <w:tcW w:type="dxa" w:w="3168"/>
            <w:vAlign w:val="center"/>
          </w:tcPr>
          <w:p>
            <w:pPr>
              <w:spacing w:after="60" w:before="60" w:line="247" w:lineRule="auto"/>
            </w:pPr>
            <w:r>
              <w:rPr>
                <w:rFonts w:ascii="Arial" w:hAnsi="Arial"/>
                <w:sz w:val="17"/>
              </w:rPr>
              <w:t>FR-09 FR-28 FR-29 FR-30</w:t>
            </w:r>
          </w:p>
        </w:tc>
        <w:tc>
          <w:tcPr>
            <w:tcW w:type="dxa" w:w="2880"/>
            <w:vAlign w:val="center"/>
          </w:tcPr>
          <w:p>
            <w:pPr>
              <w:spacing w:after="60" w:before="60" w:line="247" w:lineRule="auto"/>
            </w:pPr>
            <w:r>
              <w:rPr>
                <w:rFonts w:ascii="Arial" w:hAnsi="Arial"/>
                <w:sz w:val="17"/>
              </w:rPr>
              <w:t>BAC-20 BAC-23 BAC-24</w:t>
            </w:r>
          </w:p>
        </w:tc>
      </w:tr>
      <w:tr>
        <w:trPr>
          <w:cantSplit/>
        </w:trPr>
        <w:tc>
          <w:tcPr>
            <w:tcW w:type="dxa" w:w="3024"/>
            <w:vAlign w:val="center"/>
          </w:tcPr>
          <w:p>
            <w:pPr>
              <w:spacing w:after="60" w:before="60" w:line="247" w:lineRule="auto"/>
            </w:pPr>
            <w:r>
              <w:rPr>
                <w:rFonts w:ascii="Arial" w:hAnsi="Arial"/>
                <w:sz w:val="17"/>
              </w:rPr>
              <w:t>Async LAB và claim vé</w:t>
            </w:r>
          </w:p>
        </w:tc>
        <w:tc>
          <w:tcPr>
            <w:tcW w:type="dxa" w:w="3168"/>
            <w:vAlign w:val="center"/>
          </w:tcPr>
          <w:p>
            <w:pPr>
              <w:spacing w:after="60" w:before="60" w:line="247" w:lineRule="auto"/>
            </w:pPr>
            <w:r>
              <w:rPr>
                <w:rFonts w:ascii="Arial" w:hAnsi="Arial"/>
                <w:sz w:val="17"/>
              </w:rPr>
              <w:t>FR-14 FR-15 FR-16 FR-17</w:t>
            </w:r>
          </w:p>
        </w:tc>
        <w:tc>
          <w:tcPr>
            <w:tcW w:type="dxa" w:w="2880"/>
            <w:vAlign w:val="center"/>
          </w:tcPr>
          <w:p>
            <w:pPr>
              <w:spacing w:after="60" w:before="60" w:line="247" w:lineRule="auto"/>
            </w:pPr>
            <w:r>
              <w:rPr>
                <w:rFonts w:ascii="Arial" w:hAnsi="Arial"/>
                <w:sz w:val="17"/>
              </w:rPr>
              <w:t>BAC-20 BAC-23</w:t>
            </w:r>
          </w:p>
        </w:tc>
      </w:tr>
      <w:tr>
        <w:trPr>
          <w:cantSplit/>
        </w:trPr>
        <w:tc>
          <w:tcPr>
            <w:tcW w:type="dxa" w:w="3024"/>
            <w:vAlign w:val="center"/>
          </w:tcPr>
          <w:p>
            <w:pPr>
              <w:spacing w:after="60" w:before="60" w:line="247" w:lineRule="auto"/>
            </w:pPr>
            <w:r>
              <w:rPr>
                <w:rFonts w:ascii="Arial" w:hAnsi="Arial"/>
                <w:sz w:val="17"/>
              </w:rPr>
              <w:t>Redis cache tham khảo</w:t>
            </w:r>
          </w:p>
        </w:tc>
        <w:tc>
          <w:tcPr>
            <w:tcW w:type="dxa" w:w="3168"/>
            <w:vAlign w:val="center"/>
          </w:tcPr>
          <w:p>
            <w:pPr>
              <w:spacing w:after="60" w:before="60" w:line="247" w:lineRule="auto"/>
            </w:pPr>
            <w:r>
              <w:rPr>
                <w:rFonts w:ascii="Arial" w:hAnsi="Arial"/>
                <w:sz w:val="17"/>
              </w:rPr>
              <w:t>FR-06 FR-08 FR-11</w:t>
            </w:r>
          </w:p>
        </w:tc>
        <w:tc>
          <w:tcPr>
            <w:tcW w:type="dxa" w:w="2880"/>
            <w:vAlign w:val="center"/>
          </w:tcPr>
          <w:p>
            <w:pPr>
              <w:spacing w:after="60" w:before="60" w:line="247" w:lineRule="auto"/>
            </w:pPr>
            <w:r>
              <w:rPr>
                <w:rFonts w:ascii="Arial" w:hAnsi="Arial"/>
                <w:sz w:val="17"/>
              </w:rPr>
              <w:t>BAC-22</w:t>
            </w:r>
          </w:p>
        </w:tc>
      </w:tr>
      <w:tr>
        <w:trPr>
          <w:cantSplit/>
        </w:trPr>
        <w:tc>
          <w:tcPr>
            <w:tcW w:type="dxa" w:w="3024"/>
            <w:vAlign w:val="center"/>
          </w:tcPr>
          <w:p>
            <w:pPr>
              <w:spacing w:after="60" w:before="60" w:line="247" w:lineRule="auto"/>
            </w:pPr>
            <w:r>
              <w:rPr>
                <w:rFonts w:ascii="Arial" w:hAnsi="Arial"/>
                <w:sz w:val="17"/>
              </w:rPr>
              <w:t>Access projection và lease</w:t>
            </w:r>
          </w:p>
        </w:tc>
        <w:tc>
          <w:tcPr>
            <w:tcW w:type="dxa" w:w="3168"/>
            <w:vAlign w:val="center"/>
          </w:tcPr>
          <w:p>
            <w:pPr>
              <w:spacing w:after="60" w:before="60" w:line="247" w:lineRule="auto"/>
            </w:pPr>
            <w:r>
              <w:rPr>
                <w:rFonts w:ascii="Arial" w:hAnsi="Arial"/>
                <w:sz w:val="17"/>
              </w:rPr>
              <w:t>FR-03 FR-04 FR-05 FR-33</w:t>
            </w:r>
          </w:p>
        </w:tc>
        <w:tc>
          <w:tcPr>
            <w:tcW w:type="dxa" w:w="2880"/>
            <w:vAlign w:val="center"/>
          </w:tcPr>
          <w:p>
            <w:pPr>
              <w:spacing w:after="60" w:before="60" w:line="247" w:lineRule="auto"/>
            </w:pPr>
            <w:r>
              <w:rPr>
                <w:rFonts w:ascii="Arial" w:hAnsi="Arial"/>
                <w:sz w:val="17"/>
              </w:rPr>
              <w:t>BAC-25 BAC-26</w:t>
            </w:r>
          </w:p>
        </w:tc>
      </w:tr>
      <w:tr>
        <w:trPr>
          <w:cantSplit/>
        </w:trPr>
        <w:tc>
          <w:tcPr>
            <w:tcW w:type="dxa" w:w="3024"/>
            <w:vAlign w:val="center"/>
          </w:tcPr>
          <w:p>
            <w:pPr>
              <w:spacing w:after="60" w:before="60" w:line="247" w:lineRule="auto"/>
            </w:pPr>
            <w:r>
              <w:rPr>
                <w:rFonts w:ascii="Arial" w:hAnsi="Arial"/>
                <w:sz w:val="17"/>
              </w:rPr>
              <w:t>Inbox retry DLQ và deployment riêng</w:t>
            </w:r>
          </w:p>
        </w:tc>
        <w:tc>
          <w:tcPr>
            <w:tcW w:type="dxa" w:w="3168"/>
            <w:vAlign w:val="center"/>
          </w:tcPr>
          <w:p>
            <w:pPr>
              <w:spacing w:after="60" w:before="60" w:line="247" w:lineRule="auto"/>
            </w:pPr>
            <w:r>
              <w:rPr>
                <w:rFonts w:ascii="Arial" w:hAnsi="Arial"/>
                <w:sz w:val="17"/>
              </w:rPr>
              <w:t>FR-31 FR-36 FR-37</w:t>
            </w:r>
          </w:p>
        </w:tc>
        <w:tc>
          <w:tcPr>
            <w:tcW w:type="dxa" w:w="2880"/>
            <w:vAlign w:val="center"/>
          </w:tcPr>
          <w:p>
            <w:pPr>
              <w:spacing w:after="60" w:before="60" w:line="247" w:lineRule="auto"/>
            </w:pPr>
            <w:r>
              <w:rPr>
                <w:rFonts w:ascii="Arial" w:hAnsi="Arial"/>
                <w:sz w:val="17"/>
              </w:rPr>
              <w:t>BAC-19 BAC-21 BAC-27</w:t>
            </w:r>
          </w:p>
        </w:tc>
      </w:tr>
    </w:tbl>
    <w:p>
      <w:pPr>
        <w:pStyle w:val="Heading1"/>
      </w:pPr>
      <w:r>
        <w:rPr>
          <w:color w:val="000000"/>
        </w:rPr>
        <w:t>19 Dẫn chiếu và các lựa chọn không sao chép máy móc</w:t>
      </w:r>
    </w:p>
    <w:tbl>
      <w:tblPr>
        <w:tblStyle w:val="TableGrid"/>
        <w:tblW w:type="dxa" w:w="907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376"/>
        <w:gridCol w:w="4896"/>
      </w:tblGrid>
      <w:tr>
        <w:trPr>
          <w:cantSplit/>
          <w:tblHeader/>
        </w:trPr>
        <w:tc>
          <w:tcPr>
            <w:tcW w:type="dxa" w:w="1800"/>
            <w:vAlign w:val="center"/>
            <w:shd w:fill="E5EBF1"/>
          </w:tcPr>
          <w:p>
            <w:pPr>
              <w:spacing w:after="60" w:before="60" w:line="247" w:lineRule="auto"/>
            </w:pPr>
            <w:r>
              <w:rPr>
                <w:rFonts w:ascii="Arial" w:hAnsi="Arial"/>
                <w:b/>
                <w:color w:val="000000"/>
                <w:sz w:val="17"/>
              </w:rPr>
              <w:t>Chủ đề</w:t>
            </w:r>
          </w:p>
        </w:tc>
        <w:tc>
          <w:tcPr>
            <w:tcW w:type="dxa" w:w="2376"/>
            <w:vAlign w:val="center"/>
            <w:shd w:fill="E5EBF1"/>
          </w:tcPr>
          <w:p>
            <w:pPr>
              <w:spacing w:after="60" w:before="60" w:line="247" w:lineRule="auto"/>
            </w:pPr>
            <w:r>
              <w:rPr>
                <w:rFonts w:ascii="Arial" w:hAnsi="Arial"/>
                <w:b/>
                <w:color w:val="000000"/>
                <w:sz w:val="17"/>
              </w:rPr>
              <w:t>Trang nguồn</w:t>
            </w:r>
          </w:p>
        </w:tc>
        <w:tc>
          <w:tcPr>
            <w:tcW w:type="dxa" w:w="4896"/>
            <w:vAlign w:val="center"/>
            <w:shd w:fill="E5EBF1"/>
          </w:tcPr>
          <w:p>
            <w:pPr>
              <w:spacing w:after="60" w:before="60" w:line="247" w:lineRule="auto"/>
            </w:pPr>
            <w:r>
              <w:rPr>
                <w:rFonts w:ascii="Arial" w:hAnsi="Arial"/>
                <w:b/>
                <w:color w:val="000000"/>
                <w:sz w:val="17"/>
              </w:rPr>
              <w:t>Cách áp dụng</w:t>
            </w:r>
          </w:p>
        </w:tc>
      </w:tr>
      <w:tr>
        <w:trPr>
          <w:cantSplit/>
        </w:trPr>
        <w:tc>
          <w:tcPr>
            <w:tcW w:type="dxa" w:w="1800"/>
            <w:vAlign w:val="center"/>
          </w:tcPr>
          <w:p>
            <w:pPr>
              <w:spacing w:after="60" w:before="60" w:line="247" w:lineRule="auto"/>
            </w:pPr>
            <w:r>
              <w:rPr>
                <w:rFonts w:ascii="Arial" w:hAnsi="Arial"/>
                <w:sz w:val="17"/>
              </w:rPr>
              <w:t>Ranh giới nghiệp vụ và dữ liệu riêng</w:t>
            </w:r>
          </w:p>
        </w:tc>
        <w:tc>
          <w:tcPr>
            <w:tcW w:type="dxa" w:w="2376"/>
            <w:vAlign w:val="center"/>
          </w:tcPr>
          <w:p>
            <w:pPr>
              <w:spacing w:after="60" w:before="60" w:line="247" w:lineRule="auto"/>
            </w:pPr>
            <w:r>
              <w:rPr>
                <w:rFonts w:ascii="Arial" w:hAnsi="Arial"/>
                <w:sz w:val="17"/>
              </w:rPr>
              <w:t>[S1] PDF 42–46; [S2] slide 18–24</w:t>
            </w:r>
          </w:p>
        </w:tc>
        <w:tc>
          <w:tcPr>
            <w:tcW w:type="dxa" w:w="4896"/>
            <w:vAlign w:val="center"/>
          </w:tcPr>
          <w:p>
            <w:pPr>
              <w:spacing w:after="60" w:before="60" w:line="247" w:lineRule="auto"/>
            </w:pPr>
            <w:r>
              <w:rPr>
                <w:rFonts w:ascii="Arial" w:hAnsi="Arial"/>
                <w:sz w:val="17"/>
              </w:rPr>
              <w:t>9 context logic và 9 DB; phân công 3 người độc lập với ranh giới.</w:t>
            </w:r>
          </w:p>
        </w:tc>
      </w:tr>
      <w:tr>
        <w:trPr>
          <w:cantSplit/>
        </w:trPr>
        <w:tc>
          <w:tcPr>
            <w:tcW w:type="dxa" w:w="1800"/>
            <w:vAlign w:val="center"/>
          </w:tcPr>
          <w:p>
            <w:pPr>
              <w:spacing w:after="60" w:before="60" w:line="247" w:lineRule="auto"/>
            </w:pPr>
            <w:r>
              <w:rPr>
                <w:rFonts w:ascii="Arial" w:hAnsi="Arial"/>
                <w:sz w:val="17"/>
              </w:rPr>
              <w:t>Tự trị và tránh chuỗi HTTP</w:t>
            </w:r>
          </w:p>
        </w:tc>
        <w:tc>
          <w:tcPr>
            <w:tcW w:type="dxa" w:w="2376"/>
            <w:vAlign w:val="center"/>
          </w:tcPr>
          <w:p>
            <w:pPr>
              <w:spacing w:after="60" w:before="60" w:line="247" w:lineRule="auto"/>
            </w:pPr>
            <w:r>
              <w:rPr>
                <w:rFonts w:ascii="Arial" w:hAnsi="Arial"/>
                <w:sz w:val="17"/>
              </w:rPr>
              <w:t>[S1] PDF 50–51 và 65–66; [S2] slide 30–31, 40</w:t>
            </w:r>
          </w:p>
        </w:tc>
        <w:tc>
          <w:tcPr>
            <w:tcW w:type="dxa" w:w="4896"/>
            <w:vAlign w:val="center"/>
          </w:tcPr>
          <w:p>
            <w:pPr>
              <w:spacing w:after="60" w:before="60" w:line="247" w:lineRule="auto"/>
            </w:pPr>
            <w:r>
              <w:rPr>
                <w:rFonts w:ascii="Arial" w:hAnsi="Arial"/>
                <w:sz w:val="17"/>
              </w:rPr>
              <w:t>REST từ client qua Gateway; AMQP cho liên service, read model cục bộ.</w:t>
            </w:r>
          </w:p>
        </w:tc>
      </w:tr>
      <w:tr>
        <w:trPr>
          <w:cantSplit/>
        </w:trPr>
        <w:tc>
          <w:tcPr>
            <w:tcW w:type="dxa" w:w="1800"/>
            <w:vAlign w:val="center"/>
          </w:tcPr>
          <w:p>
            <w:pPr>
              <w:spacing w:after="60" w:before="60" w:line="247" w:lineRule="auto"/>
            </w:pPr>
            <w:r>
              <w:rPr>
                <w:rFonts w:ascii="Arial" w:hAnsi="Arial"/>
                <w:sz w:val="17"/>
              </w:rPr>
              <w:t>eShopOnContainers</w:t>
            </w:r>
          </w:p>
        </w:tc>
        <w:tc>
          <w:tcPr>
            <w:tcW w:type="dxa" w:w="2376"/>
            <w:vAlign w:val="center"/>
          </w:tcPr>
          <w:p>
            <w:pPr>
              <w:spacing w:after="60" w:before="60" w:line="247" w:lineRule="auto"/>
            </w:pPr>
            <w:r>
              <w:rPr>
                <w:rFonts w:ascii="Arial" w:hAnsi="Arial"/>
                <w:sz w:val="17"/>
              </w:rPr>
              <w:t>[S1] PDF 111–115; [S2] slide 4</w:t>
            </w:r>
          </w:p>
        </w:tc>
        <w:tc>
          <w:tcPr>
            <w:tcW w:type="dxa" w:w="4896"/>
            <w:vAlign w:val="center"/>
          </w:tcPr>
          <w:p>
            <w:pPr>
              <w:spacing w:after="60" w:before="60" w:line="247" w:lineRule="auto"/>
            </w:pPr>
            <w:r>
              <w:rPr>
                <w:rFonts w:ascii="Arial" w:hAnsi="Arial"/>
                <w:sz w:val="17"/>
              </w:rPr>
              <w:t>Gateway, event bus, database per service; không sao chép miền giỏ hàng sang bệnh án.</w:t>
            </w:r>
          </w:p>
        </w:tc>
      </w:tr>
      <w:tr>
        <w:trPr>
          <w:cantSplit/>
        </w:trPr>
        <w:tc>
          <w:tcPr>
            <w:tcW w:type="dxa" w:w="1800"/>
            <w:vAlign w:val="center"/>
          </w:tcPr>
          <w:p>
            <w:pPr>
              <w:spacing w:after="60" w:before="60" w:line="247" w:lineRule="auto"/>
            </w:pPr>
            <w:r>
              <w:rPr>
                <w:rFonts w:ascii="Arial" w:hAnsi="Arial"/>
                <w:sz w:val="17"/>
              </w:rPr>
              <w:t>Redis và dữ liệu tạm</w:t>
            </w:r>
          </w:p>
        </w:tc>
        <w:tc>
          <w:tcPr>
            <w:tcW w:type="dxa" w:w="2376"/>
            <w:vAlign w:val="center"/>
          </w:tcPr>
          <w:p>
            <w:pPr>
              <w:spacing w:after="60" w:before="60" w:line="247" w:lineRule="auto"/>
            </w:pPr>
            <w:r>
              <w:rPr>
                <w:rFonts w:ascii="Arial" w:hAnsi="Arial"/>
                <w:sz w:val="17"/>
              </w:rPr>
              <w:t>[S1] PDF 147–148; [S2] slide 22</w:t>
            </w:r>
          </w:p>
        </w:tc>
        <w:tc>
          <w:tcPr>
            <w:tcW w:type="dxa" w:w="4896"/>
            <w:vAlign w:val="center"/>
          </w:tcPr>
          <w:p>
            <w:pPr>
              <w:spacing w:after="60" w:before="60" w:line="247" w:lineRule="auto"/>
            </w:pPr>
            <w:r>
              <w:rPr>
                <w:rFonts w:ascii="Arial" w:hAnsi="Arial"/>
                <w:sz w:val="17"/>
              </w:rPr>
              <w:t>Cache danh mục và slot tham khảo; giữ chỗ/tiền/tồn vẫn là dữ liệu bền vững.</w:t>
            </w:r>
          </w:p>
        </w:tc>
      </w:tr>
      <w:tr>
        <w:trPr>
          <w:cantSplit/>
        </w:trPr>
        <w:tc>
          <w:tcPr>
            <w:tcW w:type="dxa" w:w="1800"/>
            <w:vAlign w:val="center"/>
          </w:tcPr>
          <w:p>
            <w:pPr>
              <w:spacing w:after="60" w:before="60" w:line="247" w:lineRule="auto"/>
            </w:pPr>
            <w:r>
              <w:rPr>
                <w:rFonts w:ascii="Arial" w:hAnsi="Arial"/>
                <w:sz w:val="17"/>
              </w:rPr>
              <w:t>Event bus và outbox</w:t>
            </w:r>
          </w:p>
        </w:tc>
        <w:tc>
          <w:tcPr>
            <w:tcW w:type="dxa" w:w="2376"/>
            <w:vAlign w:val="center"/>
          </w:tcPr>
          <w:p>
            <w:pPr>
              <w:spacing w:after="60" w:before="60" w:line="247" w:lineRule="auto"/>
            </w:pPr>
            <w:r>
              <w:rPr>
                <w:rFonts w:ascii="Arial" w:hAnsi="Arial"/>
                <w:sz w:val="17"/>
              </w:rPr>
              <w:t>[S1] PDF 148–160; [S2] slide 50–53</w:t>
            </w:r>
          </w:p>
        </w:tc>
        <w:tc>
          <w:tcPr>
            <w:tcW w:type="dxa" w:w="4896"/>
            <w:vAlign w:val="center"/>
          </w:tcPr>
          <w:p>
            <w:pPr>
              <w:spacing w:after="60" w:before="60" w:line="247" w:lineRule="auto"/>
            </w:pPr>
            <w:r>
              <w:rPr>
                <w:rFonts w:ascii="Arial" w:hAnsi="Arial"/>
                <w:sz w:val="17"/>
              </w:rPr>
              <w:t>18 event và 5 command; state + outbox cùng transaction.</w:t>
            </w:r>
          </w:p>
        </w:tc>
      </w:tr>
      <w:tr>
        <w:trPr>
          <w:cantSplit/>
        </w:trPr>
        <w:tc>
          <w:tcPr>
            <w:tcW w:type="dxa" w:w="1800"/>
            <w:vAlign w:val="center"/>
          </w:tcPr>
          <w:p>
            <w:pPr>
              <w:spacing w:after="60" w:before="60" w:line="247" w:lineRule="auto"/>
            </w:pPr>
            <w:r>
              <w:rPr>
                <w:rFonts w:ascii="Arial" w:hAnsi="Arial"/>
                <w:sz w:val="17"/>
              </w:rPr>
              <w:t>Idempotency và bản tin cũ</w:t>
            </w:r>
          </w:p>
        </w:tc>
        <w:tc>
          <w:tcPr>
            <w:tcW w:type="dxa" w:w="2376"/>
            <w:vAlign w:val="center"/>
          </w:tcPr>
          <w:p>
            <w:pPr>
              <w:spacing w:after="60" w:before="60" w:line="247" w:lineRule="auto"/>
            </w:pPr>
            <w:r>
              <w:rPr>
                <w:rFonts w:ascii="Arial" w:hAnsi="Arial"/>
                <w:sz w:val="17"/>
              </w:rPr>
              <w:t>[S1] PDF 164–166; [S2] slide 54</w:t>
            </w:r>
          </w:p>
        </w:tc>
        <w:tc>
          <w:tcPr>
            <w:tcW w:type="dxa" w:w="4896"/>
            <w:vAlign w:val="center"/>
          </w:tcPr>
          <w:p>
            <w:pPr>
              <w:spacing w:after="60" w:before="60" w:line="247" w:lineRule="auto"/>
            </w:pPr>
            <w:r>
              <w:rPr>
                <w:rFonts w:ascii="Arial" w:hAnsi="Arial"/>
                <w:sz w:val="17"/>
              </w:rPr>
              <w:t>Inbox mọi message, domain unique, version và fence; không chỉ dựa redelivered.</w:t>
            </w:r>
          </w:p>
        </w:tc>
      </w:tr>
      <w:tr>
        <w:trPr>
          <w:cantSplit/>
        </w:trPr>
        <w:tc>
          <w:tcPr>
            <w:tcW w:type="dxa" w:w="1800"/>
            <w:vAlign w:val="center"/>
          </w:tcPr>
          <w:p>
            <w:pPr>
              <w:spacing w:after="60" w:before="60" w:line="247" w:lineRule="auto"/>
            </w:pPr>
            <w:r>
              <w:rPr>
                <w:rFonts w:ascii="Arial" w:hAnsi="Arial"/>
                <w:sz w:val="17"/>
              </w:rPr>
              <w:t>DDD và CQRS đơn giản</w:t>
            </w:r>
          </w:p>
        </w:tc>
        <w:tc>
          <w:tcPr>
            <w:tcW w:type="dxa" w:w="2376"/>
            <w:vAlign w:val="center"/>
          </w:tcPr>
          <w:p>
            <w:pPr>
              <w:spacing w:after="60" w:before="60" w:line="247" w:lineRule="auto"/>
            </w:pPr>
            <w:r>
              <w:rPr>
                <w:rFonts w:ascii="Arial" w:hAnsi="Arial"/>
                <w:sz w:val="17"/>
              </w:rPr>
              <w:t>[S1] PDF 198–211; [S2] slide 56–62</w:t>
            </w:r>
          </w:p>
        </w:tc>
        <w:tc>
          <w:tcPr>
            <w:tcW w:type="dxa" w:w="4896"/>
            <w:vAlign w:val="center"/>
          </w:tcPr>
          <w:p>
            <w:pPr>
              <w:spacing w:after="60" w:before="60" w:line="247" w:lineRule="auto"/>
            </w:pPr>
            <w:r>
              <w:rPr>
                <w:rFonts w:ascii="Arial" w:hAnsi="Arial"/>
                <w:sz w:val="17"/>
              </w:rPr>
              <w:t>Command/domain/query tách logic, cùng DB owner; domain không import broker/ORM.</w:t>
            </w:r>
          </w:p>
        </w:tc>
      </w:tr>
      <w:tr>
        <w:trPr>
          <w:cantSplit/>
        </w:trPr>
        <w:tc>
          <w:tcPr>
            <w:tcW w:type="dxa" w:w="1800"/>
            <w:vAlign w:val="center"/>
          </w:tcPr>
          <w:p>
            <w:pPr>
              <w:spacing w:after="60" w:before="60" w:line="247" w:lineRule="auto"/>
            </w:pPr>
            <w:r>
              <w:rPr>
                <w:rFonts w:ascii="Arial" w:hAnsi="Arial"/>
                <w:sz w:val="17"/>
              </w:rPr>
              <w:t>Khả năng phục hồi và health</w:t>
            </w:r>
          </w:p>
        </w:tc>
        <w:tc>
          <w:tcPr>
            <w:tcW w:type="dxa" w:w="2376"/>
            <w:vAlign w:val="center"/>
          </w:tcPr>
          <w:p>
            <w:pPr>
              <w:spacing w:after="60" w:before="60" w:line="247" w:lineRule="auto"/>
            </w:pPr>
            <w:r>
              <w:rPr>
                <w:rFonts w:ascii="Arial" w:hAnsi="Arial"/>
                <w:sz w:val="17"/>
              </w:rPr>
              <w:t>[S1] PDF 311–330; [S2] slide 64–66</w:t>
            </w:r>
          </w:p>
        </w:tc>
        <w:tc>
          <w:tcPr>
            <w:tcW w:type="dxa" w:w="4896"/>
            <w:vAlign w:val="center"/>
          </w:tcPr>
          <w:p>
            <w:pPr>
              <w:spacing w:after="60" w:before="60" w:line="247" w:lineRule="auto"/>
            </w:pPr>
            <w:r>
              <w:rPr>
                <w:rFonts w:ascii="Arial" w:hAnsi="Arial"/>
                <w:sz w:val="17"/>
              </w:rPr>
              <w:t>Timeout, backoff có giới hạn, bulkhead, liveness/readiness và kiểm thử lỗi.</w:t>
            </w:r>
          </w:p>
        </w:tc>
      </w:tr>
      <w:tr>
        <w:trPr>
          <w:cantSplit/>
        </w:trPr>
        <w:tc>
          <w:tcPr>
            <w:tcW w:type="dxa" w:w="1800"/>
            <w:vAlign w:val="center"/>
          </w:tcPr>
          <w:p>
            <w:pPr>
              <w:spacing w:after="60" w:before="60" w:line="247" w:lineRule="auto"/>
            </w:pPr>
            <w:r>
              <w:rPr>
                <w:rFonts w:ascii="Arial" w:hAnsi="Arial"/>
                <w:sz w:val="17"/>
              </w:rPr>
              <w:t>Bảo mật và secret</w:t>
            </w:r>
          </w:p>
        </w:tc>
        <w:tc>
          <w:tcPr>
            <w:tcW w:type="dxa" w:w="2376"/>
            <w:vAlign w:val="center"/>
          </w:tcPr>
          <w:p>
            <w:pPr>
              <w:spacing w:after="60" w:before="60" w:line="247" w:lineRule="auto"/>
            </w:pPr>
            <w:r>
              <w:rPr>
                <w:rFonts w:ascii="Arial" w:hAnsi="Arial"/>
                <w:sz w:val="17"/>
              </w:rPr>
              <w:t>[S2] slide 67–68</w:t>
            </w:r>
          </w:p>
        </w:tc>
        <w:tc>
          <w:tcPr>
            <w:tcW w:type="dxa" w:w="4896"/>
            <w:vAlign w:val="center"/>
          </w:tcPr>
          <w:p>
            <w:pPr>
              <w:spacing w:after="60" w:before="60" w:line="247" w:lineRule="auto"/>
            </w:pPr>
            <w:r>
              <w:rPr>
                <w:rFonts w:ascii="Arial" w:hAnsi="Arial"/>
                <w:sz w:val="17"/>
              </w:rPr>
              <w:t>JWT/lease, quyền tại owner, ACL broker/Redis, secret ngoài source.</w:t>
            </w:r>
          </w:p>
        </w:tc>
      </w:tr>
    </w:tbl>
    <w:p>
      <w:pPr>
        <w:pStyle w:val="Heading1"/>
      </w:pPr>
      <w:r>
        <w:rPr>
          <w:color w:val="000000"/>
        </w:rPr>
        <w:t>Nguồn và cách dẫn chiếu</w:t>
      </w:r>
    </w:p>
    <w:p>
      <w:r>
        <w:t>[S1] Microsoft. .NET Microservices Architecture for Containerized .NET Applications, edition v7.0, bản PDF người dùng cung cấp gồm 351 trang. Trong tài liệu này số PDF là số trang vật lý tính từ 1; từ PDF 16 trở đi số in trong sách thường bằng PDF trừ 15. Ví dụ PDF 111 tương ứng trang in 96.</w:t>
      </w:r>
    </w:p>
    <w:p>
      <w:r>
        <w:t>[S2] Kiến trúc Microservice với .NET và Docker, bộ bài giảng 69 slide do người dùng cung cấp, dựa trên [S1]. Số slide bằng số trang PDF vật lý.</w:t>
      </w:r>
    </w:p>
    <w:p>
      <w:r>
        <w:t>[R1] RabbitMQ Consumer Acknowledgements and Publisher Confirms: https://www.rabbitmq.com/docs/confirms — đối chiếu ngày 15/10/2026.</w:t>
      </w:r>
    </w:p>
    <w:p>
      <w:r>
        <w:t>[R2] RabbitMQ Quorum Queues: https://www.rabbitmq.com/docs/quorum-queues — đối chiếu ngày 15/10/2026.</w:t>
      </w:r>
    </w:p>
    <w:p>
      <w:r>
        <w:t>[R3] Redis Key eviction: https://redis.io/docs/latest/reference/eviction/ và Redis persistence: https://redis.io/docs/latest/management/persistence/ — đối chiếu ngày 15/10/2026.</w:t>
      </w:r>
    </w:p>
    <w:sectPr w:rsidR="00FC693F" w:rsidRPr="0006063C" w:rsidSect="00034616">
      <w:headerReference w:type="default" r:id="rId9"/>
      <w:footerReference w:type="default" r:id="rId10"/>
      <w:pgSz w:w="12240" w:h="15840"/>
      <w:pgMar w:top="936" w:right="936" w:bottom="936" w:left="936"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UMC Care 4.0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C6F79"/>
        <w:sz w:val="16"/>
      </w:rPr>
      <w:t>NHÓM 3 · ĐỒ ÁN HƯỚNG DỊCH VỤ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1C2F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8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