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>DAY 25 · AI-IN-ACTION · TRACK 1</w:t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0" w:before="0" w:line="240" w:lineRule="auto"/>
      </w:pPr>
      <w:r>
        <w:rPr>
          <w:rFonts w:ascii="Arial" w:cs="Arial" w:eastAsia="Arial" w:hAnsi="Arial"/>
          <w:color w:val="666666"/>
          <w:sz w:val="18"/>
          <w:szCs w:val="18"/>
        </w:rPr>
        <w:t>Tên / Nhóm: Vũ Huy Hoàng · 2A202601057     Sản phẩm: Internova</w:t>
      </w:r>
    </w:p>
    <w:p>
      <w:pPr>
        <w:pBdr>
          <w:bottom w:val="single" w:color="CCCCCC" w:sz="6" w:space="4"/>
        </w:pBdr>
        <w:spacing w:after="0" w:before="0" w:line="240" w:lineRule="auto"/>
      </w:pPr>
      <w:r>
        <w:rPr>
          <w:rFonts w:ascii="Arial" w:cs="Arial" w:eastAsia="Arial" w:hAnsi="Arial"/>
          <w:color w:val="666666"/>
          <w:sz w:val="18"/>
          <w:szCs w:val="18"/>
        </w:rPr>
        <w:t>Value Metric đã chọn: HYBRID     Kênh đã chọn: PARTNER-LED     Ngày: 27/08/2026</w:t>
      </w:r>
    </w:p>
    <w:p>
      <w:pPr>
        <w:spacing w:after="0" w:before="0" w:line="240" w:lineRule="auto"/>
      </w:pPr>
      <w:r>
        <w:t>Mọi con số truy về VuHuyHoang_Day25_model_COMPLETE.xlsx; Evidence Pack được rà từ implementation thực tế ngày 27/08/2026.</w:t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8"/>
          <w:szCs w:val="15"/>
        </w:rPr>
        <w:t>Ngân sách chính: Vận hành / Career Services (secondary: Software). Buyer/approver: Head of Career Services / Student Affairs; Procurement và IT tham gia duyệt. Định vị: Internova xử lý các yêu cầu hỗ trợ thực tập lặp lại, kể cả ngoài giờ, để giảm workload staff.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sz w:val="18"/>
          <w:szCs w:val="20"/>
        </w:rPr>
        <w:t>1 job = 1 yêu cầu hỗ trợ thực tập được AI giải quyết trọn vẹn bằng câu trả lời grounded/có nguồn, người dùng không hỏi lại và không phải chuyển cho staff.</w:t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0" w:before="0" w:line="240" w:lineRule="auto"/>
      </w:pPr>
      <w:r>
        <w:t>HYBRID: 18 triệu VND/tổ chức/năm + quota khoảng 150 completed jobs/tháng; vượt quota tính $0.40/completed job. Attribution 10/10, Autonomy 10/10 theo self-assessment đã chốt; model gợi ý OUTCOME. Internova vẫn chọn Hybrid vì buyer đại học/B2B cần ngân sách năm dự đoán được và overage bảo vệ margin khi usage tăng.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sz w:val="18"/>
          <w:szCs w:val="20"/>
        </w:rPr>
        <w:t>Phí nền mua quyền dùng platform, Knowledge Base, analytics và vận hành; phần overage làm doanh thu tăng cùng usage để bảo vệ gross margin.</w:t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7"/>
          <w:szCs w:val="15"/>
        </w:rPr>
        <w:t>1) Intercom Fin · Outcome · $0.99/outcome · https://www.intercom.com/pricing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sz w:val="17"/>
          <w:szCs w:val="20"/>
        </w:rPr>
        <w:t>2) Salesforce Agentforce · Usage/Hybrid · $2/conversation; $0.10/action · https://www.salesforce.com/agentforce/pricing/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i/>
          <w:sz w:val="16"/>
          <w:szCs w:val="20"/>
        </w:rPr>
        <w:t>Đã kiểm tra lại 27/08/2026; dùng trang pricing chính thức.</w:t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  <w:cantSplit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Lấy từ đâu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sz w:val="16"/>
              </w:rPr>
              <w:t>$0.1177/job · 3,071 VND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2_Pricing!B5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$0.3531/job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2_Pricing!B7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sz w:val="16"/>
              </w:rPr>
              <w:t>$0.4000/job · ~10,439 VND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2_Pricing!B19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sz w:val="16"/>
              </w:rPr>
              <w:t>70.6%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2_Pricing!B21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sz w:val="16"/>
              </w:rPr>
              <w:t>57.4%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2_Pricing!B33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Containment dùng trong pricing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78.0% · ASSUMPTION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1_Cost_Job!B10</w:t>
            </w:r>
          </w:p>
        </w:tc>
      </w:tr>
    </w:tbl>
    <w:p>
      <w:pPr>
        <w:spacing w:after="0" w:before="0" w:line="24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7"/>
          <w:szCs w:val="15"/>
        </w:rPr>
        <w:t>Neo theo giá trị: 200 câu hỏi/tháng × ~15 phút xử lý thủ công × $6/giờ ≈ $300/tháng. 156 completed jobs × $0.40 = $62.4/tháng, tức ~20.8% giá trị tiết kiệm - nằm trong vùng 10-25%.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sz w:val="17"/>
          <w:szCs w:val="20"/>
        </w:rPr>
        <w:t>Neo phụ theo nhân công: $600/tháng cho một vị trí support/career-services; dùng như sanity check, không phải claim lương chính xác.</w:t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7"/>
          <w:szCs w:val="15"/>
        </w:rPr>
        <w:t>Mất ngưỡng an toàn khi containment &lt;57.4% (GM &lt;60%). GM rơi dưới 50% khi containment &lt;45.9%. Biến nhạy nhất là containment vì nó vừa giảm mẫu số completed jobs vừa tăng phần việc cần con người.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t>Containment 78% được giữ như pricing assumption. Internova đã có job-level logs và RAG Analytics/groundedness telemetry, nhưng One-Pager không biến 78% thành một frozen 150-case Eval result khi chưa có snapshot đó.</w:t>
      </w:r>
    </w:p>
    <w:p>
      <w:pPr>
        <w:spacing w:after="0" w:before="0" w:line="240" w:lineRule="auto"/>
      </w:pPr>
      <w:r>
        <w:br/>
        <w:t xml:space="preserve"/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8"/>
          <w:szCs w:val="15"/>
        </w:rPr>
        <w:t>PARTNER-LED qua TopCV Vietnam. Trạng thái: Chưa nói chuyện. Lý do bằng số: CAC budget chỉ ~$730/khách, trong khi rep-driven CAC stress-test ~$32,000 (lệch 43.8×). ACV hiện ~$690/năm nên không đủ nuôi sales motion truyền thống.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sz w:val="17"/>
          <w:szCs w:val="20"/>
        </w:rPr>
        <w:t>Giá trị cho partner: thêm lớp trợ lý thực tập grounded theo chính sách trường, giảm FAQ lặp lại và tăng engagement sinh viên trên luồng internship.</w:t>
      </w:r>
    </w:p>
    <w:p>
      <w:pPr>
        <w:pBdr>
          <w:bottom w:val="dotted" w:color="AAAAAA" w:sz="4" w:space="2"/>
        </w:pBdr>
        <w:spacing w:after="0" w:line="240" w:lineRule="auto" w:before="0"/>
      </w:pPr>
      <w:r>
        <w:rPr>
          <w:rFonts w:ascii="Arial" w:cs="Arial" w:eastAsia="Arial" w:hAnsi="Arial"/>
          <w:i/>
          <w:sz w:val="17"/>
          <w:szCs w:val="20"/>
        </w:rPr>
        <w:t>Falsification trong 14 ngày: phải có ≥1 partner meeting; nếu không, không tuyển sales team - chỉ founder-led pilot để tạo evidence.</w:t>
      </w:r>
    </w:p>
    <w:p>
      <w:pPr>
        <w:pageBreakBefore/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  <w:cantSplit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Lấy từ đâu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$57.48/tháng · ~1.5m VND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4_Channel_Fit!B5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sz w:val="16"/>
              </w:rPr>
              <w:t>$730/khách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4_Channel_Fit!B9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0.87 deal/ngày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4_Channel_Fit!B16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$32,000/khách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4_Channel_Fit!B22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sz w:val="16"/>
              </w:rPr>
              <w:t>43.8×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4_Channel_Fit!B23</w:t>
            </w:r>
          </w:p>
        </w:tc>
      </w:tr>
    </w:tbl>
    <w:p>
      <w:pPr>
        <w:spacing w:after="0" w:before="0" w:line="24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7"/>
          <w:szCs w:val="15"/>
        </w:rPr>
        <w:t>21:00-23:00, đặc biệt 24-48 giờ trước deadline: sinh viên đang hoàn thiện form/CV, kiểm tra deadline/quy định và cần câu trả lời ngay khi Career Services đã ngoài giờ; họ đang ở VinUni Student Portal/LMS và email hướng dẫn.</w:t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666666"/>
          <w:sz w:val="17"/>
          <w:szCs w:val="15"/>
        </w:rPr>
        <w:t>Widget/deep link Internova nằm trong VinUni Student Portal/LMS; khi mở rộng, entry point được phân phối qua luồng internship của TopCV - không bắt sinh viên nhớ mở một website AI mới.</w:t>
      </w:r>
    </w:p>
    <w:p>
      <w:pPr>
        <w:pBdr>
          <w:bottom w:val="dotted" w:color="AAAAAA" w:sz="4" w:space="2"/>
        </w:pBdr>
        <w:spacing w:after="0" w:before="0" w:line="240" w:lineRule="auto"/>
      </w:pPr>
      <w:r>
        <w:rPr>
          <w:rFonts w:ascii="Arial" w:cs="Arial" w:eastAsia="Arial" w:hAnsi="Arial"/>
          <w:sz w:val="16"/>
          <w:szCs w:val="20"/>
        </w:rPr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8"/>
              </w:rPr>
              <w:t xml:space="preserve">Tháng 4+ — Mở rộng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Partner-Led: kiểm chứng TopCV + pilot VinUni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Partner-Led: pilot + repeatable partner motion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Partner-Led: mở rộng cùng một ngách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 pilot org + 1 partner meeting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 pilot discussions / 2 active pilots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5-8 tổ chức cùng ngách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 interviews; 150 eval cases; tiếp cận TopCV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Pilot VinUni 4 tuần; ≥50 users; ≥300 attempts; embed Student Portal/LMS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Chuẩn hóa onboarding/KB; mở rộng 5-8 orgs; bật metering/overage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 interviews; 150 eval; baseline containment; 1 partner meeting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Containment ≥75%; grounded ≥90%; citation ≥95%; 3 pilot discussions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≥2 paid annual contracts; partner CAC/rev-share có lý do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Vũ Huy Hoàng + AI/Engineering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Vũ Huy Hoàng + Pilot owner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Vũ Huy Hoàng + Product/Partnership</w:t>
            </w:r>
          </w:p>
        </w:tc>
      </w:tr>
    </w:tbl>
    <w:p>
      <w:pPr>
        <w:spacing w:after="0" w:before="0" w:line="240" w:lineRule="auto"/>
      </w:pPr>
      <w:r>
        <w:br/>
        <w:t xml:space="preserve"/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0" w:before="0" w:line="240" w:lineRule="auto"/>
      </w:pPr>
      <w:r>
        <w:t>Evidence được tách rõ: implementation/system evidence đã có; external frozen-eval hoặc live-pilot outcome chỉ được claim khi có snapshot đo thật.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  <w:cantSplit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8"/>
              </w:rPr>
              <w:t xml:space="preserve">Ai · Deadline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Rồi</w:t>
              <w:br/>
              <w:t>(system evidence)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Job-level logs + RAG Analytics có answer_status, confidence, sources, groundedness/faithfulness/answer relevance. 78% vẫn là pricing assumption; không claim frozen 150-case Eval.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Vũ Huy Hoàng + AI/Engineering</w:t>
              <w:br/>
              <w:t>Snapshot 27/08/2026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Rồi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Code thật: fail-closed khi evidence thiếu; privacy-gate trước personal DB; OpenAI API không train input/output mặc định; permanent chat delete. Self-service full export là remediation mở.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Vũ Huy Hoàng + Engineering</w:t>
              <w:br/>
              <w:t>Reviewed 27/08/2026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Rồi</w:t>
              <w:br/>
              <w:t>(pre-pilot)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Pre-Pilot Readiness Report: logging, groundedness, source tracking, privacy gate, delete flow và peer test PASS. Không claim external VinUni 4-week/300-attempt outcome.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Vũ Huy Hoàng + Pilot owner</w:t>
              <w:br/>
              <w:t>Snapshot 27/08/2026</w:t>
            </w:r>
          </w:p>
        </w:tc>
      </w:tr>
    </w:tbl>
    <w:p>
      <w:pPr>
        <w:spacing w:after="0" w:before="0" w:line="24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0" w:before="0" w:line="240" w:lineRule="auto"/>
      </w:pPr>
      <w:r>
        <w:t>Peer test: PASS — đọc 2 phút, trả lời được cả 3 câu (bán gì/cho ai/tính tiền; unit economics; kênh + lý do), số câu hỏi lại ≤3.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