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40" w:after="0" w:beforeAutospacing="0" w:afterAutospacing="0"/>
        <w:rPr>
          <w:rFonts w:ascii="Times New Roman" w:hAnsi="Times New Roman" w:cs="Times New Roman"/>
          <w:sz w:val="24"/>
          <w:szCs w:val="24"/>
        </w:rPr>
      </w:pPr>
      <w:r>
        <w:rPr>
          <w:rFonts w:ascii="Times New Roman" w:hAnsi="Times New Roman" w:cs="Times New Roman"/>
          <w:b w:val="1"/>
          <w:sz w:val="24"/>
          <w:szCs w:val="24"/>
        </w:rPr>
        <w:t>UBND Thành phố Hà Nội</w:t>
      </w:r>
      <w:r>
        <w:rPr>
          <w:rFonts w:ascii="Times New Roman" w:hAnsi="Times New Roman" w:cs="Times New Roman"/>
          <w:sz w:val="24"/>
          <w:szCs w:val="24"/>
        </w:rPr>
        <w:t xml:space="preserve">     </w:t>
        <w:tab/>
        <w:t xml:space="preserve">           </w:t>
        <w:tab/>
      </w:r>
      <w:r>
        <w:rPr>
          <w:rFonts w:ascii="Times New Roman" w:hAnsi="Times New Roman" w:cs="Times New Roman"/>
          <w:b w:val="1"/>
          <w:sz w:val="24"/>
          <w:szCs w:val="24"/>
        </w:rPr>
        <w:t>Cộng hòa Xã hội Chủ nghĩa Việt nam</w:t>
      </w:r>
    </w:p>
    <w:p>
      <w:pPr>
        <w:spacing w:lineRule="auto" w:line="240" w:after="0" w:beforeAutospacing="0" w:afterAutospacing="0"/>
        <w:rPr>
          <w:rFonts w:ascii="Times New Roman" w:hAnsi="Times New Roman" w:cs="Times New Roman"/>
          <w:i w:val="1"/>
          <w:sz w:val="24"/>
          <w:szCs w:val="24"/>
        </w:rPr>
      </w:pPr>
      <w:r>
        <w:rPr>
          <w:rFonts w:ascii="Times New Roman" w:hAnsi="Times New Roman" w:cs="Times New Roman"/>
          <w:b w:val="1"/>
          <w:sz w:val="24"/>
          <w:szCs w:val="24"/>
        </w:rPr>
        <w:t>Công ty CP S.I.S Việt nam</w:t>
      </w:r>
      <w:r>
        <w:rPr>
          <w:rFonts w:ascii="Times New Roman" w:hAnsi="Times New Roman" w:cs="Times New Roman"/>
          <w:sz w:val="24"/>
          <w:szCs w:val="24"/>
        </w:rPr>
        <w:tab/>
        <w:tab/>
        <w:tab/>
        <w:t xml:space="preserve">           </w:t>
      </w:r>
      <w:r>
        <w:rPr>
          <w:rFonts w:ascii="Times New Roman" w:hAnsi="Times New Roman" w:cs="Times New Roman"/>
          <w:i w:val="1"/>
          <w:sz w:val="24"/>
          <w:szCs w:val="24"/>
        </w:rPr>
        <w:t>Độc lập - Tự do - Hạnh phúc</w:t>
      </w: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 xml:space="preserve">   ----------------------</w:t>
        <w:tab/>
        <w:tab/>
        <w:tab/>
        <w:tab/>
        <w:tab/>
        <w:t>----------------------------------</w:t>
      </w: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CV-</w:t>
      </w:r>
      <w:bookmarkStart w:id="0" w:name="_GoBack"/>
      <w:r>
        <w:rPr>
          <w:rFonts w:ascii="Times New Roman" w:hAnsi="Times New Roman" w:cs="Times New Roman"/>
          <w:sz w:val="24"/>
          <w:szCs w:val="24"/>
        </w:rPr>
        <w:t>DNTT</w:t>
      </w:r>
      <w:r>
        <w:rPr>
          <w:rFonts w:ascii="Times New Roman" w:hAnsi="Times New Roman" w:cs="Times New Roman"/>
          <w:sz w:val="24"/>
          <w:szCs w:val="24"/>
        </w:rPr>
        <w:t>23/04/2025</w:t>
      </w:r>
      <w:r>
        <w:rPr>
          <w:rFonts w:ascii="Times New Roman" w:hAnsi="Times New Roman" w:cs="Times New Roman"/>
          <w:sz w:val="24"/>
          <w:szCs w:val="24"/>
        </w:rPr>
        <w:t>/SISVN</w:t>
      </w:r>
      <w:bookmarkEnd w:id="0"/>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 xml:space="preserve">V/v: Thanh toán tiền </w:t>
      </w:r>
    </w:p>
    <w:p>
      <w:pPr>
        <w:spacing w:lineRule="auto" w:line="240" w:after="0" w:beforeAutospacing="0" w:afterAutospacing="0"/>
        <w:jc w:val="right"/>
        <w:rPr>
          <w:rFonts w:ascii="Times New Roman" w:hAnsi="Times New Roman" w:cs="Times New Roman"/>
          <w:i w:val="1"/>
          <w:sz w:val="24"/>
          <w:szCs w:val="24"/>
        </w:rPr>
      </w:pPr>
      <w:r>
        <w:rPr>
          <w:rFonts w:ascii="Times New Roman" w:hAnsi="Times New Roman" w:cs="Times New Roman"/>
          <w:i w:val="1"/>
          <w:sz w:val="24"/>
          <w:szCs w:val="24"/>
        </w:rPr>
        <w:t xml:space="preserve">Hà Nội, ngày </w:t>
      </w:r>
      <w:r>
        <w:rPr>
          <w:rFonts w:ascii="Times New Roman" w:hAnsi="Times New Roman" w:cs="Times New Roman"/>
          <w:i w:val="1"/>
          <w:color w:val="000000" w:themeColor="text1"/>
          <w:sz w:val="24"/>
          <w:szCs w:val="24"/>
          <w:lang w:val="pt-BR"/>
        </w:rPr>
        <w:t>23</w:t>
      </w:r>
      <w:r>
        <w:rPr>
          <w:rFonts w:ascii="Times New Roman" w:hAnsi="Times New Roman" w:cs="Times New Roman"/>
          <w:i w:val="1"/>
          <w:color w:val="000000" w:themeColor="text1"/>
          <w:sz w:val="24"/>
          <w:szCs w:val="24"/>
          <w:lang w:val="pt-BR"/>
        </w:rPr>
        <w:t xml:space="preserve"> </w:t>
      </w:r>
      <w:r>
        <w:rPr>
          <w:rFonts w:ascii="Times New Roman" w:hAnsi="Times New Roman" w:cs="Times New Roman"/>
          <w:i w:val="1"/>
          <w:sz w:val="24"/>
          <w:szCs w:val="24"/>
        </w:rPr>
        <w:t xml:space="preserve">tháng </w:t>
      </w:r>
      <w:r>
        <w:rPr>
          <w:rFonts w:ascii="Times New Roman" w:hAnsi="Times New Roman" w:cs="Times New Roman"/>
          <w:i w:val="1"/>
          <w:color w:val="000000" w:themeColor="text1"/>
          <w:sz w:val="24"/>
          <w:szCs w:val="24"/>
          <w:lang w:val="pt-BR"/>
        </w:rPr>
        <w:t>04</w:t>
      </w:r>
      <w:r>
        <w:rPr>
          <w:rFonts w:ascii="Times New Roman" w:hAnsi="Times New Roman" w:cs="Times New Roman"/>
          <w:i w:val="1"/>
          <w:color w:val="000000" w:themeColor="text1"/>
          <w:sz w:val="24"/>
          <w:szCs w:val="24"/>
          <w:lang w:val="pt-BR"/>
        </w:rPr>
        <w:t xml:space="preserve"> </w:t>
      </w:r>
      <w:r>
        <w:rPr>
          <w:rFonts w:ascii="Times New Roman" w:hAnsi="Times New Roman" w:cs="Times New Roman"/>
          <w:i w:val="1"/>
          <w:sz w:val="24"/>
          <w:szCs w:val="24"/>
        </w:rPr>
        <w:t xml:space="preserve">năm </w:t>
      </w:r>
      <w:r>
        <w:rPr>
          <w:rFonts w:ascii="Times New Roman" w:hAnsi="Times New Roman" w:cs="Times New Roman"/>
          <w:i w:val="1"/>
          <w:color w:val="000000" w:themeColor="text1"/>
          <w:sz w:val="24"/>
          <w:szCs w:val="24"/>
          <w:lang w:val="pt-BR"/>
        </w:rPr>
        <w:t>2025</w:t>
      </w:r>
    </w:p>
    <w:p>
      <w:pPr>
        <w:spacing w:lineRule="auto" w:line="240" w:after="0" w:beforeAutospacing="0" w:afterAutospacing="0"/>
        <w:jc w:val="right"/>
        <w:rPr>
          <w:rFonts w:ascii="Times New Roman" w:hAnsi="Times New Roman" w:cs="Times New Roman"/>
          <w:b w:val="1"/>
          <w:i w:val="1"/>
          <w:sz w:val="24"/>
          <w:szCs w:val="24"/>
        </w:rPr>
      </w:pPr>
    </w:p>
    <w:p>
      <w:pPr>
        <w:spacing w:lineRule="auto" w:line="240" w:after="0" w:beforeAutospacing="0" w:afterAutospacing="0"/>
        <w:jc w:val="center"/>
        <w:rPr>
          <w:rFonts w:ascii="Times New Roman" w:hAnsi="Times New Roman" w:cs="Times New Roman"/>
          <w:b w:val="1"/>
          <w:sz w:val="36"/>
          <w:szCs w:val="36"/>
        </w:rPr>
      </w:pPr>
      <w:r>
        <w:rPr>
          <w:rFonts w:ascii="Times New Roman" w:hAnsi="Times New Roman" w:cs="Times New Roman"/>
          <w:b w:val="1"/>
          <w:sz w:val="36"/>
          <w:szCs w:val="36"/>
        </w:rPr>
        <w:t>GIẤY ĐỀ NGHỊ THANH TOÁN</w:t>
      </w: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b w:val="1"/>
          <w:i w:val="1"/>
          <w:sz w:val="24"/>
          <w:szCs w:val="24"/>
          <w:u w:val="single"/>
        </w:rPr>
        <w:t>Kính gửi:</w:t>
      </w:r>
      <w:r>
        <w:rPr>
          <w:rFonts w:ascii="Times New Roman" w:hAnsi="Times New Roman" w:cs="Times New Roman"/>
          <w:sz w:val="24"/>
          <w:szCs w:val="24"/>
        </w:rPr>
        <w:t xml:space="preserve"> </w:t>
        <w:tab/>
      </w:r>
      <w:r>
        <w:rPr>
          <w:rFonts w:ascii="Times New Roman" w:hAnsi="Times New Roman" w:cs="Times New Roman"/>
          <w:b w:val="1"/>
          <w:sz w:val="24"/>
          <w:szCs w:val="24"/>
        </w:rPr>
        <w:t>Ông/Bà Giám đốc</w:t>
      </w:r>
    </w:p>
    <w:p>
      <w:pPr>
        <w:spacing w:lineRule="auto" w:line="240" w:after="0" w:beforeAutospacing="0" w:afterAutospacing="0"/>
        <w:ind w:right="-13536"/>
        <w:rPr>
          <w:rFonts w:ascii="Times New Roman" w:hAnsi="Times New Roman" w:cs="Times New Roman"/>
          <w:b w:val="1"/>
          <w:sz w:val="24"/>
          <w:szCs w:val="24"/>
        </w:rPr>
      </w:pPr>
      <w:r>
        <w:rPr>
          <w:rFonts w:ascii="Times New Roman" w:hAnsi="Times New Roman" w:cs="Times New Roman"/>
          <w:b w:val="1"/>
          <w:sz w:val="24"/>
          <w:szCs w:val="24"/>
        </w:rPr>
        <w:t xml:space="preserve">                        </w:t>
      </w:r>
      <w:r>
        <w:rPr>
          <w:rFonts w:ascii="Times New Roman" w:hAnsi="Times New Roman" w:cs="Times New Roman"/>
          <w:b w:val="1"/>
          <w:iCs w:val="1"/>
          <w:color w:val="000000" w:themeColor="text1"/>
          <w:sz w:val="24"/>
          <w:szCs w:val="24"/>
        </w:rPr>
        <w:t>Công ty cổ phần thương mại, xây lắp, dịch vụ và sản xuất 0001</w:t>
      </w:r>
      <w:r>
        <w:rPr>
          <w:rFonts w:ascii="Times New Roman" w:hAnsi="Times New Roman" w:cs="Times New Roman"/>
          <w:b w:val="1"/>
          <w:sz w:val="24"/>
          <w:szCs w:val="24"/>
        </w:rPr>
        <w:t xml:space="preserve">            </w:t>
      </w:r>
    </w:p>
    <w:p>
      <w:pPr>
        <w:pStyle w:val="P13"/>
        <w:spacing w:lineRule="auto" w:line="240" w:after="0" w:beforeAutospacing="0" w:afterAutospacing="0"/>
        <w:ind w:firstLine="567"/>
        <w:rPr>
          <w:rFonts w:ascii="Times New Roman" w:hAnsi="Times New Roman" w:cs="Times New Roman"/>
          <w:sz w:val="24"/>
          <w:szCs w:val="24"/>
        </w:rPr>
      </w:pP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 xml:space="preserve">Căn cứ hợp đồng bảo trì đã ký giữa Công ty Cổ phần S.I.S Việt Nam và </w:t>
      </w:r>
      <w:r>
        <w:rPr>
          <w:rFonts w:ascii="Times New Roman" w:hAnsi="Times New Roman" w:cs="Times New Roman"/>
          <w:iCs w:val="1"/>
          <w:color w:val="000000" w:themeColor="text1"/>
          <w:sz w:val="24"/>
          <w:szCs w:val="24"/>
        </w:rPr>
        <w:t>Công ty cổ phần thương mại, xây lắp, dịch vụ và sản xuất 0001</w:t>
      </w:r>
      <w:r>
        <w:rPr>
          <w:rFonts w:ascii="Times New Roman" w:hAnsi="Times New Roman" w:cs="Times New Roman"/>
          <w:sz w:val="24"/>
          <w:szCs w:val="24"/>
        </w:rPr>
        <w:t xml:space="preserve"> số </w:t>
      </w:r>
      <w:r>
        <w:rPr>
          <w:rFonts w:ascii="Times New Roman" w:hAnsi="Times New Roman" w:cs="Times New Roman"/>
          <w:i w:val="1"/>
          <w:iCs w:val="1"/>
          <w:color w:val="000000" w:themeColor="text1"/>
          <w:sz w:val="24"/>
          <w:szCs w:val="24"/>
          <w:lang w:val="pt-BR"/>
        </w:rPr>
        <w:t>BG-SISVN/HD-SISVN200227</w:t>
      </w:r>
      <w:r>
        <w:rPr>
          <w:rFonts w:ascii="Times New Roman" w:hAnsi="Times New Roman" w:cs="Times New Roman"/>
          <w:sz w:val="24"/>
          <w:szCs w:val="24"/>
        </w:rPr>
        <w:t xml:space="preserve"> (Ngày </w:t>
      </w:r>
      <w:r>
        <w:rPr>
          <w:rFonts w:ascii="Times New Roman" w:hAnsi="Times New Roman" w:cs="Times New Roman"/>
          <w:color w:val="000000" w:themeColor="text1"/>
          <w:sz w:val="24"/>
          <w:szCs w:val="24"/>
          <w:lang w:val="pt-BR"/>
        </w:rPr>
        <w:t>20</w:t>
      </w:r>
      <w:r>
        <w:rPr>
          <w:rFonts w:ascii="Times New Roman" w:hAnsi="Times New Roman" w:cs="Times New Roman"/>
          <w:color w:val="000000" w:themeColor="text1"/>
          <w:sz w:val="24"/>
          <w:szCs w:val="24"/>
          <w:lang w:val="pt-BR"/>
        </w:rPr>
        <w:t xml:space="preserve"> </w:t>
      </w:r>
      <w:r>
        <w:rPr>
          <w:rFonts w:ascii="Times New Roman" w:hAnsi="Times New Roman" w:cs="Times New Roman"/>
          <w:sz w:val="24"/>
          <w:szCs w:val="24"/>
        </w:rPr>
        <w:t xml:space="preserve">tháng </w:t>
      </w:r>
      <w:r>
        <w:rPr>
          <w:rFonts w:ascii="Times New Roman" w:hAnsi="Times New Roman" w:cs="Times New Roman"/>
          <w:color w:val="000000" w:themeColor="text1"/>
          <w:sz w:val="24"/>
          <w:szCs w:val="24"/>
          <w:lang w:val="pt-BR"/>
        </w:rPr>
        <w:t>02</w:t>
      </w:r>
      <w:r>
        <w:rPr>
          <w:rFonts w:ascii="Times New Roman" w:hAnsi="Times New Roman" w:cs="Times New Roman"/>
          <w:color w:val="000000" w:themeColor="text1"/>
          <w:sz w:val="24"/>
          <w:szCs w:val="24"/>
          <w:lang w:val="pt-BR"/>
        </w:rPr>
        <w:t xml:space="preserve"> </w:t>
      </w:r>
      <w:r>
        <w:rPr>
          <w:rFonts w:ascii="Times New Roman" w:hAnsi="Times New Roman" w:cs="Times New Roman"/>
          <w:sz w:val="24"/>
          <w:szCs w:val="24"/>
        </w:rPr>
        <w:t xml:space="preserve">năm </w:t>
      </w:r>
      <w:r>
        <w:rPr>
          <w:rFonts w:ascii="Times New Roman" w:hAnsi="Times New Roman" w:cs="Times New Roman"/>
          <w:color w:val="000000" w:themeColor="text1"/>
          <w:sz w:val="24"/>
          <w:szCs w:val="24"/>
          <w:lang w:val="pt-BR"/>
        </w:rPr>
        <w:t>2025</w:t>
      </w:r>
      <w:r>
        <w:rPr>
          <w:rFonts w:ascii="Times New Roman" w:hAnsi="Times New Roman" w:cs="Times New Roman"/>
          <w:sz w:val="24"/>
          <w:szCs w:val="24"/>
        </w:rPr>
        <w:t>);</w:t>
      </w: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Căn cứ vào Điều 1 của hợp đồng bảo trì: Thời hạn thực hiện của Hợp đồng.</w:t>
      </w: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 xml:space="preserve">Căn cứ vào Điều 6: Giá trị Hợp đồng, thời hạn và phương thức thanh toán, khoản 6.1 về thanh toán số tiền là: </w:t>
      </w:r>
      <w:r>
        <w:rPr>
          <w:rFonts w:ascii="Times New Roman" w:hAnsi="Times New Roman" w:cs="Times New Roman"/>
          <w:b w:val="1"/>
          <w:color w:val="000000" w:themeColor="text1"/>
          <w:sz w:val="24"/>
          <w:szCs w:val="24"/>
        </w:rPr>
        <w:t>15.000.000</w:t>
      </w:r>
      <w:r>
        <w:rPr>
          <w:rFonts w:ascii="Times New Roman" w:hAnsi="Times New Roman" w:cs="Times New Roman"/>
          <w:b w:val="1"/>
          <w:color w:val="000000" w:themeColor="text1"/>
          <w:sz w:val="24"/>
          <w:szCs w:val="24"/>
        </w:rPr>
        <w:t xml:space="preserve"> </w:t>
      </w:r>
      <w:r>
        <w:rPr>
          <w:rFonts w:ascii="Times New Roman" w:hAnsi="Times New Roman" w:cs="Times New Roman"/>
          <w:b w:val="1"/>
          <w:sz w:val="24"/>
          <w:szCs w:val="24"/>
        </w:rPr>
        <w:t xml:space="preserve">VNĐ </w:t>
      </w:r>
      <w:r>
        <w:rPr>
          <w:rFonts w:ascii=".VnTime" w:hAnsi=".VnTime" w:cs="Times New Roman"/>
          <w:sz w:val="24"/>
          <w:szCs w:val="24"/>
        </w:rPr>
        <w:t>(</w:t>
      </w:r>
      <w:r>
        <w:rPr>
          <w:rFonts w:ascii="Times New Roman" w:hAnsi="Times New Roman" w:cs="Times New Roman"/>
          <w:b w:val="1"/>
          <w:i w:val="1"/>
          <w:color w:val="000000" w:themeColor="text1"/>
          <w:sz w:val="24"/>
          <w:szCs w:val="24"/>
        </w:rPr>
        <w:t>Mười lăm triệu đồng chẵn</w:t>
      </w:r>
      <w:r>
        <w:rPr>
          <w:rFonts w:ascii="Times New Roman" w:hAnsi="Times New Roman" w:cs="Times New Roman"/>
          <w:b w:val="1"/>
          <w:i w:val="1"/>
          <w:sz w:val="24"/>
          <w:szCs w:val="24"/>
        </w:rPr>
        <w:t>./.</w:t>
      </w:r>
      <w:r>
        <w:rPr>
          <w:rFonts w:ascii="Times New Roman" w:hAnsi="Times New Roman" w:cs="Times New Roman"/>
          <w:sz w:val="24"/>
          <w:szCs w:val="24"/>
        </w:rPr>
        <w:t>), khoản 6.3 về thời hạn thanh toán là thanh toán toàn bộ giá trị hợp đồng bảo trì ngay sau khi hai bên ký hợp đồng bảo trì</w:t>
      </w:r>
    </w:p>
    <w:p>
      <w:pPr>
        <w:spacing w:lineRule="auto" w:line="240" w:after="0" w:beforeAutospacing="0" w:afterAutospacing="0"/>
        <w:ind w:right="-13536"/>
        <w:rPr>
          <w:rFonts w:ascii="Times New Roman" w:hAnsi="Times New Roman" w:cs="Times New Roman"/>
          <w:sz w:val="24"/>
          <w:szCs w:val="24"/>
        </w:rPr>
      </w:pPr>
    </w:p>
    <w:p>
      <w:pPr>
        <w:pStyle w:val="P13"/>
        <w:spacing w:lineRule="auto" w:line="240" w:after="0" w:beforeAutospacing="0" w:afterAutospacing="0"/>
        <w:ind w:firstLine="567"/>
        <w:rPr>
          <w:rFonts w:ascii="Times New Roman" w:hAnsi="Times New Roman" w:cs="Times New Roman"/>
          <w:sz w:val="24"/>
          <w:szCs w:val="24"/>
        </w:rPr>
      </w:pPr>
      <w:r>
        <w:rPr>
          <w:rFonts w:ascii="Times New Roman" w:hAnsi="Times New Roman" w:cs="Times New Roman"/>
          <w:sz w:val="24"/>
          <w:szCs w:val="24"/>
        </w:rPr>
        <w:tab/>
        <w:t>Công ty CP S.I.S Việt Nam rất mong Ông/Bà Giám đốc duyệt thanh toán để chúng tôi đảm bảo kinh phí thực hiện hợp đồng theo cam kết đã ký với Quý Công ty. Thông tin tài khoản ngân hàng của Công ty chúng tôi như sau:</w:t>
      </w:r>
    </w:p>
    <w:p>
      <w:pPr>
        <w:spacing w:lineRule="auto" w:line="240" w:before="60" w:after="0" w:beforeAutospacing="0" w:afterAutospacing="0"/>
        <w:ind w:right="-1"/>
        <w:rPr>
          <w:rFonts w:ascii="Times New Roman" w:hAnsi="Times New Roman" w:cs="Times New Roman"/>
          <w:b w:val="1"/>
          <w:sz w:val="24"/>
          <w:szCs w:val="24"/>
          <w:lang w:val="pt-BR"/>
        </w:rPr>
      </w:pPr>
      <w:r>
        <w:rPr>
          <w:rFonts w:ascii="Times New Roman" w:hAnsi="Times New Roman" w:cs="Times New Roman"/>
          <w:b w:val="1"/>
          <w:sz w:val="24"/>
          <w:szCs w:val="24"/>
          <w:lang w:val="pt-BR"/>
        </w:rPr>
        <w:t>Công ty Cổ phần S.I.S Việt Nam</w:t>
      </w:r>
    </w:p>
    <w:p>
      <w:pPr>
        <w:pStyle w:val="P13"/>
        <w:tabs>
          <w:tab w:val="left" w:pos="2595" w:leader="none"/>
        </w:tabs>
        <w:spacing w:lineRule="auto" w:line="240" w:after="0" w:beforeAutospacing="0" w:afterAutospacing="0"/>
        <w:rPr>
          <w:rFonts w:ascii="Times New Roman" w:hAnsi="Times New Roman" w:cs="Times New Roman"/>
          <w:sz w:val="24"/>
          <w:szCs w:val="24"/>
          <w:lang w:val="pt-BR"/>
        </w:rPr>
      </w:pPr>
      <w:r>
        <w:rPr>
          <w:rFonts w:ascii="Times New Roman" w:hAnsi="Times New Roman" w:cs="Times New Roman"/>
          <w:sz w:val="24"/>
          <w:szCs w:val="24"/>
          <w:lang w:val="pt-BR"/>
        </w:rPr>
        <w:t>Tài khoản : 3383686868 - Ngân hàng TMCP Quân Đội (MB Bank), CN Thanh Xuân</w:t>
      </w:r>
    </w:p>
    <w:p>
      <w:pPr>
        <w:tabs>
          <w:tab w:val="left" w:pos="1890" w:leader="none"/>
          <w:tab w:val="left" w:pos="1980" w:leader="none"/>
        </w:tabs>
        <w:spacing w:lineRule="auto" w:line="240" w:before="60" w:after="0" w:beforeAutospacing="0" w:afterAutospacing="0"/>
        <w:rPr>
          <w:rFonts w:ascii="Times New Roman" w:hAnsi="Times New Roman" w:cs="Times New Roman"/>
          <w:sz w:val="24"/>
          <w:szCs w:val="24"/>
          <w:lang w:val="pt-BR"/>
        </w:rPr>
      </w:pPr>
      <w:r>
        <w:rPr>
          <w:rFonts w:ascii="Times New Roman" w:hAnsi="Times New Roman" w:cs="Times New Roman"/>
          <w:sz w:val="24"/>
          <w:szCs w:val="24"/>
          <w:lang w:val="pt-BR"/>
        </w:rPr>
        <w:t>Tài khoản : 0011000366400 - Ngân hàng Vietcombank - Sở Giao Dịch.</w:t>
      </w:r>
    </w:p>
    <w:p>
      <w:pPr>
        <w:pStyle w:val="P13"/>
        <w:tabs>
          <w:tab w:val="left" w:pos="2595" w:leader="none"/>
        </w:tabs>
        <w:spacing w:lineRule="auto" w:line="240" w:after="0" w:beforeAutospacing="0" w:afterAutospacing="0"/>
        <w:rPr>
          <w:rFonts w:ascii="Times New Roman" w:hAnsi="Times New Roman" w:cs="Times New Roman"/>
          <w:sz w:val="24"/>
          <w:szCs w:val="24"/>
        </w:rPr>
      </w:pPr>
    </w:p>
    <w:p>
      <w:pPr>
        <w:pStyle w:val="P13"/>
        <w:spacing w:lineRule="auto" w:line="240" w:after="0" w:beforeAutospacing="0" w:afterAutospacing="0"/>
        <w:ind w:firstLine="720"/>
        <w:rPr>
          <w:rFonts w:ascii="Times New Roman" w:hAnsi="Times New Roman" w:cs="Times New Roman"/>
          <w:sz w:val="24"/>
          <w:szCs w:val="24"/>
        </w:rPr>
      </w:pPr>
      <w:r>
        <w:rPr>
          <w:rFonts w:ascii="Times New Roman" w:hAnsi="Times New Roman" w:cs="Times New Roman"/>
          <w:sz w:val="24"/>
          <w:szCs w:val="24"/>
        </w:rPr>
        <w:t>Công ty chúng tôi hiểu rằng Quý Công ty là một đơn vị lớn, có uy tín và có tiềm năng phát triển vì vậy việc phục vụ và hỗ trợ cho đơn vị không chỉ là mục tiêu lâu dài của chúng tôi mà còn là cách để chúng tôi khẳng định thương hiệu S.I.S Việt Nam tới các Khách hàng. Chúng tôi cam kết sẽ hoàn thành công việc để làm hài lòng Quý Công ty một cách tốt nhất có thể.</w:t>
      </w:r>
    </w:p>
    <w:p>
      <w:pPr>
        <w:pStyle w:val="P13"/>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ind w:firstLine="720"/>
        <w:rPr>
          <w:rFonts w:ascii="Times New Roman" w:hAnsi="Times New Roman" w:cs="Times New Roman"/>
          <w:sz w:val="24"/>
          <w:szCs w:val="24"/>
        </w:rPr>
      </w:pPr>
      <w:r>
        <w:rPr>
          <w:rFonts w:ascii="Times New Roman" w:hAnsi="Times New Roman" w:cs="Times New Roman"/>
          <w:sz w:val="24"/>
          <w:szCs w:val="24"/>
        </w:rPr>
        <w:t>Chúng tôi xin chân thành cảm ơn sự giúp đỡ và hợp tác của Quý Công ty.</w:t>
      </w: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sz w:val="24"/>
          <w:szCs w:val="24"/>
        </w:rPr>
        <w:t xml:space="preserve">                           </w:t>
        <w:tab/>
        <w:tab/>
        <w:tab/>
        <w:tab/>
        <w:tab/>
      </w:r>
      <w:r>
        <w:rPr>
          <w:rFonts w:ascii="Times New Roman" w:hAnsi="Times New Roman" w:cs="Times New Roman"/>
          <w:b w:val="1"/>
          <w:sz w:val="24"/>
          <w:szCs w:val="24"/>
        </w:rPr>
        <w:t>Công ty CP S.I.S Việt nam</w:t>
      </w:r>
    </w:p>
    <w:p>
      <w:pPr>
        <w:pStyle w:val="P13"/>
        <w:spacing w:lineRule="auto" w:line="240" w:after="0" w:beforeAutospacing="0" w:afterAutospacing="0"/>
        <w:ind w:firstLine="567"/>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b w:val="1"/>
          <w:sz w:val="24"/>
          <w:szCs w:val="24"/>
        </w:rPr>
        <w:t xml:space="preserve">         </w:t>
      </w: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sz w:val="24"/>
          <w:szCs w:val="24"/>
        </w:rPr>
      </w:pPr>
      <w:r>
        <w:rPr>
          <w:rFonts w:ascii="Times New Roman" w:hAnsi="Times New Roman" w:cs="Times New Roman"/>
          <w:sz w:val="24"/>
          <w:szCs w:val="24"/>
        </w:rPr>
        <w:t xml:space="preserve">  </w:t>
      </w:r>
    </w:p>
    <w:p>
      <w:pPr>
        <w:spacing w:lineRule="auto" w:line="240" w:after="0" w:beforeAutospacing="0" w:afterAutospacing="0"/>
        <w:rPr>
          <w:rFonts w:ascii="Times New Roman" w:hAnsi="Times New Roman" w:cs="Times New Roman"/>
          <w:sz w:val="24"/>
          <w:szCs w:val="24"/>
        </w:rPr>
      </w:pP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sz w:val="24"/>
          <w:szCs w:val="24"/>
        </w:rPr>
        <w:t xml:space="preserve">                       </w:t>
        <w:tab/>
        <w:tab/>
        <w:tab/>
        <w:tab/>
        <w:tab/>
        <w:t xml:space="preserve">        </w:t>
      </w: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b w:val="1"/>
          <w:sz w:val="24"/>
          <w:szCs w:val="24"/>
        </w:rPr>
        <w:t xml:space="preserve">                                                                                           </w:t>
      </w:r>
    </w:p>
    <w:p>
      <w:pPr>
        <w:spacing w:lineRule="auto" w:line="240" w:after="0" w:beforeAutospacing="0" w:afterAutospacing="0"/>
        <w:rPr>
          <w:rFonts w:ascii="Times New Roman" w:hAnsi="Times New Roman" w:cs="Times New Roman"/>
          <w:i w:val="1"/>
          <w:sz w:val="24"/>
          <w:szCs w:val="24"/>
          <w:u w:val="single"/>
        </w:rPr>
      </w:pPr>
      <w:r>
        <w:rPr>
          <w:rFonts w:ascii="Times New Roman" w:hAnsi="Times New Roman" w:cs="Times New Roman"/>
          <w:b w:val="1"/>
          <w:i w:val="1"/>
          <w:sz w:val="24"/>
          <w:szCs w:val="24"/>
          <w:u w:val="single"/>
        </w:rPr>
        <w:t>Nơi gửi:</w:t>
      </w:r>
    </w:p>
    <w:p>
      <w:pPr>
        <w:spacing w:lineRule="auto" w:line="240" w:after="0" w:beforeAutospacing="0" w:afterAutospacing="0"/>
        <w:ind w:right="-13536"/>
        <w:rPr>
          <w:rFonts w:ascii=".VnTime" w:hAnsi=".VnTime" w:cs="Times New Roman"/>
          <w:sz w:val="24"/>
          <w:szCs w:val="24"/>
        </w:rPr>
      </w:pPr>
      <w:r>
        <w:rPr>
          <w:rFonts w:ascii=".VnTime" w:hAnsi=".VnTime" w:cs="Times New Roman"/>
          <w:sz w:val="24"/>
          <w:szCs w:val="24"/>
        </w:rPr>
        <w:t xml:space="preserve">            - </w:t>
      </w:r>
      <w:r>
        <w:rPr>
          <w:rFonts w:ascii="Times New Roman" w:hAnsi="Times New Roman" w:cs="Times New Roman"/>
          <w:iCs w:val="1"/>
          <w:color w:val="000000" w:themeColor="text1"/>
          <w:sz w:val="24"/>
          <w:szCs w:val="24"/>
        </w:rPr>
        <w:t>Công ty cổ phần thương mại, xây lắp, dịch vụ và sản xuất 0001</w:t>
      </w:r>
      <w:r>
        <w:rPr>
          <w:rFonts w:ascii="Times New Roman" w:hAnsi="Times New Roman" w:cs="Times New Roman"/>
          <w:iCs w:val="1"/>
          <w:color w:val="000000" w:themeColor="text1"/>
          <w:sz w:val="24"/>
          <w:szCs w:val="24"/>
        </w:rPr>
        <w:t>;</w:t>
      </w:r>
    </w:p>
    <w:p>
      <w:pPr>
        <w:spacing w:lineRule="auto" w:line="240" w:after="0" w:beforeAutospacing="0" w:afterAutospacing="0"/>
        <w:ind w:right="-13536"/>
        <w:rPr>
          <w:rFonts w:ascii="Times New Roman" w:hAnsi="Times New Roman" w:cs="Times New Roman"/>
          <w:sz w:val="24"/>
          <w:szCs w:val="24"/>
        </w:rPr>
      </w:pPr>
      <w:r>
        <w:rPr>
          <w:rFonts w:ascii="Times New Roman" w:hAnsi="Times New Roman" w:cs="Times New Roman"/>
          <w:sz w:val="24"/>
          <w:szCs w:val="24"/>
        </w:rPr>
        <w:t xml:space="preserve">            - Lưu VP Công ty CP S.I.S Việt Nam.</w:t>
      </w:r>
    </w:p>
    <w:p>
      <w:pPr>
        <w:spacing w:lineRule="auto" w:line="240" w:after="0" w:beforeAutospacing="0" w:afterAutospacing="0"/>
        <w:rPr>
          <w:rFonts w:ascii="Times New Roman" w:hAnsi="Times New Roman" w:cs="Times New Roman"/>
          <w:b w:val="1"/>
          <w:sz w:val="24"/>
          <w:szCs w:val="24"/>
        </w:rPr>
      </w:pPr>
      <w:r>
        <w:rPr>
          <w:rFonts w:ascii="Times New Roman" w:hAnsi="Times New Roman" w:cs="Times New Roman"/>
          <w:sz w:val="24"/>
          <w:szCs w:val="24"/>
        </w:rPr>
        <w:t xml:space="preserve">                          </w:t>
        <w:tab/>
        <w:tab/>
        <w:tab/>
        <w:tab/>
        <w:tab/>
        <w:t xml:space="preserve">        </w:t>
      </w:r>
      <w:r>
        <w:rPr>
          <w:rFonts w:ascii="Times New Roman" w:hAnsi="Times New Roman" w:cs="Times New Roman"/>
          <w:b w:val="1"/>
          <w:sz w:val="24"/>
          <w:szCs w:val="24"/>
        </w:rPr>
        <w:t xml:space="preserve">                                                                                      </w:t>
      </w: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927" w:top="1350" w:bottom="108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-900430</wp:posOffset>
          </wp:positionH>
          <wp:positionV relativeFrom="paragraph">
            <wp:posOffset>-457200</wp:posOffset>
          </wp:positionV>
          <wp:extent cx="7567295" cy="10739755"/>
          <wp:effectExtent l="0" t="0" r="0" b="4445"/>
          <wp:wrapNone/>
          <wp:docPr id="992342971" name="Hình ảnh 99234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8" cy="10739755"/>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1">
    <w:nsid w:val="09B22D21"/>
    <w:multiLevelType w:val="hybridMultilevel"/>
    <w:lvl w:ilvl="0" w:tplc="0409000D">
      <w:start w:val="1"/>
      <w:numFmt w:val="bullet"/>
      <w:suff w:val="tab"/>
      <w:lvlText w:val=""/>
      <w:lvlJc w:val="left"/>
      <w:pPr>
        <w:ind w:hanging="360" w:left="720"/>
      </w:pPr>
      <w:rPr>
        <w:rFonts w:ascii="Wingdings" w:hAnsi="Wingdings"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abstractNum w:abstractNumId="2">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3">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5">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6">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8">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9">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3E6AF17E">
      <w:start w:val="1"/>
      <w:numFmt w:val="decimal"/>
      <w:suff w:val="tab"/>
      <w:lvlText w:val="%1."/>
      <w:lvlJc w:val="left"/>
      <w:pPr/>
      <w:rPr/>
    </w:lvl>
    <w:lvl w:ilvl="2" w:tplc="0D50C42B">
      <w:start w:val="1"/>
      <w:numFmt w:val="decimal"/>
      <w:suff w:val="tab"/>
      <w:lvlText w:val="%1."/>
      <w:lvlJc w:val="left"/>
      <w:pPr/>
      <w:rPr/>
    </w:lvl>
    <w:lvl w:ilvl="3" w:tplc="4AF205B4">
      <w:start w:val="1"/>
      <w:numFmt w:val="decimal"/>
      <w:suff w:val="tab"/>
      <w:lvlText w:val="%1."/>
      <w:lvlJc w:val="left"/>
      <w:pPr/>
      <w:rPr/>
    </w:lvl>
    <w:lvl w:ilvl="4" w:tplc="07D7B77E">
      <w:start w:val="1"/>
      <w:numFmt w:val="decimal"/>
      <w:suff w:val="tab"/>
      <w:lvlText w:val="%1."/>
      <w:lvlJc w:val="left"/>
      <w:pPr/>
      <w:rPr/>
    </w:lvl>
    <w:lvl w:ilvl="5" w:tplc="4D19B1B7">
      <w:start w:val="1"/>
      <w:numFmt w:val="decimal"/>
      <w:suff w:val="tab"/>
      <w:lvlText w:val="%1."/>
      <w:lvlJc w:val="left"/>
      <w:pPr/>
      <w:rPr/>
    </w:lvl>
    <w:lvl w:ilvl="6" w:tplc="41A79712">
      <w:start w:val="1"/>
      <w:numFmt w:val="decimal"/>
      <w:suff w:val="tab"/>
      <w:lvlText w:val="%1."/>
      <w:lvlJc w:val="left"/>
      <w:pPr/>
      <w:rPr/>
    </w:lvl>
    <w:lvl w:ilvl="7" w:tplc="5E05ABFB">
      <w:start w:val="1"/>
      <w:numFmt w:val="decimal"/>
      <w:suff w:val="tab"/>
      <w:lvlText w:val="%1."/>
      <w:lvlJc w:val="left"/>
      <w:pPr/>
      <w:rPr/>
    </w:lvl>
    <w:lvl w:ilvl="8" w:tplc="18C758F9">
      <w:start w:val="1"/>
      <w:numFmt w:val="decimal"/>
      <w:suff w:val="tab"/>
      <w:lvlText w:val="%1."/>
      <w:lvlJc w:val="left"/>
      <w:pPr/>
      <w:rPr/>
    </w:lvl>
  </w:abstractNum>
  <w:abstractNum w:abstractNumId="10">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04EF5C31">
      <w:start w:val="1"/>
      <w:numFmt w:val="decimal"/>
      <w:suff w:val="tab"/>
      <w:lvlText w:val="%1."/>
      <w:lvlJc w:val="left"/>
      <w:pPr/>
      <w:rPr/>
    </w:lvl>
    <w:lvl w:ilvl="2" w:tplc="555654D7">
      <w:start w:val="1"/>
      <w:numFmt w:val="decimal"/>
      <w:suff w:val="tab"/>
      <w:lvlText w:val="%1."/>
      <w:lvlJc w:val="left"/>
      <w:pPr/>
      <w:rPr/>
    </w:lvl>
    <w:lvl w:ilvl="3" w:tplc="2C630158">
      <w:start w:val="1"/>
      <w:numFmt w:val="decimal"/>
      <w:suff w:val="tab"/>
      <w:lvlText w:val="%1."/>
      <w:lvlJc w:val="left"/>
      <w:pPr/>
      <w:rPr/>
    </w:lvl>
    <w:lvl w:ilvl="4" w:tplc="48BD8A77">
      <w:start w:val="1"/>
      <w:numFmt w:val="decimal"/>
      <w:suff w:val="tab"/>
      <w:lvlText w:val="%1."/>
      <w:lvlJc w:val="left"/>
      <w:pPr/>
      <w:rPr/>
    </w:lvl>
    <w:lvl w:ilvl="5" w:tplc="3A3034DA">
      <w:start w:val="1"/>
      <w:numFmt w:val="decimal"/>
      <w:suff w:val="tab"/>
      <w:lvlText w:val="%1."/>
      <w:lvlJc w:val="left"/>
      <w:pPr/>
      <w:rPr/>
    </w:lvl>
    <w:lvl w:ilvl="6" w:tplc="7BB4EB67">
      <w:start w:val="1"/>
      <w:numFmt w:val="decimal"/>
      <w:suff w:val="tab"/>
      <w:lvlText w:val="%1."/>
      <w:lvlJc w:val="left"/>
      <w:pPr/>
      <w:rPr/>
    </w:lvl>
    <w:lvl w:ilvl="7" w:tplc="4B2D8970">
      <w:start w:val="1"/>
      <w:numFmt w:val="decimal"/>
      <w:suff w:val="tab"/>
      <w:lvlText w:val="%1."/>
      <w:lvlJc w:val="left"/>
      <w:pPr/>
      <w:rPr/>
    </w:lvl>
    <w:lvl w:ilvl="8" w:tplc="43918B3D">
      <w:start w:val="1"/>
      <w:numFmt w:val="decimal"/>
      <w:suff w:val="tab"/>
      <w:lvlText w:val="%1."/>
      <w:lvlJc w:val="left"/>
      <w:pPr/>
      <w:rPr/>
    </w:lvl>
  </w:abstractNum>
  <w:abstractNum w:abstractNumId="11">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9"/>
  </w:num>
  <w:num w:numId="2">
    <w:abstractNumId w:val="10"/>
  </w:num>
  <w:num w:numId="3">
    <w:abstractNumId w:val="2"/>
  </w:num>
  <w:num w:numId="4">
    <w:abstractNumId w:val="5"/>
  </w:num>
  <w:num w:numId="5">
    <w:abstractNumId w:val="8"/>
  </w:num>
  <w:num w:numId="6">
    <w:abstractNumId w:val="4"/>
  </w:num>
  <w:num w:numId="7">
    <w:abstractNumId w:val="6"/>
  </w:num>
  <w:num w:numId="8">
    <w:abstractNumId w:val="3"/>
  </w:num>
  <w:num w:numId="9">
    <w:abstractNumId w:val="0"/>
  </w:num>
  <w:num w:numId="10">
    <w:abstractNumId w:val="11"/>
  </w:num>
  <w:num w:numId="11">
    <w:abstractNumId w:val="7"/>
  </w:num>
  <w:num w:numId="12">
    <w:abstractNumId w:val="9"/>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Body Text 2"/>
    <w:basedOn w:val="P0"/>
    <w:link w:val="C8"/>
    <w:semiHidden/>
    <w:pPr>
      <w:spacing w:lineRule="auto" w:line="480" w:after="120" w:beforeAutospacing="0" w:afterAutospacing="0"/>
    </w:pPr>
    <w:rPr/>
  </w:style>
  <w:style w:type="paragraph" w:styleId="P14">
    <w:name w:val="Footnote Text"/>
    <w:link w:val="C10"/>
    <w:semiHidden/>
    <w:pPr>
      <w:spacing w:lineRule="auto" w:line="240" w:after="0"/>
    </w:pPr>
    <w:rPr>
      <w:sz w:val="20"/>
      <w:szCs w:val="20"/>
    </w:rPr>
  </w:style>
  <w:style w:type="paragraph" w:styleId="P15">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2 Char"/>
    <w:basedOn w:val="C0"/>
    <w:link w:val="P13"/>
    <w:semiHidden/>
    <w:rPr/>
  </w:style>
  <w:style w:type="character" w:styleId="C9">
    <w:name w:val="Footnote Reference"/>
    <w:semiHidden/>
    <w:rPr>
      <w:vertAlign w:val="superscript"/>
    </w:rPr>
  </w:style>
  <w:style w:type="character" w:styleId="C10">
    <w:name w:val="Footnote Text Char"/>
    <w:link w:val="P14"/>
    <w:semiHidden/>
    <w:rPr>
      <w:sz w:val="20"/>
      <w:szCs w:val="20"/>
    </w:rPr>
  </w:style>
  <w:style w:type="character" w:styleId="C11">
    <w:name w:val="Endnote Reference"/>
    <w:semiHidden/>
    <w:rPr>
      <w:vertAlign w:val="superscript"/>
    </w:rPr>
  </w:style>
  <w:style w:type="character" w:styleId="C12">
    <w:name w:val="Endnote Text Char"/>
    <w:link w:val="P1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2022-05-19T01:34:00Z</dcterms:created>
  <cp:lastPrinted>2022-05-24T09:33:00Z</cp:lastPrinted>
  <dcterms:modified xsi:type="dcterms:W3CDTF">2025-04-23T02:09:10Z</dcterms:modified>
  <cp:revision>25</cp:revision>
</cp:coreProperties>
</file>