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52"/>
        </w:rPr>
        <w:t>智慧校园服务平台</w:t>
      </w:r>
    </w:p>
    <w:p>
      <w:pPr>
        <w:jc w:val="center"/>
      </w:pPr>
      <w:r>
        <w:rPr>
          <w:rFonts w:ascii="黑体" w:hAnsi="黑体"/>
          <w:b/>
          <w:sz w:val="44"/>
        </w:rPr>
        <w:t>系统架构设计说明书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智慧校园服务平台</w:t>
              <w:br/>
              <w:t>系统架构设计说明书</w:t>
              <w:br/>
              <w:t>Version: 1.0</w:t>
              <w:br/>
              <w:br/>
              <w:t>项目承担部门：软件工程实习项目组</w:t>
              <w:br/>
              <w:t>撰写人（签名）：__________</w:t>
              <w:br/>
              <w:t>完成日期：2026-07-17</w:t>
              <w:br/>
              <w:t>本文档使用部门：■主管领导 ■项目组</w:t>
              <w:br/>
              <w:t>□客户（市场） ■维护人员 □用户</w:t>
              <w:br/>
              <w:t>评审负责人（签名）：__________</w:t>
              <w:br/>
              <w:t>评审日期：__________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修订文档历史记录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2026-07-10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草稿，完成系统架构初稿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2026-07-15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补充核心模块详细设计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2026-07-17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正式发布，覆盖全部功能模块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rPr>
          <w:color w:val="000000"/>
        </w:rPr>
        <w:t>1. 系统概述</w:t>
      </w:r>
    </w:p>
    <w:p>
      <w:pPr>
        <w:pStyle w:val="Heading2"/>
      </w:pPr>
      <w:r>
        <w:rPr>
          <w:color w:val="000000"/>
        </w:rPr>
        <w:t>1.1 项目背景与目标</w:t>
      </w:r>
    </w:p>
    <w:p>
      <w:r>
        <w:rPr>
          <w:rFonts w:ascii="宋体" w:hAnsi="宋体"/>
          <w:b w:val="0"/>
          <w:sz w:val="22"/>
        </w:rPr>
        <w:t>随着高校信息化建设从"数字化"向"智慧化"迈进，传统校园管理系统存在信息孤岛严重、业务协同困难、用户体验不一致等痛点。智慧校园服务平台的定位是面向全校师生的一站式信息服务平台，整合教务管理、一卡通、缴费、评教、科研、公文、AI助手等10大核心业务模块，覆盖学生、教师、领导、管理员四类角色的60项功能需求。</w:t>
      </w:r>
    </w:p>
    <w:p>
      <w:r>
        <w:rPr>
          <w:rFonts w:ascii="宋体" w:hAnsi="宋体"/>
          <w:b w:val="0"/>
          <w:sz w:val="22"/>
        </w:rPr>
        <w:t>系统建设目标：提供统一入口的校园服务门户（PC Web端）；实现四角色权限管理（RBAC），数据隔离、功能隔离；集成AI智能助手，实现"问答即服务"的用户体验；采用前后端分离架构，保障系统可维护性和可扩展性。</w:t>
      </w:r>
    </w:p>
    <w:p>
      <w:pPr>
        <w:pStyle w:val="Heading2"/>
      </w:pPr>
      <w:r>
        <w:rPr>
          <w:color w:val="000000"/>
        </w:rPr>
        <w:t>1.2 系统定位</w:t>
      </w:r>
    </w:p>
    <w:p>
      <w:r>
        <w:rPr>
          <w:rFonts w:ascii="宋体" w:hAnsi="宋体"/>
          <w:b w:val="0"/>
          <w:sz w:val="22"/>
        </w:rPr>
        <w:t>• 核心角色：学生（课程查询、成绩查看、一卡通、评教、申请服务）、教师（任课管理、成绩录入、科研管理、毕设指导）、领导（数据统计、公文审批、工作计划）、管理员（用户管理、系统配置、数据维护）</w:t>
      </w:r>
    </w:p>
    <w:p>
      <w:r>
        <w:rPr>
          <w:rFonts w:ascii="宋体" w:hAnsi="宋体"/>
          <w:b w:val="0"/>
          <w:sz w:val="22"/>
        </w:rPr>
        <w:t>• 覆盖范围：涵盖"教学管理—校园生活—行政办公—数据决策"全业务链，支撑"学、教、管、评"一体化。</w:t>
      </w:r>
    </w:p>
    <w:p>
      <w:pPr>
        <w:pStyle w:val="Heading2"/>
      </w:pPr>
      <w:r>
        <w:rPr>
          <w:color w:val="000000"/>
        </w:rPr>
        <w:t>1.3 核心需求摘要</w:t>
      </w:r>
    </w:p>
    <w:p>
      <w:r>
        <w:rPr>
          <w:rFonts w:ascii="宋体" w:hAnsi="宋体"/>
          <w:b w:val="0"/>
          <w:sz w:val="22"/>
        </w:rPr>
        <w:t>功能需求：10大功能模块（用户权限、通知公告、课程成绩、考试评教、一卡通缴费、学生服务、教师发展、公文计划、系统管理、AI助手），共计60项细分功能，覆盖学生15项、教师14项、领导13项、管理员18项。</w:t>
      </w:r>
    </w:p>
    <w:p>
      <w:r>
        <w:rPr>
          <w:rFonts w:ascii="宋体" w:hAnsi="宋体"/>
          <w:b w:val="0"/>
          <w:sz w:val="22"/>
        </w:rPr>
        <w:t>非功能需求：</w:t>
      </w:r>
    </w:p>
    <w:p>
      <w:r>
        <w:rPr>
          <w:rFonts w:ascii="宋体" w:hAnsi="宋体"/>
          <w:b w:val="0"/>
          <w:sz w:val="22"/>
        </w:rPr>
        <w:t>• 易用性：响应式布局，操作步骤≤3步，关键任务有引导提示</w:t>
      </w:r>
    </w:p>
    <w:p>
      <w:r>
        <w:rPr>
          <w:rFonts w:ascii="宋体" w:hAnsi="宋体"/>
          <w:b w:val="0"/>
          <w:sz w:val="22"/>
        </w:rPr>
        <w:t>• 性能：支持日均500+并发用户，核心接口响应时间≤500ms</w:t>
      </w:r>
    </w:p>
    <w:p>
      <w:r>
        <w:rPr>
          <w:rFonts w:ascii="宋体" w:hAnsi="宋体"/>
          <w:b w:val="0"/>
          <w:sz w:val="22"/>
        </w:rPr>
        <w:t>• 兼容性：支持Chrome 130+、Edge 130+、Firefox 120+</w:t>
      </w:r>
    </w:p>
    <w:p>
      <w:r>
        <w:rPr>
          <w:rFonts w:ascii="宋体" w:hAnsi="宋体"/>
          <w:b w:val="0"/>
          <w:sz w:val="22"/>
        </w:rPr>
        <w:t>• 安全性：JWT无状态认证、BCrypt密码加密、SQL参数化防注入、操作日志可追溯</w:t>
      </w:r>
    </w:p>
    <w:p>
      <w:r>
        <w:br w:type="page"/>
      </w:r>
    </w:p>
    <w:p>
      <w:pPr>
        <w:pStyle w:val="Heading1"/>
      </w:pPr>
      <w:r>
        <w:rPr>
          <w:color w:val="000000"/>
        </w:rPr>
        <w:t>2. 总体架构设计</w:t>
      </w:r>
    </w:p>
    <w:p>
      <w:pPr>
        <w:pStyle w:val="Heading2"/>
      </w:pPr>
      <w:r>
        <w:rPr>
          <w:color w:val="000000"/>
        </w:rPr>
        <w:t>2.1 架构分层（纵向）</w:t>
      </w:r>
    </w:p>
    <w:p>
      <w:r>
        <w:rPr>
          <w:rFonts w:ascii="宋体" w:hAnsi="宋体"/>
          <w:b w:val="0"/>
          <w:sz w:val="22"/>
        </w:rPr>
        <w:t>系统采用经典的四层B/S架构，前后端通过RESTful API通信：</w:t>
      </w:r>
    </w:p>
    <w:p>
      <w:r>
        <w:rPr>
          <w:rFonts w:ascii="宋体" w:hAnsi="宋体"/>
          <w:b/>
          <w:sz w:val="22"/>
        </w:rPr>
        <w:t>1. 前端层（Presentation Layer）：</w:t>
      </w:r>
    </w:p>
    <w:p>
      <w:r>
        <w:rPr>
          <w:rFonts w:ascii="宋体" w:hAnsi="宋体"/>
          <w:b w:val="0"/>
          <w:sz w:val="22"/>
        </w:rPr>
        <w:t>• 技术栈：Vue 3.5 + Vite 8 + Element Plus + Axios + Pinia + Vue Router</w:t>
      </w:r>
    </w:p>
    <w:p>
      <w:r>
        <w:rPr>
          <w:rFonts w:ascii="宋体" w:hAnsi="宋体"/>
          <w:b w:val="0"/>
          <w:sz w:val="22"/>
        </w:rPr>
        <w:t>• 按角色组织路由：/student/*、/teacher/*、/leader/*、/admin/*</w:t>
      </w:r>
    </w:p>
    <w:p>
      <w:r>
        <w:rPr>
          <w:rFonts w:ascii="宋体" w:hAnsi="宋体"/>
          <w:b w:val="0"/>
          <w:sz w:val="22"/>
        </w:rPr>
        <w:t>• Pinia状态管理：存储用户Token、角色信息、全局配置</w:t>
      </w:r>
    </w:p>
    <w:p>
      <w:r>
        <w:rPr>
          <w:rFonts w:ascii="宋体" w:hAnsi="宋体"/>
          <w:b w:val="0"/>
          <w:sz w:val="22"/>
        </w:rPr>
        <w:t>• Axios拦截器：请求自动携带JWT Token，响应异常统一处理</w:t>
      </w:r>
    </w:p>
    <w:p>
      <w:r>
        <w:rPr>
          <w:rFonts w:ascii="宋体" w:hAnsi="宋体"/>
          <w:b/>
          <w:sz w:val="22"/>
        </w:rPr>
        <w:t>2. 接入层（Gateway Layer）：</w:t>
      </w:r>
    </w:p>
    <w:p>
      <w:r>
        <w:rPr>
          <w:rFonts w:ascii="宋体" w:hAnsi="宋体"/>
          <w:b w:val="0"/>
          <w:sz w:val="22"/>
        </w:rPr>
        <w:t>• Vite开发代理：开发环境 /api → localhost:8080（Spring Boot后端）</w:t>
      </w:r>
    </w:p>
    <w:p>
      <w:r>
        <w:rPr>
          <w:rFonts w:ascii="宋体" w:hAnsi="宋体"/>
          <w:b w:val="0"/>
          <w:sz w:val="22"/>
        </w:rPr>
        <w:t>• 生产环境由Nginx反向代理，统一处理跨域和静态资源</w:t>
      </w:r>
    </w:p>
    <w:p>
      <w:r>
        <w:rPr>
          <w:rFonts w:ascii="宋体" w:hAnsi="宋体"/>
          <w:b/>
          <w:sz w:val="22"/>
        </w:rPr>
        <w:t>3. 应用层（Application Layer — Spring Boot）：</w:t>
      </w:r>
    </w:p>
    <w:p>
      <w:r>
        <w:rPr>
          <w:rFonts w:ascii="宋体" w:hAnsi="宋体"/>
          <w:b w:val="0"/>
          <w:sz w:val="22"/>
        </w:rPr>
        <w:t>• 控制层(Controller)：接收HTTP请求，参数校验后调用Service</w:t>
      </w:r>
    </w:p>
    <w:p>
      <w:r>
        <w:rPr>
          <w:rFonts w:ascii="宋体" w:hAnsi="宋体"/>
          <w:b w:val="0"/>
          <w:sz w:val="22"/>
        </w:rPr>
        <w:t>• 业务层(Service)：核心业务逻辑、事务管理、权限校验</w:t>
      </w:r>
    </w:p>
    <w:p>
      <w:r>
        <w:rPr>
          <w:rFonts w:ascii="宋体" w:hAnsi="宋体"/>
          <w:b w:val="0"/>
          <w:sz w:val="22"/>
        </w:rPr>
        <w:t>• 持久层(Repository)：基于Spring Data JPA，封装数据库操作</w:t>
      </w:r>
    </w:p>
    <w:p>
      <w:r>
        <w:rPr>
          <w:rFonts w:ascii="宋体" w:hAnsi="宋体"/>
          <w:b w:val="0"/>
          <w:sz w:val="22"/>
        </w:rPr>
        <w:t>• 安全层(Security)：JwtFilter拦截所有非/auth请求，验证Token有效性</w:t>
      </w:r>
    </w:p>
    <w:p>
      <w:r>
        <w:rPr>
          <w:rFonts w:ascii="宋体" w:hAnsi="宋体"/>
          <w:b w:val="0"/>
          <w:sz w:val="22"/>
        </w:rPr>
        <w:t>• 10个业务模块按包组织，模块间通过Service互相调用，避免循环依赖</w:t>
      </w:r>
    </w:p>
    <w:p>
      <w:r>
        <w:rPr>
          <w:rFonts w:ascii="宋体" w:hAnsi="宋体"/>
          <w:b/>
          <w:sz w:val="22"/>
        </w:rPr>
        <w:t>4. 数据层（Data Layer）：</w:t>
      </w:r>
    </w:p>
    <w:p>
      <w:r>
        <w:rPr>
          <w:rFonts w:ascii="宋体" w:hAnsi="宋体"/>
          <w:b w:val="0"/>
          <w:sz w:val="22"/>
        </w:rPr>
        <w:t>• MySQL 8.4.5：存储用户、课程、成绩、一卡通等37张业务表</w:t>
      </w:r>
    </w:p>
    <w:p>
      <w:r>
        <w:rPr>
          <w:rFonts w:ascii="宋体" w:hAnsi="宋体"/>
          <w:b w:val="0"/>
          <w:sz w:val="22"/>
        </w:rPr>
        <w:t>• HikariCP连接池：Spring Boot默认，最大连接数20</w:t>
      </w:r>
    </w:p>
    <w:p>
      <w:r>
        <w:rPr>
          <w:rFonts w:ascii="宋体" w:hAnsi="宋体"/>
          <w:b w:val="0"/>
          <w:sz w:val="22"/>
        </w:rPr>
        <w:t>• JPA自动建表：spring.jpa.hibernate.ddl-auto=update</w:t>
      </w:r>
    </w:p>
    <w:p>
      <w:pPr>
        <w:pStyle w:val="Heading2"/>
      </w:pPr>
      <w:r>
        <w:rPr>
          <w:color w:val="000000"/>
        </w:rPr>
        <w:t>2.2 核心模块划分（横向）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模块名称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核心职责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关键使用者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涉及数据库表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user（用户权限）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登录注册、个人信息、RBAC权限、用户管理、注册审核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全部角色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user, user_profile, role, user_role, role_permission, permission, identity_registry, register_application, login_log, password_history (10张)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notice（通知公告）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公告CRUD与置顶、新闻CRUD与分类筛选、角色定向推送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全部角色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announcement, news (2张)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course（课程成绩）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课程管理、课表安排、学生选课、成绩录入与查询、补考重修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学生、教师、管理员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course, course_schedule, student_course, student_retake, score_change_log (5张)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exam（考试评教）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期末考试安排、等级考试(CET4/6等)报名、在线评教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学生、教师、管理员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exam_arrangement, level_exam, level_exam_registration, teaching_evaluation (4张)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card（一卡通）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校园卡余额查询、消费流水、学费缴费与欠费管理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学生、管理员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card, card_transaction, payment_record (3张)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student（学生服务）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奖/助/贷/困难生申请、竞赛报名、心理咨询预约、实践项目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学生、教师(辅导员)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student_application, competition_registration, consultation_appointment, practice_project_registration (4张)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teacher（教师发展）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科研项目管理、论文统计、毕业设计选题与指导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教师、领导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scientific_research, graduation_design (2张)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document（公文计划）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公文提交与审批、工作计划安排与跟踪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教师、领导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document, work_plan (2张)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system（系统管理）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仪表盘、系统配置、日志审计、固定资产、实验室管理、领导统计报表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领导、管理员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sys_config, fixed_asset, lab, login_log (4张)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ai（AI助手）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知识库管理、意图识别、多轮对话、角色自动感知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全部角色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ai_knowledge_base, ai_conversation_history (2张)</w:t>
            </w:r>
          </w:p>
        </w:tc>
      </w:tr>
    </w:tbl>
    <w:p/>
    <w:p>
      <w:pPr>
        <w:pStyle w:val="Heading2"/>
      </w:pPr>
      <w:r>
        <w:rPr>
          <w:color w:val="000000"/>
        </w:rPr>
        <w:t>2.3 系统边界</w:t>
      </w:r>
    </w:p>
    <w:p>
      <w:r>
        <w:rPr>
          <w:rFonts w:ascii="宋体" w:hAnsi="宋体"/>
          <w:b w:val="0"/>
          <w:sz w:val="22"/>
        </w:rPr>
        <w:t>包含范围：以上10个模块的全部60项功能，以及JWT认证、Vite代理、全局异常处理等基础设施。</w:t>
      </w:r>
    </w:p>
    <w:p>
      <w:r>
        <w:rPr>
          <w:rFonts w:ascii="宋体" w:hAnsi="宋体"/>
          <w:b w:val="0"/>
          <w:sz w:val="22"/>
        </w:rPr>
        <w:t>排除范围：在线支付网关集成、第三方地图/导航服务、视频会议/直播功能、移动端App（本期仅Web端）。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3. 技术选型设计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技术类别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选型方案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选型理由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3 + Vite + Element Plus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3 Composition API性能优、Element Plus组件丰富、Vite构建速度快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3.5 / Vite 8 / Element Plus 2.x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前端状态管理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3官方推荐，TypeScript友好，比Vuex更轻量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Pinia 2.x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前端路由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Router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3官方路由方案，支持角色路由守卫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Router 4.x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HTTP客户端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支持拦截器、Promise API，方便封装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Axios 1.x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后端框架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Java生态最主流微服务框架，自动配置、starter丰富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Boot 4.1.0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Data JPA / Hibernate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自动建表、命名查询、减少SQL编写量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Hibernate 6.x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安全认证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Security + JWT (jjwt)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无状态Token认证，适合前后端分离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jjwt 0.12.x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密码加密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BCrypt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自适应哈希算法，抗暴力破解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Spring Security内置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成熟稳定、事务支持、社区活跃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MySQL 8.4.5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构建工具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Maven Wrapper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无需预装Maven，统一构建环境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Maven 3.9.x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前端构建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ESBuild预构建，HMR热更新极快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Vite 8.x</w:t>
            </w:r>
          </w:p>
        </w:tc>
      </w:tr>
    </w:tbl>
    <w:p/>
    <w:p>
      <w:pPr>
        <w:pStyle w:val="Heading1"/>
      </w:pPr>
      <w:r>
        <w:rPr>
          <w:color w:val="000000"/>
        </w:rPr>
        <w:t>4. 核心模块详细设计</w:t>
      </w:r>
    </w:p>
    <w:p>
      <w:pPr>
        <w:pStyle w:val="Heading2"/>
      </w:pPr>
      <w:r>
        <w:rPr>
          <w:color w:val="000000"/>
        </w:rPr>
        <w:t>4.1 以"用户登录认证"模块为例</w:t>
      </w:r>
    </w:p>
    <w:p>
      <w:pPr>
        <w:pStyle w:val="Heading2"/>
      </w:pPr>
      <w:r>
        <w:rPr>
          <w:color w:val="000000"/>
        </w:rPr>
        <w:t>4.1.1 核心业务流程</w:t>
      </w:r>
    </w:p>
    <w:p>
      <w:r>
        <w:rPr>
          <w:rFonts w:ascii="宋体" w:hAnsi="宋体"/>
          <w:b/>
          <w:sz w:val="22"/>
        </w:rPr>
        <w:t>登录流程：</w:t>
      </w:r>
    </w:p>
    <w:p>
      <w:r>
        <w:rPr>
          <w:rFonts w:ascii="宋体" w:hAnsi="宋体"/>
          <w:b w:val="0"/>
          <w:sz w:val="22"/>
        </w:rPr>
        <w:t>1. 前端：用户输入学号/工号 + 密码 → Axios POST /auth/login</w:t>
      </w:r>
    </w:p>
    <w:p>
      <w:r>
        <w:rPr>
          <w:rFonts w:ascii="宋体" w:hAnsi="宋体"/>
          <w:b w:val="0"/>
          <w:sz w:val="22"/>
        </w:rPr>
        <w:t>2. 后端：UserController接收请求 → UserService.login()</w:t>
      </w:r>
    </w:p>
    <w:p>
      <w:r>
        <w:rPr>
          <w:rFonts w:ascii="宋体" w:hAnsi="宋体"/>
          <w:b w:val="0"/>
          <w:sz w:val="22"/>
        </w:rPr>
        <w:t>3. 业务层：a) 根据identity_number查user表 → b) BCrypt比对密码 → c) 检查账号状态（NORMAL/LOCKED/DELETED）→ d) 查user_role获取角色 → e) 生成JWT Token（含userId、identityNumber、roleCode）</w:t>
      </w:r>
    </w:p>
    <w:p>
      <w:r>
        <w:rPr>
          <w:rFonts w:ascii="宋体" w:hAnsi="宋体"/>
          <w:b w:val="0"/>
          <w:sz w:val="22"/>
        </w:rPr>
        <w:t>4. 响应：返回Token + 用户基本信息（姓名、角色编码、角色名称）</w:t>
      </w:r>
    </w:p>
    <w:p>
      <w:r>
        <w:rPr>
          <w:rFonts w:ascii="宋体" w:hAnsi="宋体"/>
          <w:b w:val="0"/>
          <w:sz w:val="22"/>
        </w:rPr>
        <w:t>5. 前端：Pinia存储Token + 角色信息 → 路由守卫按角色跳转到对应首页</w:t>
      </w:r>
    </w:p>
    <w:p>
      <w:r>
        <w:rPr>
          <w:rFonts w:ascii="宋体" w:hAnsi="宋体"/>
          <w:b/>
          <w:sz w:val="22"/>
        </w:rPr>
        <w:t>注册流程：</w:t>
      </w:r>
    </w:p>
    <w:p>
      <w:r>
        <w:rPr>
          <w:rFonts w:ascii="宋体" w:hAnsi="宋体"/>
          <w:b w:val="0"/>
          <w:sz w:val="22"/>
        </w:rPr>
        <w:t>1. 前端：用户填写学号+姓名+身份证后6位+密码+联系方式</w:t>
      </w:r>
    </w:p>
    <w:p>
      <w:r>
        <w:rPr>
          <w:rFonts w:ascii="宋体" w:hAnsi="宋体"/>
          <w:b w:val="0"/>
          <w:sz w:val="22"/>
        </w:rPr>
        <w:t>2. 后端：UserService.register()</w:t>
      </w:r>
    </w:p>
    <w:p>
      <w:r>
        <w:rPr>
          <w:rFonts w:ascii="宋体" w:hAnsi="宋体"/>
          <w:b w:val="0"/>
          <w:sz w:val="22"/>
        </w:rPr>
        <w:t>3. 身份核验：查identity_registry表，匹配identity_number + name + id_card_last6，校验status=0（未注册）</w:t>
      </w:r>
    </w:p>
    <w:p>
      <w:r>
        <w:rPr>
          <w:rFonts w:ascii="宋体" w:hAnsi="宋体"/>
          <w:b w:val="0"/>
          <w:sz w:val="22"/>
        </w:rPr>
        <w:t>4. 创建用户：user表新增记录 → BCrypt加密密码 → user_role表关联角色 → user_profile表创建档案（根据年级字段自动计算入学/毕业时间：如"2023级" → 2023-09-01 ~ 2027-06-01）</w:t>
      </w:r>
    </w:p>
    <w:p>
      <w:r>
        <w:rPr>
          <w:rFonts w:ascii="宋体" w:hAnsi="宋体"/>
          <w:b w:val="0"/>
          <w:sz w:val="22"/>
        </w:rPr>
        <w:t>5. 更新注册状态：identity_registry.status置为1，记录联系电话</w:t>
      </w:r>
    </w:p>
    <w:p>
      <w:pPr>
        <w:pStyle w:val="Heading2"/>
      </w:pPr>
      <w:r>
        <w:rPr>
          <w:color w:val="000000"/>
        </w:rPr>
        <w:t>4.1.2 核心数据表设计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字段说明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identity_number, password_hash, name, gender, phone, email, status, last_login_time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用户主表，password_hash存BCrypt密文，status含NORMAL/LOCKED/DELETED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user_id, role_id, is_default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用户-角色关联表，is_default=1表示默认角色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role_code, role_name,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角色表，role_code含STUDENT/TEACHER/LEADER/ADMIN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identity_registry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identity_number, name, id_card_last6, role_id, department, major, grade, class_name,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身份注册库，由管理员预录入，status=0表示未注册、1表示已注册</w:t>
            </w:r>
          </w:p>
        </w:tc>
      </w:tr>
    </w:tbl>
    <w:p/>
    <w:p>
      <w:pPr>
        <w:pStyle w:val="Heading2"/>
      </w:pPr>
      <w:r>
        <w:rPr>
          <w:color w:val="000000"/>
        </w:rPr>
        <w:t>4.1.3 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请求体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{identityNumber, password}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{token, userId, name, roleCode, roleName}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用户登录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{identityNumber, name, idCardLast6, password, phone, email}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{code:200}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用户注册（身份核验通过后创建账号）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/user/profile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Header: Authorization Bearer xxx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{16字段个人信息}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查询个人信息（需JWT）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/user/profile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 + 可修改字段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{code:200}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修改个人信息（需JWT）</w:t>
            </w:r>
          </w:p>
        </w:tc>
      </w:tr>
    </w:tbl>
    <w:p/>
    <w:p>
      <w:pPr>
        <w:pStyle w:val="Heading2"/>
      </w:pPr>
      <w:r>
        <w:rPr>
          <w:color w:val="000000"/>
        </w:rPr>
        <w:t>4.2 模块间交互设计</w:t>
      </w:r>
    </w:p>
    <w:p>
      <w:r>
        <w:rPr>
          <w:rFonts w:ascii="宋体" w:hAnsi="宋体"/>
          <w:b w:val="0"/>
          <w:sz w:val="22"/>
        </w:rPr>
        <w:t>模块间交互遵循"高内聚、低耦合"原则：</w:t>
      </w:r>
    </w:p>
    <w:p>
      <w:r>
        <w:rPr>
          <w:rFonts w:ascii="宋体" w:hAnsi="宋体"/>
          <w:b w:val="0"/>
          <w:sz w:val="22"/>
        </w:rPr>
        <w:t>• 通知公告查询：notice模块独立，不依赖其他模块，从JWT中获取角色信息进行公告定向推送</w:t>
      </w:r>
    </w:p>
    <w:p>
      <w:r>
        <w:rPr>
          <w:rFonts w:ascii="宋体" w:hAnsi="宋体"/>
          <w:b w:val="0"/>
          <w:sz w:val="22"/>
        </w:rPr>
        <w:t>• 课程-选课-成绩链路：course模块内部闭环——course(课程定义) → course_schedule(排课) → student_course(选课+成绩)，通过student_id关联user表</w:t>
      </w:r>
    </w:p>
    <w:p>
      <w:r>
        <w:rPr>
          <w:rFonts w:ascii="宋体" w:hAnsi="宋体"/>
          <w:b w:val="0"/>
          <w:sz w:val="22"/>
        </w:rPr>
        <w:t>• 考试-评教关联：exam_arrangement关联course_id获取课程信息，teaching_evaluation关联student_id/teacher_id/course_id</w:t>
      </w:r>
    </w:p>
    <w:p>
      <w:r>
        <w:rPr>
          <w:rFonts w:ascii="宋体" w:hAnsi="宋体"/>
          <w:b w:val="0"/>
          <w:sz w:val="22"/>
        </w:rPr>
        <w:t>• 一卡通-缴费：card模块下 card(卡片主表) + card_transaction(消费流水) + payment_record(缴费记录)，均通过user_id关联</w:t>
      </w:r>
    </w:p>
    <w:p>
      <w:r>
        <w:rPr>
          <w:rFonts w:ascii="宋体" w:hAnsi="宋体"/>
          <w:b w:val="0"/>
          <w:sz w:val="22"/>
        </w:rPr>
        <w:t>• 统计报表(领导端)：system模块聚合查询多个表（user + identity_registry + payment_record + teaching_evaluation + fixed_asset），通过Service层注入各模块Repository实现</w:t>
      </w:r>
    </w:p>
    <w:p>
      <w:r>
        <w:rPr>
          <w:rFonts w:ascii="宋体" w:hAnsi="宋体"/>
          <w:b w:val="0"/>
          <w:sz w:val="22"/>
        </w:rPr>
        <w:t>• AI助手：ai_knowledge_base预存知识条目（按角色+意图分类），用户提问时匹配关键词→返回答案模板+跳转链接；对话记录存入ai_conversation_history</w:t>
      </w:r>
    </w:p>
    <w:p>
      <w:r>
        <w:br w:type="page"/>
      </w:r>
    </w:p>
    <w:p>
      <w:pPr>
        <w:pStyle w:val="Heading1"/>
      </w:pPr>
      <w:r>
        <w:rPr>
          <w:color w:val="000000"/>
        </w:rPr>
        <w:t>5. 非功能需求设计</w:t>
      </w:r>
    </w:p>
    <w:p>
      <w:pPr>
        <w:pStyle w:val="Heading2"/>
      </w:pPr>
      <w:r>
        <w:rPr>
          <w:color w:val="000000"/>
        </w:rPr>
        <w:t>5.1 安全性设计</w:t>
      </w:r>
    </w:p>
    <w:p>
      <w:r>
        <w:rPr>
          <w:rFonts w:ascii="宋体" w:hAnsi="宋体"/>
          <w:b w:val="0"/>
          <w:sz w:val="22"/>
        </w:rPr>
        <w:t>• 认证安全：JWT Token有效期24小时，Token含userId+roleCode，每次请求由JwtFilter校验签名和过期时间</w:t>
      </w:r>
    </w:p>
    <w:p>
      <w:r>
        <w:rPr>
          <w:rFonts w:ascii="宋体" w:hAnsi="宋体"/>
          <w:b w:val="0"/>
          <w:sz w:val="22"/>
        </w:rPr>
        <w:t>• 密码安全：BCrypt自适应哈希，salt随机生成，不可逆</w:t>
      </w:r>
    </w:p>
    <w:p>
      <w:r>
        <w:rPr>
          <w:rFonts w:ascii="宋体" w:hAnsi="宋体"/>
          <w:b w:val="0"/>
          <w:sz w:val="22"/>
        </w:rPr>
        <w:t>• 防SQL注入：全部使用JPA参数化查询（@Query + :param），无拼接SQL</w:t>
      </w:r>
    </w:p>
    <w:p>
      <w:r>
        <w:rPr>
          <w:rFonts w:ascii="宋体" w:hAnsi="宋体"/>
          <w:b w:val="0"/>
          <w:sz w:val="22"/>
        </w:rPr>
        <w:t>• 操作审计：login_log记录每次登录的IP、设备、时间、成功/失败状态</w:t>
      </w:r>
    </w:p>
    <w:p>
      <w:r>
        <w:rPr>
          <w:rFonts w:ascii="宋体" w:hAnsi="宋体"/>
          <w:b w:val="0"/>
          <w:sz w:val="22"/>
        </w:rPr>
        <w:t>• 注册安全：注册时必须通过identity_registry身份比对（学号+姓名+身份证后6位三方匹配）</w:t>
      </w:r>
    </w:p>
    <w:p>
      <w:r>
        <w:rPr>
          <w:rFonts w:ascii="宋体" w:hAnsi="宋体"/>
          <w:b w:val="0"/>
          <w:sz w:val="22"/>
        </w:rPr>
        <w:t>• 角色权限：每个API接口对应的Controller方法根据URL前缀区分角色（/admin/*仅管理员可访问），后续扩展到方法级注解鉴权</w:t>
      </w:r>
    </w:p>
    <w:p>
      <w:pPr>
        <w:pStyle w:val="Heading2"/>
      </w:pPr>
      <w:r>
        <w:rPr>
          <w:color w:val="000000"/>
        </w:rPr>
        <w:t>5.2 性能设计</w:t>
      </w:r>
    </w:p>
    <w:p>
      <w:r>
        <w:rPr>
          <w:rFonts w:ascii="宋体" w:hAnsi="宋体"/>
          <w:b w:val="0"/>
          <w:sz w:val="22"/>
        </w:rPr>
        <w:t>• 数据库连接池：HikariCP，最大连接数20，最小空闲5，连接超时30秒</w:t>
      </w:r>
    </w:p>
    <w:p>
      <w:r>
        <w:rPr>
          <w:rFonts w:ascii="宋体" w:hAnsi="宋体"/>
          <w:b w:val="0"/>
          <w:sz w:val="22"/>
        </w:rPr>
        <w:t>• JPA懒加载：@OneToMany/@ManyToOne默认FetchType.LAZY，避免N+1查询</w:t>
      </w:r>
    </w:p>
    <w:p>
      <w:r>
        <w:rPr>
          <w:rFonts w:ascii="宋体" w:hAnsi="宋体"/>
          <w:b w:val="0"/>
          <w:sz w:val="22"/>
        </w:rPr>
        <w:t>• 前端打包优化：Vite Tree Shaking + 代码分割，首屏加载≤2秒</w:t>
      </w:r>
    </w:p>
    <w:p>
      <w:r>
        <w:rPr>
          <w:rFonts w:ascii="宋体" w:hAnsi="宋体"/>
          <w:b w:val="0"/>
          <w:sz w:val="22"/>
        </w:rPr>
        <w:t>• 静态资源：CSS/JS/图片经Vite处理后带hash，启用浏览器缓存</w:t>
      </w:r>
    </w:p>
    <w:p>
      <w:pPr>
        <w:pStyle w:val="Heading2"/>
      </w:pPr>
      <w:r>
        <w:rPr>
          <w:color w:val="000000"/>
        </w:rPr>
        <w:t>5.3 可靠性设计</w:t>
      </w:r>
    </w:p>
    <w:p>
      <w:r>
        <w:rPr>
          <w:rFonts w:ascii="宋体" w:hAnsi="宋体"/>
          <w:b w:val="0"/>
          <w:sz w:val="22"/>
        </w:rPr>
        <w:t>• 全局异常处理：@RestControllerAdvice统一捕获RuntimeException，返回Result.fail(msg)</w:t>
      </w:r>
    </w:p>
    <w:p>
      <w:r>
        <w:rPr>
          <w:rFonts w:ascii="宋体" w:hAnsi="宋体"/>
          <w:b w:val="0"/>
          <w:sz w:val="22"/>
        </w:rPr>
        <w:t>• 事务管理：涉及多表操作的Service方法加@Transactional，异常时自动回滚</w:t>
      </w:r>
    </w:p>
    <w:p>
      <w:r>
        <w:rPr>
          <w:rFonts w:ascii="宋体" w:hAnsi="宋体"/>
          <w:b w:val="0"/>
          <w:sz w:val="22"/>
        </w:rPr>
        <w:t>• 前端容错：Axios响应拦截器统一处理401（跳登录页）、500（提示错误）、网络异常（提示重试）</w:t>
      </w:r>
    </w:p>
    <w:p>
      <w:r>
        <w:rPr>
          <w:rFonts w:ascii="宋体" w:hAnsi="宋体"/>
          <w:b w:val="0"/>
          <w:sz w:val="22"/>
        </w:rPr>
        <w:t>• 数据完整性：数据库外键约束 + JPA @Column(nullable=false)双重保障</w:t>
      </w:r>
    </w:p>
    <w:p>
      <w:pPr>
        <w:pStyle w:val="Heading2"/>
      </w:pPr>
      <w:r>
        <w:rPr>
          <w:color w:val="000000"/>
        </w:rPr>
        <w:t>5.4 可维护性设计</w:t>
      </w:r>
    </w:p>
    <w:p>
      <w:r>
        <w:rPr>
          <w:rFonts w:ascii="宋体" w:hAnsi="宋体"/>
          <w:b w:val="0"/>
          <w:sz w:val="22"/>
        </w:rPr>
        <w:t>• 模块化包结构：controller/service/repository/entity/dto按模块分包，职责清晰</w:t>
      </w:r>
    </w:p>
    <w:p>
      <w:r>
        <w:rPr>
          <w:rFonts w:ascii="宋体" w:hAnsi="宋体"/>
          <w:b w:val="0"/>
          <w:sz w:val="22"/>
        </w:rPr>
        <w:t>• DTO集中管理：Request.java和Response.java内部分别定义所有接口的请求/响应DTO（内部类方式，减少文件数量）</w:t>
      </w:r>
    </w:p>
    <w:p>
      <w:r>
        <w:rPr>
          <w:rFonts w:ascii="宋体" w:hAnsi="宋体"/>
          <w:b w:val="0"/>
          <w:sz w:val="22"/>
        </w:rPr>
        <w:t>• 统一响应格式：Result&lt;T&gt;泛型类封装 {code, message, data}，全局统一</w:t>
      </w:r>
    </w:p>
    <w:p>
      <w:r>
        <w:rPr>
          <w:rFonts w:ascii="宋体" w:hAnsi="宋体"/>
          <w:b w:val="0"/>
          <w:sz w:val="22"/>
        </w:rPr>
        <w:t>• 代码注释：关键业务逻辑标注中文注释，说明业务含义和处理边界</w:t>
      </w:r>
    </w:p>
    <w:p>
      <w:pPr>
        <w:pStyle w:val="Heading1"/>
      </w:pPr>
      <w:r>
        <w:rPr>
          <w:color w:val="000000"/>
        </w:rPr>
        <w:t>6. 数据架构设计</w:t>
      </w:r>
    </w:p>
    <w:p>
      <w:pPr>
        <w:pStyle w:val="Heading2"/>
      </w:pPr>
      <w:r>
        <w:rPr>
          <w:color w:val="000000"/>
        </w:rPr>
        <w:t>6.1 核心数据模型</w:t>
      </w:r>
    </w:p>
    <w:p>
      <w:r>
        <w:rPr>
          <w:rFonts w:ascii="宋体" w:hAnsi="宋体"/>
          <w:b w:val="0"/>
          <w:sz w:val="22"/>
        </w:rPr>
        <w:t>系统共37张数据库表，分为10个业务域：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业务域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核心关系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用户权限(10张)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user, user_profile, user_role, role, role_permission, permission, identity_registry, register_application, login_log, password_history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-&lt; user_role &gt;- role; user ||--|| user_profile; role -&lt; role_permission &gt;- permission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通知公告(2张)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announcement, news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独立表，publisher_id关联user.id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课程成绩(5张)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course, course_schedule, student_course, student_retake, score_change_log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 -&lt; course_schedule; course_schedule -&lt; student_course; course -&lt; student_retake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考试评教(4张)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exam_arrangement, level_exam, level_exam_registration, teaching_evaluation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exam_arrangement关联course_id; level_exam -&lt; level_exam_registration; teaching_evaluation关联student/teacher/course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一卡通(3张)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card, card_transaction, payment_record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card ||--|| user; card -&lt; card_transaction; payment_record关联student_id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学生服务(4张)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student_application, competition_registration, consultation_appointment, practice_project_registration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各表独立，通过student_id关联user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教师发展(2张)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scientific_research, graduation_design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scientific_research关联teacher_id; graduation_design关联student_id + teacher_id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公文计划(2张)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document, work_plan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独立表，通过user_id关联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系统管理(4张)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sys_config, fixed_asset, lab, login_log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独立表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AI助手(2张)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ai_knowledge_base, ai_conversation_history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ai_conversation_history关联user_id</w:t>
            </w:r>
          </w:p>
        </w:tc>
      </w:tr>
    </w:tbl>
    <w:p/>
    <w:p>
      <w:pPr>
        <w:pStyle w:val="Heading2"/>
      </w:pPr>
      <w:r>
        <w:rPr>
          <w:color w:val="000000"/>
        </w:rPr>
        <w:t>6.2 关键关联关系</w:t>
      </w:r>
    </w:p>
    <w:p>
      <w:r>
        <w:rPr>
          <w:rFonts w:ascii="宋体" w:hAnsi="宋体"/>
          <w:b w:val="0"/>
          <w:sz w:val="22"/>
        </w:rPr>
        <w:t>• 用户-角色：多对多（user_role中间表），一个用户可拥有多个角色</w:t>
      </w:r>
    </w:p>
    <w:p>
      <w:r>
        <w:rPr>
          <w:rFonts w:ascii="宋体" w:hAnsi="宋体"/>
          <w:b w:val="0"/>
          <w:sz w:val="22"/>
        </w:rPr>
        <w:t>• 角色-权限：多对多（role_permission中间表），支持RBAC灵活授权</w:t>
      </w:r>
    </w:p>
    <w:p>
      <w:r>
        <w:rPr>
          <w:rFonts w:ascii="宋体" w:hAnsi="宋体"/>
          <w:b w:val="0"/>
          <w:sz w:val="22"/>
        </w:rPr>
        <w:t>• 课程-学生：多对多（student_course中间表，通过course_schedule关联具体教学班）</w:t>
      </w:r>
    </w:p>
    <w:p>
      <w:r>
        <w:rPr>
          <w:rFonts w:ascii="宋体" w:hAnsi="宋体"/>
          <w:b w:val="0"/>
          <w:sz w:val="22"/>
        </w:rPr>
        <w:t>• 教师-课程：一对多（一位教师可教授多门课程）</w:t>
      </w:r>
    </w:p>
    <w:p>
      <w:r>
        <w:rPr>
          <w:rFonts w:ascii="宋体" w:hAnsi="宋体"/>
          <w:b w:val="0"/>
          <w:sz w:val="22"/>
        </w:rPr>
        <w:t>• 一卡通-用户：一对一（每位用户一张校园卡）</w:t>
      </w:r>
    </w:p>
    <w:p>
      <w:pPr>
        <w:pStyle w:val="Heading2"/>
      </w:pPr>
      <w:r>
        <w:rPr>
          <w:color w:val="000000"/>
        </w:rPr>
        <w:t>6.3 数据存储方案</w:t>
      </w:r>
    </w:p>
    <w:p>
      <w:r>
        <w:rPr>
          <w:rFonts w:ascii="宋体" w:hAnsi="宋体"/>
          <w:b w:val="0"/>
          <w:sz w:val="22"/>
        </w:rPr>
        <w:t>• 主数据库：MySQL 8.4.5 InnoDB引擎，字符集utf8mb4</w:t>
      </w:r>
    </w:p>
    <w:p>
      <w:r>
        <w:rPr>
          <w:rFonts w:ascii="宋体" w:hAnsi="宋体"/>
          <w:b w:val="0"/>
          <w:sz w:val="22"/>
        </w:rPr>
        <w:t>• 密码字段：BCrypt哈希，长度255，不可逆</w:t>
      </w:r>
    </w:p>
    <w:p>
      <w:r>
        <w:rPr>
          <w:rFonts w:ascii="宋体" w:hAnsi="宋体"/>
          <w:b w:val="0"/>
          <w:sz w:val="22"/>
        </w:rPr>
        <w:t>• 大文本字段：公告内容、新闻内容、AI回答等使用LONGTEXT类型</w:t>
      </w:r>
    </w:p>
    <w:p>
      <w:r>
        <w:rPr>
          <w:rFonts w:ascii="宋体" w:hAnsi="宋体"/>
          <w:b w:val="0"/>
          <w:sz w:val="22"/>
        </w:rPr>
        <w:t>• 时间字段：统一使用datetime类型，Java侧对应LocalDateTime</w:t>
      </w:r>
    </w:p>
    <w:p>
      <w:r>
        <w:rPr>
          <w:rFonts w:ascii="宋体" w:hAnsi="宋体"/>
          <w:b w:val="0"/>
          <w:sz w:val="22"/>
        </w:rPr>
        <w:t>• 金额字段：使用decimal(10,2)或decimal(12,2)，避免浮点精度问题</w:t>
      </w:r>
    </w:p>
    <w:p>
      <w:r>
        <w:br w:type="page"/>
      </w:r>
    </w:p>
    <w:p>
      <w:pPr>
        <w:pStyle w:val="Heading1"/>
      </w:pPr>
      <w:r>
        <w:rPr>
          <w:color w:val="000000"/>
        </w:rPr>
        <w:t>7. 部署架构设计</w:t>
      </w:r>
    </w:p>
    <w:p>
      <w:pPr>
        <w:pStyle w:val="Heading2"/>
      </w:pPr>
      <w:r>
        <w:rPr>
          <w:color w:val="000000"/>
        </w:rPr>
        <w:t>7.1 开发环境部署</w:t>
      </w:r>
    </w:p>
    <w:p>
      <w:r>
        <w:rPr>
          <w:rFonts w:ascii="宋体" w:hAnsi="宋体"/>
          <w:b w:val="0"/>
          <w:sz w:val="22"/>
        </w:rPr>
        <w:t>开发阶段采用前后端独立部署：</w:t>
      </w:r>
    </w:p>
    <w:p>
      <w:r>
        <w:rPr>
          <w:rFonts w:ascii="宋体" w:hAnsi="宋体"/>
          <w:b w:val="0"/>
          <w:sz w:val="22"/>
        </w:rPr>
        <w:t>• 后端：IDE (IntelliJ IDEA) 直接运行 SmartcampusApplication.java → 监听 localhost:8080</w:t>
      </w:r>
    </w:p>
    <w:p>
      <w:r>
        <w:rPr>
          <w:rFonts w:ascii="宋体" w:hAnsi="宋体"/>
          <w:b w:val="0"/>
          <w:sz w:val="22"/>
        </w:rPr>
        <w:t>• 前端：终端执行 npm run dev → Vite Dev Server 监听 localhost:5173</w:t>
      </w:r>
    </w:p>
    <w:p>
      <w:r>
        <w:rPr>
          <w:rFonts w:ascii="宋体" w:hAnsi="宋体"/>
          <w:b w:val="0"/>
          <w:sz w:val="22"/>
        </w:rPr>
        <w:t>• 数据库：MySQL 8.4.5 Windows服务 MySQL8 → 监听 localhost:3306</w:t>
      </w:r>
    </w:p>
    <w:p>
      <w:r>
        <w:rPr>
          <w:rFonts w:ascii="宋体" w:hAnsi="宋体"/>
          <w:b w:val="0"/>
          <w:sz w:val="22"/>
        </w:rPr>
        <w:t>• 代理配置：Vite proxy 将 /api/* 请求转发至 localhost:8080，解决跨域问题</w:t>
      </w:r>
    </w:p>
    <w:p>
      <w:pPr>
        <w:pStyle w:val="Heading2"/>
      </w:pPr>
      <w:r>
        <w:rPr>
          <w:color w:val="000000"/>
        </w:rPr>
        <w:t>7.2 生产环境部署（规划）</w:t>
      </w:r>
    </w:p>
    <w:p>
      <w:r>
        <w:rPr>
          <w:rFonts w:ascii="宋体" w:hAnsi="宋体"/>
          <w:b w:val="0"/>
          <w:sz w:val="22"/>
        </w:rPr>
        <w:t>• 前端：npm run build → 生成 dist/ 静态文件 → 部署至 Nginx</w:t>
      </w:r>
    </w:p>
    <w:p>
      <w:r>
        <w:rPr>
          <w:rFonts w:ascii="宋体" w:hAnsi="宋体"/>
          <w:b w:val="0"/>
          <w:sz w:val="22"/>
        </w:rPr>
        <w:t>• 后端：mvn package → target/*.jar → java -jar 运行</w:t>
      </w:r>
    </w:p>
    <w:p>
      <w:r>
        <w:rPr>
          <w:rFonts w:ascii="宋体" w:hAnsi="宋体"/>
          <w:b w:val="0"/>
          <w:sz w:val="22"/>
        </w:rPr>
        <w:t>• Nginx配置：80端口服务前端静态文件，/api/ 反向代理至后端8080端口</w:t>
      </w:r>
    </w:p>
    <w:p>
      <w:r>
        <w:rPr>
          <w:rFonts w:ascii="宋体" w:hAnsi="宋体"/>
          <w:b w:val="0"/>
          <w:sz w:val="22"/>
        </w:rPr>
        <w:t>• 数据库：独立MySQL服务器，定期备份</w:t>
      </w:r>
    </w:p>
    <w:p>
      <w:pPr>
        <w:pStyle w:val="Heading2"/>
      </w:pPr>
      <w:r>
        <w:rPr>
          <w:color w:val="000000"/>
        </w:rPr>
        <w:t>7.3 系统功能结构图（文字描述）</w:t>
      </w:r>
    </w:p>
    <w:p>
      <w:r>
        <w:rPr>
          <w:rFonts w:ascii="宋体" w:hAnsi="宋体"/>
          <w:b/>
          <w:sz w:val="22"/>
        </w:rPr>
        <w:t>系统首页 = 登录页 → 根据角色跳转至对应的Dashboard首页：</w:t>
      </w:r>
    </w:p>
    <w:p>
      <w:r>
        <w:rPr>
          <w:rFonts w:ascii="宋体" w:hAnsi="宋体"/>
          <w:b w:val="0"/>
          <w:sz w:val="22"/>
        </w:rPr>
      </w:r>
    </w:p>
    <w:p>
      <w:r>
        <w:rPr>
          <w:rFonts w:ascii="宋体" w:hAnsi="宋体"/>
          <w:b w:val="0"/>
          <w:sz w:val="22"/>
        </w:rPr>
        <w:t>学生端：Dashboard → [个人信息 | 公告通知 | 新闻浏览 | 我的课表 | 成绩查询 | 考试安排 | 网上评教 | 补考重修 | 等级考试报名 | 一卡通 | 缴费信息 | 学生服务(奖助贷/竞赛/咨询/实践) | AI助手]</w:t>
      </w:r>
    </w:p>
    <w:p>
      <w:r>
        <w:rPr>
          <w:rFonts w:ascii="宋体" w:hAnsi="宋体"/>
          <w:b w:val="0"/>
          <w:sz w:val="22"/>
        </w:rPr>
      </w:r>
    </w:p>
    <w:p>
      <w:r>
        <w:rPr>
          <w:rFonts w:ascii="宋体" w:hAnsi="宋体"/>
          <w:b w:val="0"/>
          <w:sz w:val="22"/>
        </w:rPr>
        <w:t>教师端：Dashboard → [个人信息 | 公告通知 | 任课信息 | 成绩录入 | 评教结果 | 科研管理 | 毕设管理 | 考试安排 | 待办公文 | 班级名单 | 奖助贷管理 | AI助手]</w:t>
      </w:r>
    </w:p>
    <w:p>
      <w:r>
        <w:rPr>
          <w:rFonts w:ascii="宋体" w:hAnsi="宋体"/>
          <w:b w:val="0"/>
          <w:sz w:val="22"/>
        </w:rPr>
      </w:r>
    </w:p>
    <w:p>
      <w:r>
        <w:rPr>
          <w:rFonts w:ascii="宋体" w:hAnsi="宋体"/>
          <w:b w:val="0"/>
          <w:sz w:val="22"/>
        </w:rPr>
        <w:t>领导端：Dashboard → [个人信息 | 公告通知 | 通讯录 | 工作计划 | 公文审批 | 科研总览 | 固定资产统计 | 新生报到统计 | 缴费统计 | 学籍异动 | 在校生统计 | 评教统计 | AI助手]</w:t>
      </w:r>
    </w:p>
    <w:p>
      <w:r>
        <w:rPr>
          <w:rFonts w:ascii="宋体" w:hAnsi="宋体"/>
          <w:b w:val="0"/>
          <w:sz w:val="22"/>
        </w:rPr>
      </w:r>
    </w:p>
    <w:p>
      <w:r>
        <w:rPr>
          <w:rFonts w:ascii="宋体" w:hAnsi="宋体"/>
          <w:b w:val="0"/>
          <w:sz w:val="22"/>
        </w:rPr>
        <w:t>管理员端：Dashboard → [系统概览 | 公告管理 | 新闻管理 | 用户管理 | 注册审核 | 角色权限 | 课程管理 | 任课分配 | 选课管理 | 考试安排 | 一卡通同步 | 缴费管理 | 日志审计 | 系统配置 | 固定资产 | 实验室管理 | AI助手]</w:t>
      </w:r>
    </w:p>
    <w:p>
      <w:pPr>
        <w:pStyle w:val="Heading1"/>
      </w:pPr>
      <w:r>
        <w:rPr>
          <w:color w:val="000000"/>
        </w:rPr>
        <w:t>8. 参考资料</w:t>
      </w:r>
    </w:p>
    <w:p>
      <w:r>
        <w:rPr>
          <w:rFonts w:ascii="宋体" w:hAnsi="宋体"/>
          <w:b w:val="0"/>
          <w:sz w:val="22"/>
        </w:rPr>
        <w:t>• 《Spring Boot 4.1.0 Reference Documentation》</w:t>
      </w:r>
    </w:p>
    <w:p>
      <w:r>
        <w:rPr>
          <w:rFonts w:ascii="宋体" w:hAnsi="宋体"/>
          <w:b w:val="0"/>
          <w:sz w:val="22"/>
        </w:rPr>
        <w:t>• 《Vue 3.5 官方文档》</w:t>
      </w:r>
    </w:p>
    <w:p>
      <w:r>
        <w:rPr>
          <w:rFonts w:ascii="宋体" w:hAnsi="宋体"/>
          <w:b w:val="0"/>
          <w:sz w:val="22"/>
        </w:rPr>
        <w:t>• 《Element Plus 组件库文档》</w:t>
      </w:r>
    </w:p>
    <w:p>
      <w:r>
        <w:rPr>
          <w:rFonts w:ascii="宋体" w:hAnsi="宋体"/>
          <w:b w:val="0"/>
          <w:sz w:val="22"/>
        </w:rPr>
        <w:t>• 《MySQL 8.4 Reference Manual》</w:t>
      </w:r>
    </w:p>
    <w:p>
      <w:r>
        <w:rPr>
          <w:rFonts w:ascii="宋体" w:hAnsi="宋体"/>
          <w:b w:val="0"/>
          <w:sz w:val="22"/>
        </w:rPr>
        <w:t>• 《智慧校园服务平台 - 完整功能清单（四角色 + AI助手）》内部文档</w:t>
      </w:r>
    </w:p>
    <w:p>
      <w:r>
        <w:rPr>
          <w:rFonts w:ascii="宋体" w:hAnsi="宋体"/>
          <w:b w:val="0"/>
          <w:sz w:val="22"/>
        </w:rPr>
        <w:t>• 《软件需求规约》内部文档</w:t>
      </w:r>
    </w:p>
    <w:p>
      <w:r>
        <w:rPr>
          <w:rFonts w:ascii="宋体" w:hAnsi="宋体"/>
          <w:b w:val="0"/>
          <w:sz w:val="22"/>
        </w:rPr>
        <w:t>• 《数据库设计说明书》内部文档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