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3C7" w:rsidRPr="006173C7" w:rsidRDefault="006173C7" w:rsidP="006173C7">
      <w:pPr>
        <w:widowControl/>
        <w:shd w:val="clear" w:color="auto" w:fill="FFFFFF"/>
        <w:spacing w:line="312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6173C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Tika是一个内容抽取的工具集合(a toolkit for text extracting)。它集成了</w:t>
      </w:r>
      <w:hyperlink r:id="rId6" w:tgtFrame="_blank" w:history="1">
        <w:r w:rsidRPr="006173C7">
          <w:rPr>
            <w:rFonts w:ascii="微软雅黑" w:eastAsia="微软雅黑" w:hAnsi="微软雅黑" w:cs="宋体" w:hint="eastAsia"/>
            <w:color w:val="3E62A6"/>
            <w:kern w:val="0"/>
            <w:sz w:val="20"/>
            <w:szCs w:val="20"/>
          </w:rPr>
          <w:t>POI</w:t>
        </w:r>
      </w:hyperlink>
      <w:r w:rsidRPr="006173C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, </w:t>
      </w:r>
      <w:hyperlink r:id="rId7" w:tgtFrame="_blank" w:history="1">
        <w:r w:rsidRPr="006173C7">
          <w:rPr>
            <w:rFonts w:ascii="微软雅黑" w:eastAsia="微软雅黑" w:hAnsi="微软雅黑" w:cs="宋体" w:hint="eastAsia"/>
            <w:color w:val="3E62A6"/>
            <w:kern w:val="0"/>
            <w:sz w:val="20"/>
            <w:szCs w:val="20"/>
          </w:rPr>
          <w:t>Pdfbox</w:t>
        </w:r>
      </w:hyperlink>
      <w:r w:rsidRPr="006173C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并且为文本抽取工作提供了一个统一的界面。其次，Tika也提供了便利的扩展API，用来丰富其对第三方文件格式的支持。</w:t>
      </w:r>
      <w:bookmarkStart w:id="0" w:name="_GoBack"/>
      <w:bookmarkEnd w:id="0"/>
      <w:r w:rsidRPr="006173C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在当前的0.2-SNAPSHOT版本中， Tika提供了对如下文件格式的支持:</w:t>
      </w:r>
    </w:p>
    <w:p w:rsidR="006173C7" w:rsidRPr="006173C7" w:rsidRDefault="006173C7" w:rsidP="006173C7">
      <w:pPr>
        <w:widowControl/>
        <w:numPr>
          <w:ilvl w:val="0"/>
          <w:numId w:val="1"/>
        </w:numPr>
        <w:shd w:val="clear" w:color="auto" w:fill="FFFFFF"/>
        <w:spacing w:line="312" w:lineRule="atLeast"/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173C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PDF - 通过Pdfbox</w:t>
      </w:r>
    </w:p>
    <w:p w:rsidR="006173C7" w:rsidRPr="006173C7" w:rsidRDefault="006173C7" w:rsidP="006173C7">
      <w:pPr>
        <w:widowControl/>
        <w:numPr>
          <w:ilvl w:val="0"/>
          <w:numId w:val="1"/>
        </w:numPr>
        <w:shd w:val="clear" w:color="auto" w:fill="FFFFFF"/>
        <w:spacing w:line="312" w:lineRule="atLeast"/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173C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MS-* - 通过POI</w:t>
      </w:r>
    </w:p>
    <w:p w:rsidR="006173C7" w:rsidRPr="006173C7" w:rsidRDefault="006173C7" w:rsidP="006173C7">
      <w:pPr>
        <w:widowControl/>
        <w:numPr>
          <w:ilvl w:val="0"/>
          <w:numId w:val="1"/>
        </w:numPr>
        <w:shd w:val="clear" w:color="auto" w:fill="FFFFFF"/>
        <w:spacing w:line="312" w:lineRule="atLeast"/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173C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HTML - 使用</w:t>
      </w:r>
      <w:hyperlink r:id="rId8" w:tgtFrame="_blank" w:history="1">
        <w:r w:rsidRPr="006173C7">
          <w:rPr>
            <w:rFonts w:ascii="微软雅黑" w:eastAsia="微软雅黑" w:hAnsi="微软雅黑" w:cs="宋体" w:hint="eastAsia"/>
            <w:color w:val="3E62A6"/>
            <w:kern w:val="0"/>
            <w:sz w:val="20"/>
            <w:szCs w:val="20"/>
          </w:rPr>
          <w:t>nekohtml</w:t>
        </w:r>
      </w:hyperlink>
      <w:r w:rsidRPr="006173C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将不规范的html整理成为xhtml</w:t>
      </w:r>
    </w:p>
    <w:p w:rsidR="006173C7" w:rsidRPr="006173C7" w:rsidRDefault="006173C7" w:rsidP="006173C7">
      <w:pPr>
        <w:widowControl/>
        <w:numPr>
          <w:ilvl w:val="0"/>
          <w:numId w:val="1"/>
        </w:numPr>
        <w:shd w:val="clear" w:color="auto" w:fill="FFFFFF"/>
        <w:spacing w:line="312" w:lineRule="atLeast"/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173C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OpenOffice 格式 - Tika提供</w:t>
      </w:r>
    </w:p>
    <w:p w:rsidR="006173C7" w:rsidRPr="006173C7" w:rsidRDefault="006173C7" w:rsidP="006173C7">
      <w:pPr>
        <w:widowControl/>
        <w:numPr>
          <w:ilvl w:val="0"/>
          <w:numId w:val="1"/>
        </w:numPr>
        <w:shd w:val="clear" w:color="auto" w:fill="FFFFFF"/>
        <w:spacing w:line="312" w:lineRule="atLeast"/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173C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Archive - zip, tar, gzip, bzip等</w:t>
      </w:r>
    </w:p>
    <w:p w:rsidR="006173C7" w:rsidRPr="006173C7" w:rsidRDefault="006173C7" w:rsidP="006173C7">
      <w:pPr>
        <w:widowControl/>
        <w:numPr>
          <w:ilvl w:val="0"/>
          <w:numId w:val="1"/>
        </w:numPr>
        <w:shd w:val="clear" w:color="auto" w:fill="FFFFFF"/>
        <w:spacing w:line="312" w:lineRule="atLeast"/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173C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RTF - Tika提供</w:t>
      </w:r>
    </w:p>
    <w:p w:rsidR="006173C7" w:rsidRPr="006173C7" w:rsidRDefault="006173C7" w:rsidP="006173C7">
      <w:pPr>
        <w:widowControl/>
        <w:numPr>
          <w:ilvl w:val="0"/>
          <w:numId w:val="1"/>
        </w:numPr>
        <w:shd w:val="clear" w:color="auto" w:fill="FFFFFF"/>
        <w:spacing w:line="312" w:lineRule="atLeast"/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173C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Java class - Class解析由</w:t>
      </w:r>
      <w:hyperlink r:id="rId9" w:tgtFrame="_blank" w:history="1">
        <w:r w:rsidRPr="006173C7">
          <w:rPr>
            <w:rFonts w:ascii="微软雅黑" w:eastAsia="微软雅黑" w:hAnsi="微软雅黑" w:cs="宋体" w:hint="eastAsia"/>
            <w:color w:val="3E62A6"/>
            <w:kern w:val="0"/>
            <w:sz w:val="20"/>
            <w:szCs w:val="20"/>
          </w:rPr>
          <w:t>ASM</w:t>
        </w:r>
      </w:hyperlink>
      <w:r w:rsidRPr="006173C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完成</w:t>
      </w:r>
    </w:p>
    <w:p w:rsidR="006173C7" w:rsidRPr="006173C7" w:rsidRDefault="006173C7" w:rsidP="006173C7">
      <w:pPr>
        <w:widowControl/>
        <w:numPr>
          <w:ilvl w:val="0"/>
          <w:numId w:val="1"/>
        </w:numPr>
        <w:shd w:val="clear" w:color="auto" w:fill="FFFFFF"/>
        <w:spacing w:line="312" w:lineRule="atLeast"/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173C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Image - 只支持图像的元数据抽取</w:t>
      </w:r>
    </w:p>
    <w:p w:rsidR="006173C7" w:rsidRPr="006173C7" w:rsidRDefault="006173C7" w:rsidP="006173C7">
      <w:pPr>
        <w:widowControl/>
        <w:numPr>
          <w:ilvl w:val="0"/>
          <w:numId w:val="1"/>
        </w:numPr>
        <w:shd w:val="clear" w:color="auto" w:fill="FFFFFF"/>
        <w:spacing w:line="312" w:lineRule="atLeast"/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173C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XML</w:t>
      </w:r>
    </w:p>
    <w:p w:rsidR="006173C7" w:rsidRPr="006173C7" w:rsidRDefault="006173C7" w:rsidP="006173C7">
      <w:pPr>
        <w:widowControl/>
        <w:shd w:val="clear" w:color="auto" w:fill="FFFFFF"/>
        <w:spacing w:line="31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173C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Tika的API十分便捷，核心是Parser interface，其中定义了一个parse方法：</w:t>
      </w:r>
      <w:r w:rsidRPr="006173C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用stream参数传递需要解析的文件流， 文本内容会被传入handler，而元数据会更新至metadata。</w:t>
      </w:r>
      <w:r w:rsidRPr="006173C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6173C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可以使用Tika的ParserUtils工具来根据文件的</w:t>
      </w:r>
      <w:r w:rsidRPr="006173C7">
        <w:rPr>
          <w:rFonts w:ascii="宋体" w:eastAsia="宋体" w:hAnsi="宋体" w:cs="宋体" w:hint="eastAsia"/>
          <w:color w:val="000000"/>
          <w:kern w:val="0"/>
          <w:sz w:val="24"/>
          <w:szCs w:val="24"/>
          <w:bdr w:val="single" w:sz="6" w:space="0" w:color="DDDDDD" w:frame="1"/>
          <w:shd w:val="clear" w:color="auto" w:fill="F6F6F6"/>
        </w:rPr>
        <w:t>mime-type</w:t>
      </w:r>
      <w:r w:rsidRPr="006173C7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来得到一个适当的Parser来进行解析工作。或者Tika还提供了一个AutoDetectParser根据不同的二进制文件的特殊格式 (比如说Magic Code)，来寻找适合的Parser。</w:t>
      </w:r>
    </w:p>
    <w:p w:rsidR="003B7C94" w:rsidRPr="006173C7" w:rsidRDefault="003B7C94"/>
    <w:sectPr w:rsidR="003B7C94" w:rsidRPr="00617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10CC2"/>
    <w:multiLevelType w:val="multilevel"/>
    <w:tmpl w:val="626A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E3"/>
    <w:rsid w:val="003B7C94"/>
    <w:rsid w:val="006173C7"/>
    <w:rsid w:val="00E2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73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173C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173C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73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173C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173C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china.net/p/neko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schina.net/p/pdf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china.net/p/po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schina.net/p/as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XiangRonghua</dc:creator>
  <cp:keywords/>
  <dc:description/>
  <cp:lastModifiedBy>XiangRonghua</cp:lastModifiedBy>
  <cp:revision>3</cp:revision>
  <dcterms:created xsi:type="dcterms:W3CDTF">2015-03-26T02:27:00Z</dcterms:created>
  <dcterms:modified xsi:type="dcterms:W3CDTF">2015-03-26T02:28:00Z</dcterms:modified>
</cp:coreProperties>
</file>