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Y="262"/>
        <w:tblW w:w="153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7695"/>
        <w:gridCol w:w="765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7695" w:type="dxa"/>
          </w:tcPr>
          <w:p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="微软雅黑" w:hAnsi="微软雅黑" w:eastAsia="微软雅黑" w:cs="Times New Roman"/>
                <w:b/>
                <w:kern w:val="0"/>
                <w:sz w:val="32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32"/>
                <w:szCs w:val="21"/>
              </w:rPr>
              <w:t xml:space="preserve">产品名称 </w:t>
            </w:r>
            <w:r>
              <w:rPr>
                <w:rFonts w:ascii="微软雅黑" w:hAnsi="微软雅黑" w:eastAsia="微软雅黑" w:cs="Times New Roman"/>
                <w:b/>
                <w:kern w:val="0"/>
                <w:sz w:val="32"/>
                <w:szCs w:val="21"/>
              </w:rPr>
              <w:t>Product name</w:t>
            </w:r>
          </w:p>
        </w:tc>
        <w:tc>
          <w:tcPr>
            <w:tcW w:w="7658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Times New Roman"/>
                <w:kern w:val="0"/>
                <w:sz w:val="32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32"/>
                <w:szCs w:val="21"/>
                <w:lang w:val="en-US" w:eastAsia="zh-CN"/>
              </w:rPr>
              <w:t>江西软云科技股有限公司官网改版</w:t>
            </w:r>
            <w:bookmarkStart w:id="11" w:name="_GoBack"/>
            <w:bookmarkEnd w:id="11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7695" w:type="dxa"/>
          </w:tcPr>
          <w:p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="微软雅黑" w:hAnsi="微软雅黑" w:eastAsia="微软雅黑" w:cs="Times New Roman"/>
                <w:b/>
                <w:kern w:val="0"/>
                <w:sz w:val="32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32"/>
                <w:szCs w:val="21"/>
              </w:rPr>
              <w:t xml:space="preserve">文档密级 </w:t>
            </w:r>
            <w:r>
              <w:rPr>
                <w:rFonts w:ascii="微软雅黑" w:hAnsi="微软雅黑" w:eastAsia="微软雅黑" w:cs="Times New Roman"/>
                <w:b/>
                <w:kern w:val="0"/>
                <w:sz w:val="32"/>
                <w:szCs w:val="21"/>
              </w:rPr>
              <w:t>Confidentiality level</w:t>
            </w:r>
          </w:p>
        </w:tc>
        <w:tc>
          <w:tcPr>
            <w:tcW w:w="7658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Times New Roman"/>
                <w:kern w:val="0"/>
                <w:sz w:val="32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32"/>
                <w:szCs w:val="21"/>
              </w:rPr>
              <w:t>机密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sz w:val="52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sz w:val="52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sz w:val="52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sz w:val="52"/>
        </w:rPr>
      </w:pPr>
    </w:p>
    <w:p>
      <w:pPr>
        <w:autoSpaceDE w:val="0"/>
        <w:autoSpaceDN w:val="0"/>
        <w:adjustRightInd w:val="0"/>
        <w:jc w:val="center"/>
        <w:rPr>
          <w:rFonts w:hint="eastAsia" w:ascii="微软雅黑" w:hAnsi="微软雅黑" w:eastAsia="微软雅黑" w:cs="Arial"/>
          <w:b/>
          <w:sz w:val="52"/>
          <w:lang w:eastAsia="zh-CN"/>
        </w:rPr>
      </w:pPr>
      <w:r>
        <w:rPr>
          <w:rFonts w:hint="eastAsia" w:ascii="微软雅黑" w:hAnsi="微软雅黑" w:eastAsia="微软雅黑" w:cs="Arial"/>
          <w:b/>
          <w:sz w:val="52"/>
          <w:lang w:val="en-US" w:eastAsia="zh-CN"/>
        </w:rPr>
        <w:t>江西软云科技股有限公司官网改版</w:t>
      </w:r>
    </w:p>
    <w:p>
      <w:pPr>
        <w:snapToGrid w:val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56"/>
          <w:szCs w:val="56"/>
        </w:rPr>
        <w:t>需求说明书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napToGrid w:val="0"/>
        <w:jc w:val="center"/>
        <w:rPr>
          <w:rFonts w:ascii="微软雅黑" w:hAnsi="微软雅黑" w:eastAsia="微软雅黑" w:cs="Times New Roman"/>
          <w:kern w:val="0"/>
          <w:sz w:val="48"/>
          <w:szCs w:val="32"/>
        </w:rPr>
      </w:pPr>
      <w:r>
        <w:rPr>
          <w:rFonts w:hint="eastAsia" w:ascii="微软雅黑" w:hAnsi="微软雅黑" w:eastAsia="微软雅黑" w:cs="Times New Roman"/>
          <w:kern w:val="0"/>
          <w:sz w:val="48"/>
          <w:szCs w:val="32"/>
        </w:rPr>
        <w:t>江西</w:t>
      </w:r>
      <w:r>
        <w:rPr>
          <w:rFonts w:hint="eastAsia" w:ascii="微软雅黑" w:hAnsi="微软雅黑" w:eastAsia="微软雅黑" w:cs="Times New Roman"/>
          <w:kern w:val="0"/>
          <w:sz w:val="48"/>
          <w:szCs w:val="32"/>
          <w:lang w:val="en-US" w:eastAsia="zh-CN"/>
        </w:rPr>
        <w:t>牵回</w:t>
      </w:r>
      <w:r>
        <w:rPr>
          <w:rFonts w:ascii="微软雅黑" w:hAnsi="微软雅黑" w:eastAsia="微软雅黑" w:cs="Times New Roman"/>
          <w:kern w:val="0"/>
          <w:sz w:val="48"/>
          <w:szCs w:val="32"/>
        </w:rPr>
        <w:t>科技</w:t>
      </w:r>
      <w:r>
        <w:rPr>
          <w:rFonts w:hint="eastAsia" w:ascii="微软雅黑" w:hAnsi="微软雅黑" w:eastAsia="微软雅黑" w:cs="Times New Roman"/>
          <w:kern w:val="0"/>
          <w:sz w:val="48"/>
          <w:szCs w:val="32"/>
        </w:rPr>
        <w:t>有限公司</w:t>
      </w:r>
    </w:p>
    <w:p>
      <w:pPr>
        <w:snapToGrid w:val="0"/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版权所有</w:t>
      </w:r>
      <w:r>
        <w:rPr>
          <w:rFonts w:ascii="微软雅黑" w:hAnsi="微软雅黑" w:eastAsia="微软雅黑"/>
          <w:sz w:val="32"/>
        </w:rPr>
        <w:t xml:space="preserve">  </w:t>
      </w:r>
      <w:r>
        <w:rPr>
          <w:rFonts w:hint="eastAsia" w:ascii="微软雅黑" w:hAnsi="微软雅黑" w:eastAsia="微软雅黑"/>
          <w:sz w:val="32"/>
        </w:rPr>
        <w:t>侵权必究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 w:cs="Arial"/>
          <w:b/>
          <w:bCs/>
          <w:sz w:val="32"/>
        </w:rPr>
        <w:t>修订记录：</w:t>
      </w:r>
    </w:p>
    <w:tbl>
      <w:tblPr>
        <w:tblStyle w:val="15"/>
        <w:tblW w:w="15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345"/>
        <w:gridCol w:w="2081"/>
        <w:gridCol w:w="935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04" w:type="dxa"/>
            <w:shd w:val="clear" w:color="auto" w:fill="C0C0C0"/>
            <w:vAlign w:val="center"/>
          </w:tcPr>
          <w:p>
            <w:pPr>
              <w:snapToGrid w:val="0"/>
              <w:ind w:left="1"/>
              <w:jc w:val="center"/>
              <w:rPr>
                <w:rFonts w:ascii="微软雅黑" w:hAnsi="微软雅黑" w:eastAsia="微软雅黑" w:cs="Arial"/>
                <w:bCs/>
                <w:sz w:val="22"/>
              </w:rPr>
            </w:pPr>
            <w:r>
              <w:rPr>
                <w:rFonts w:ascii="微软雅黑" w:hAnsi="微软雅黑" w:eastAsia="微软雅黑" w:cs="Arial"/>
                <w:bCs/>
                <w:sz w:val="22"/>
              </w:rPr>
              <w:t>版本号</w:t>
            </w:r>
          </w:p>
        </w:tc>
        <w:tc>
          <w:tcPr>
            <w:tcW w:w="1345" w:type="dxa"/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bCs/>
                <w:sz w:val="22"/>
              </w:rPr>
            </w:pPr>
            <w:r>
              <w:rPr>
                <w:rFonts w:ascii="微软雅黑" w:hAnsi="微软雅黑" w:eastAsia="微软雅黑" w:cs="Arial"/>
                <w:bCs/>
                <w:sz w:val="22"/>
              </w:rPr>
              <w:t>修订人</w:t>
            </w:r>
          </w:p>
        </w:tc>
        <w:tc>
          <w:tcPr>
            <w:tcW w:w="2081" w:type="dxa"/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bCs/>
                <w:sz w:val="22"/>
              </w:rPr>
            </w:pPr>
            <w:r>
              <w:rPr>
                <w:rFonts w:ascii="微软雅黑" w:hAnsi="微软雅黑" w:eastAsia="微软雅黑" w:cs="Arial"/>
                <w:bCs/>
                <w:sz w:val="22"/>
              </w:rPr>
              <w:t>修订日期</w:t>
            </w:r>
          </w:p>
        </w:tc>
        <w:tc>
          <w:tcPr>
            <w:tcW w:w="9357" w:type="dxa"/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bCs/>
                <w:sz w:val="22"/>
              </w:rPr>
            </w:pPr>
            <w:r>
              <w:rPr>
                <w:rFonts w:ascii="微软雅黑" w:hAnsi="微软雅黑" w:eastAsia="微软雅黑" w:cs="Arial"/>
                <w:bCs/>
                <w:sz w:val="22"/>
              </w:rPr>
              <w:t>修订描述</w:t>
            </w:r>
          </w:p>
        </w:tc>
        <w:tc>
          <w:tcPr>
            <w:tcW w:w="1502" w:type="dxa"/>
            <w:shd w:val="clear" w:color="auto" w:fill="C0C0C0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bCs/>
                <w:sz w:val="22"/>
              </w:rPr>
            </w:pPr>
            <w:r>
              <w:rPr>
                <w:rFonts w:hint="eastAsia" w:ascii="微软雅黑" w:hAnsi="微软雅黑" w:eastAsia="微软雅黑" w:cs="Arial"/>
                <w:bCs/>
                <w:sz w:val="22"/>
              </w:rPr>
              <w:t>审核</w:t>
            </w:r>
            <w:r>
              <w:rPr>
                <w:rFonts w:ascii="微软雅黑" w:hAnsi="微软雅黑" w:eastAsia="微软雅黑" w:cs="Arial"/>
                <w:bCs/>
                <w:sz w:val="22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val="en-US" w:eastAsia="zh-CN"/>
              </w:rPr>
              <w:t>V0.1</w:t>
            </w:r>
          </w:p>
        </w:tc>
        <w:tc>
          <w:tcPr>
            <w:tcW w:w="134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殷健</w:t>
            </w:r>
          </w:p>
        </w:tc>
        <w:tc>
          <w:tcPr>
            <w:tcW w:w="2081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20170918</w:t>
            </w:r>
          </w:p>
        </w:tc>
        <w:tc>
          <w:tcPr>
            <w:tcW w:w="9357" w:type="dxa"/>
            <w:vAlign w:val="center"/>
          </w:tcPr>
          <w:p>
            <w:pPr>
              <w:rPr>
                <w:rFonts w:hint="eastAsia" w:ascii="微软雅黑" w:hAnsi="微软雅黑" w:eastAsia="微软雅黑" w:cs="Arial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val="en-US" w:eastAsia="zh-CN"/>
              </w:rPr>
              <w:t>初稿</w:t>
            </w:r>
          </w:p>
        </w:tc>
        <w:tc>
          <w:tcPr>
            <w:tcW w:w="1502" w:type="dxa"/>
          </w:tcPr>
          <w:p>
            <w:pPr>
              <w:rPr>
                <w:rFonts w:hint="eastAsia" w:ascii="微软雅黑" w:hAnsi="微软雅黑" w:eastAsia="微软雅黑" w:cs="Arial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val="en-US" w:eastAsia="zh-CN"/>
              </w:rPr>
              <w:t>秦华彬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2"/>
              </w:rPr>
            </w:pPr>
          </w:p>
        </w:tc>
        <w:tc>
          <w:tcPr>
            <w:tcW w:w="134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08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9357" w:type="dxa"/>
            <w:vAlign w:val="center"/>
          </w:tcPr>
          <w:p>
            <w:pPr>
              <w:rPr>
                <w:rFonts w:ascii="微软雅黑" w:hAnsi="微软雅黑" w:eastAsia="微软雅黑" w:cs="Arial"/>
                <w:sz w:val="22"/>
              </w:rPr>
            </w:pPr>
          </w:p>
        </w:tc>
        <w:tc>
          <w:tcPr>
            <w:tcW w:w="1502" w:type="dxa"/>
          </w:tcPr>
          <w:p>
            <w:pPr>
              <w:rPr>
                <w:rFonts w:ascii="微软雅黑" w:hAnsi="微软雅黑" w:eastAsia="微软雅黑" w:cs="Arial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2"/>
              </w:rPr>
            </w:pPr>
          </w:p>
        </w:tc>
        <w:tc>
          <w:tcPr>
            <w:tcW w:w="134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08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9357" w:type="dxa"/>
            <w:vAlign w:val="center"/>
          </w:tcPr>
          <w:p>
            <w:pPr>
              <w:rPr>
                <w:rFonts w:ascii="微软雅黑" w:hAnsi="微软雅黑" w:eastAsia="微软雅黑" w:cs="Arial"/>
                <w:sz w:val="22"/>
              </w:rPr>
            </w:pPr>
          </w:p>
        </w:tc>
        <w:tc>
          <w:tcPr>
            <w:tcW w:w="1502" w:type="dxa"/>
          </w:tcPr>
          <w:p>
            <w:pPr>
              <w:rPr>
                <w:rFonts w:ascii="微软雅黑" w:hAnsi="微软雅黑" w:eastAsia="微软雅黑" w:cs="Arial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22"/>
              </w:rPr>
            </w:pPr>
          </w:p>
        </w:tc>
        <w:tc>
          <w:tcPr>
            <w:tcW w:w="134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08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9357" w:type="dxa"/>
            <w:vAlign w:val="center"/>
          </w:tcPr>
          <w:p>
            <w:pPr>
              <w:rPr>
                <w:rFonts w:ascii="微软雅黑" w:hAnsi="微软雅黑" w:eastAsia="微软雅黑" w:cs="Arial"/>
                <w:sz w:val="22"/>
              </w:rPr>
            </w:pPr>
          </w:p>
        </w:tc>
        <w:tc>
          <w:tcPr>
            <w:tcW w:w="1502" w:type="dxa"/>
          </w:tcPr>
          <w:p>
            <w:pPr>
              <w:rPr>
                <w:rFonts w:ascii="微软雅黑" w:hAnsi="微软雅黑" w:eastAsia="微软雅黑" w:cs="Arial"/>
                <w:sz w:val="22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1256719256"/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spacing w:before="0"/>
            <w:jc w:val="center"/>
            <w:rPr>
              <w:rFonts w:ascii="微软雅黑" w:hAnsi="微软雅黑" w:eastAsia="微软雅黑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微软雅黑" w:hAnsi="微软雅黑" w:eastAsia="微软雅黑"/>
              <w:color w:val="000000" w:themeColor="text1"/>
              <w:sz w:val="28"/>
              <w:szCs w:val="28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right" w:leader="dot" w:pos="15399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_Toc7849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项目</w:t>
          </w:r>
          <w:r>
            <w:rPr>
              <w:rFonts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_Toc7849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2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_Toc5683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30"/>
            </w:rPr>
            <w:t xml:space="preserve">1.1. </w:t>
          </w:r>
          <w:r>
            <w:rPr>
              <w:rFonts w:hint="eastAsia" w:ascii="微软雅黑" w:hAnsi="微软雅黑" w:eastAsia="微软雅黑"/>
              <w:szCs w:val="30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_Toc5683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30"/>
            </w:rPr>
            <w:t xml:space="preserve">1.2. </w:t>
          </w:r>
          <w:r>
            <w:rPr>
              <w:rFonts w:hint="eastAsia" w:ascii="微软雅黑" w:hAnsi="微软雅黑" w:eastAsia="微软雅黑"/>
              <w:szCs w:val="30"/>
            </w:rPr>
            <w:t>名词</w:t>
          </w:r>
          <w:r>
            <w:rPr>
              <w:rFonts w:ascii="微软雅黑" w:hAnsi="微软雅黑" w:eastAsia="微软雅黑"/>
              <w:szCs w:val="30"/>
            </w:rPr>
            <w:t>解释</w:t>
          </w:r>
          <w:r>
            <w:tab/>
          </w:r>
          <w:r>
            <w:fldChar w:fldCharType="begin"/>
          </w:r>
          <w:r>
            <w:instrText xml:space="preserve"> PAGEREF _Toc386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_Toc17795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30"/>
            </w:rPr>
            <w:t xml:space="preserve">1.3. </w:t>
          </w:r>
          <w:r>
            <w:rPr>
              <w:rFonts w:hint="eastAsia" w:ascii="微软雅黑" w:hAnsi="微软雅黑" w:eastAsia="微软雅黑"/>
              <w:szCs w:val="30"/>
            </w:rPr>
            <w:t>业务</w:t>
          </w:r>
          <w:r>
            <w:rPr>
              <w:rFonts w:ascii="微软雅黑" w:hAnsi="微软雅黑" w:eastAsia="微软雅黑"/>
              <w:szCs w:val="30"/>
            </w:rPr>
            <w:t>场景</w:t>
          </w:r>
          <w:r>
            <w:tab/>
          </w:r>
          <w:r>
            <w:fldChar w:fldCharType="begin"/>
          </w:r>
          <w:r>
            <w:instrText xml:space="preserve"> PAGEREF _Toc17795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_Toc13478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业务</w:t>
          </w:r>
          <w:r>
            <w:rPr>
              <w:rFonts w:ascii="微软雅黑" w:hAnsi="微软雅黑" w:eastAsia="微软雅黑"/>
            </w:rPr>
            <w:t>规则</w:t>
          </w:r>
          <w:r>
            <w:tab/>
          </w:r>
          <w:r>
            <w:fldChar w:fldCharType="begin"/>
          </w:r>
          <w:r>
            <w:instrText xml:space="preserve"> PAGEREF _Toc13478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_Toc3839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2.1. </w:t>
          </w:r>
          <w:r>
            <w:rPr>
              <w:rFonts w:hint="eastAsia" w:ascii="微软雅黑" w:hAnsi="微软雅黑" w:eastAsia="微软雅黑"/>
              <w:lang w:val="en-US" w:eastAsia="zh-CN"/>
            </w:rPr>
            <w:t>改版要求</w:t>
          </w:r>
          <w:r>
            <w:tab/>
          </w:r>
          <w:r>
            <w:fldChar w:fldCharType="begin"/>
          </w:r>
          <w:r>
            <w:instrText xml:space="preserve"> PAGEREF _Toc3839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_Toc15643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</w:t>
          </w:r>
          <w:r>
            <w:rPr>
              <w:rFonts w:hint="eastAsia"/>
            </w:rPr>
            <w:t>前端</w:t>
          </w:r>
          <w:r>
            <w:rPr>
              <w:rFonts w:hint="eastAsia"/>
              <w:lang w:val="en-US" w:eastAsia="zh-CN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_Toc15643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_Toc7675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2.1.2后台要求</w:t>
          </w:r>
          <w:r>
            <w:tab/>
          </w:r>
          <w:r>
            <w:fldChar w:fldCharType="begin"/>
          </w:r>
          <w:r>
            <w:instrText xml:space="preserve"> PAGEREF _Toc7675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_Toc4524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2.2. </w:t>
          </w:r>
          <w:r>
            <w:rPr>
              <w:rFonts w:hint="eastAsia" w:ascii="微软雅黑" w:hAnsi="微软雅黑" w:eastAsia="微软雅黑"/>
              <w:lang w:val="en-US" w:eastAsia="zh-CN"/>
            </w:rPr>
            <w:t>改版需求详情</w:t>
          </w:r>
          <w:r>
            <w:tab/>
          </w:r>
          <w:r>
            <w:fldChar w:fldCharType="begin"/>
          </w:r>
          <w:r>
            <w:instrText xml:space="preserve"> PAGEREF _Toc4524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_Toc11225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注意</w:t>
          </w:r>
          <w:r>
            <w:rPr>
              <w:rFonts w:ascii="微软雅黑" w:hAnsi="微软雅黑" w:eastAsia="微软雅黑"/>
            </w:rPr>
            <w:t>事项</w:t>
          </w:r>
          <w:r>
            <w:tab/>
          </w:r>
          <w:r>
            <w:fldChar w:fldCharType="begin"/>
          </w:r>
          <w:r>
            <w:instrText xml:space="preserve"> PAGEREF _Toc11225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5399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_Toc5381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4. </w:t>
          </w:r>
          <w:r>
            <w:rPr>
              <w:rFonts w:hint="eastAsia" w:ascii="微软雅黑" w:hAnsi="微软雅黑" w:eastAsia="微软雅黑"/>
            </w:rPr>
            <w:t>相关</w:t>
          </w:r>
          <w:r>
            <w:rPr>
              <w:rFonts w:ascii="微软雅黑" w:hAnsi="微软雅黑" w:eastAsia="微软雅黑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bCs/>
              <w:lang w:val="zh-CN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6839" w:h="23814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360" w:after="360" w:line="415" w:lineRule="auto"/>
        <w:rPr>
          <w:rFonts w:ascii="微软雅黑" w:hAnsi="微软雅黑" w:eastAsia="微软雅黑"/>
        </w:rPr>
      </w:pPr>
      <w:bookmarkStart w:id="0" w:name="_Toc7849"/>
      <w:r>
        <w:rPr>
          <w:rFonts w:hint="eastAsia" w:ascii="微软雅黑" w:hAnsi="微软雅黑" w:eastAsia="微软雅黑"/>
        </w:rPr>
        <w:t>项目</w:t>
      </w:r>
      <w:r>
        <w:rPr>
          <w:rFonts w:ascii="微软雅黑" w:hAnsi="微软雅黑" w:eastAsia="微软雅黑"/>
        </w:rPr>
        <w:t>简介</w:t>
      </w:r>
      <w:bookmarkEnd w:id="0"/>
    </w:p>
    <w:p>
      <w:pPr>
        <w:pStyle w:val="3"/>
        <w:numPr>
          <w:ilvl w:val="1"/>
          <w:numId w:val="2"/>
        </w:numPr>
        <w:spacing w:before="312" w:beforeLines="100" w:after="312" w:afterLines="100" w:line="415" w:lineRule="auto"/>
        <w:rPr>
          <w:rFonts w:ascii="微软雅黑" w:hAnsi="微软雅黑" w:eastAsia="微软雅黑"/>
          <w:sz w:val="30"/>
          <w:szCs w:val="30"/>
        </w:rPr>
      </w:pPr>
      <w:bookmarkStart w:id="1" w:name="_Toc5683"/>
      <w:r>
        <w:rPr>
          <w:rFonts w:hint="eastAsia" w:ascii="微软雅黑" w:hAnsi="微软雅黑" w:eastAsia="微软雅黑"/>
          <w:sz w:val="30"/>
          <w:szCs w:val="30"/>
        </w:rPr>
        <w:t>项目背景</w:t>
      </w:r>
      <w:bookmarkEnd w:id="1"/>
    </w:p>
    <w:p/>
    <w:p>
      <w:pPr>
        <w:pStyle w:val="3"/>
        <w:numPr>
          <w:ilvl w:val="1"/>
          <w:numId w:val="2"/>
        </w:numPr>
        <w:spacing w:before="312" w:beforeLines="100" w:after="312" w:afterLines="100" w:line="415" w:lineRule="auto"/>
        <w:rPr>
          <w:rFonts w:ascii="微软雅黑" w:hAnsi="微软雅黑" w:eastAsia="微软雅黑"/>
          <w:sz w:val="30"/>
          <w:szCs w:val="30"/>
        </w:rPr>
      </w:pPr>
      <w:bookmarkStart w:id="2" w:name="_Toc386"/>
      <w:r>
        <w:rPr>
          <w:rFonts w:hint="eastAsia" w:ascii="微软雅黑" w:hAnsi="微软雅黑" w:eastAsia="微软雅黑"/>
          <w:sz w:val="30"/>
          <w:szCs w:val="30"/>
        </w:rPr>
        <w:t>名词</w:t>
      </w:r>
      <w:r>
        <w:rPr>
          <w:rFonts w:ascii="微软雅黑" w:hAnsi="微软雅黑" w:eastAsia="微软雅黑"/>
          <w:sz w:val="30"/>
          <w:szCs w:val="30"/>
        </w:rPr>
        <w:t>解释</w:t>
      </w:r>
      <w:bookmarkEnd w:id="2"/>
    </w:p>
    <w:tbl>
      <w:tblPr>
        <w:tblStyle w:val="15"/>
        <w:tblW w:w="15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3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shd w:val="clear" w:color="auto" w:fill="C0C0C0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名词</w:t>
            </w:r>
          </w:p>
        </w:tc>
        <w:tc>
          <w:tcPr>
            <w:tcW w:w="13290" w:type="dxa"/>
            <w:shd w:val="clear" w:color="auto" w:fill="C0C0C0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3290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3290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before="312" w:beforeLines="100" w:after="312" w:afterLines="100" w:line="415" w:lineRule="auto"/>
        <w:rPr>
          <w:rFonts w:ascii="微软雅黑" w:hAnsi="微软雅黑" w:eastAsia="微软雅黑"/>
          <w:sz w:val="30"/>
          <w:szCs w:val="30"/>
        </w:rPr>
      </w:pPr>
      <w:bookmarkStart w:id="3" w:name="_Toc17795"/>
      <w:r>
        <w:rPr>
          <w:rFonts w:hint="eastAsia" w:ascii="微软雅黑" w:hAnsi="微软雅黑" w:eastAsia="微软雅黑"/>
          <w:sz w:val="30"/>
          <w:szCs w:val="30"/>
        </w:rPr>
        <w:t>业务</w:t>
      </w:r>
      <w:r>
        <w:rPr>
          <w:rFonts w:ascii="微软雅黑" w:hAnsi="微软雅黑" w:eastAsia="微软雅黑"/>
          <w:sz w:val="30"/>
          <w:szCs w:val="30"/>
        </w:rPr>
        <w:t>场景</w:t>
      </w:r>
      <w:bookmarkEnd w:id="3"/>
    </w:p>
    <w:tbl>
      <w:tblPr>
        <w:tblStyle w:val="15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122" w:type="dxa"/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业务</w:t>
            </w:r>
          </w:p>
        </w:tc>
        <w:tc>
          <w:tcPr>
            <w:tcW w:w="13182" w:type="dxa"/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1"/>
              </w:rPr>
            </w:pPr>
          </w:p>
        </w:tc>
        <w:tc>
          <w:tcPr>
            <w:tcW w:w="131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3"/>
              <w:snapToGrid w:val="0"/>
              <w:ind w:left="360" w:firstLine="0" w:firstLineChars="0"/>
              <w:rPr>
                <w:rFonts w:ascii="微软雅黑" w:hAnsi="微软雅黑" w:eastAsia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1"/>
              </w:rPr>
            </w:pPr>
          </w:p>
        </w:tc>
        <w:tc>
          <w:tcPr>
            <w:tcW w:w="131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3"/>
              <w:snapToGrid w:val="0"/>
              <w:ind w:left="360" w:firstLine="0" w:firstLineChars="0"/>
              <w:rPr>
                <w:rFonts w:ascii="微软雅黑" w:hAnsi="微软雅黑" w:eastAsia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Cs w:val="21"/>
              </w:rPr>
            </w:pPr>
          </w:p>
        </w:tc>
        <w:tc>
          <w:tcPr>
            <w:tcW w:w="131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3"/>
              <w:snapToGrid w:val="0"/>
              <w:ind w:left="360" w:firstLine="0" w:firstLineChars="0"/>
              <w:rPr>
                <w:rFonts w:ascii="微软雅黑" w:hAnsi="微软雅黑" w:eastAsia="微软雅黑" w:cs="Arial"/>
                <w:szCs w:val="21"/>
              </w:rPr>
            </w:pPr>
          </w:p>
        </w:tc>
      </w:tr>
    </w:tbl>
    <w:p/>
    <w:p>
      <w:pPr>
        <w:pStyle w:val="2"/>
        <w:numPr>
          <w:ilvl w:val="0"/>
          <w:numId w:val="2"/>
        </w:numPr>
        <w:spacing w:before="360" w:after="360" w:line="415" w:lineRule="auto"/>
        <w:rPr>
          <w:rFonts w:ascii="微软雅黑" w:hAnsi="微软雅黑" w:eastAsia="微软雅黑"/>
        </w:rPr>
      </w:pPr>
      <w:bookmarkStart w:id="4" w:name="_Toc13478"/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规则</w:t>
      </w:r>
      <w:bookmarkEnd w:id="4"/>
    </w:p>
    <w:p>
      <w:pPr>
        <w:pStyle w:val="3"/>
        <w:numPr>
          <w:ilvl w:val="1"/>
          <w:numId w:val="2"/>
        </w:numPr>
        <w:spacing w:before="360" w:after="360" w:line="415" w:lineRule="auto"/>
        <w:rPr>
          <w:rFonts w:ascii="微软雅黑" w:hAnsi="微软雅黑" w:eastAsia="微软雅黑"/>
        </w:rPr>
      </w:pPr>
      <w:bookmarkStart w:id="5" w:name="_Toc3839"/>
      <w:r>
        <w:rPr>
          <w:rFonts w:hint="eastAsia" w:ascii="微软雅黑" w:hAnsi="微软雅黑" w:eastAsia="微软雅黑"/>
          <w:lang w:val="en-US" w:eastAsia="zh-CN"/>
        </w:rPr>
        <w:t>改版要求</w:t>
      </w:r>
      <w:bookmarkEnd w:id="5"/>
    </w:p>
    <w:p>
      <w:pPr>
        <w:pStyle w:val="4"/>
        <w:ind w:left="0" w:leftChars="0" w:firstLine="643" w:firstLineChars="200"/>
      </w:pPr>
      <w:bookmarkStart w:id="6" w:name="_Toc15643"/>
      <w:r>
        <w:rPr>
          <w:rFonts w:hint="eastAsia"/>
          <w:lang w:val="en-US" w:eastAsia="zh-CN"/>
        </w:rPr>
        <w:t>2.1.1</w:t>
      </w:r>
      <w:r>
        <w:rPr>
          <w:rFonts w:hint="eastAsia"/>
        </w:rPr>
        <w:t>前端</w:t>
      </w:r>
      <w:r>
        <w:rPr>
          <w:rFonts w:hint="eastAsia"/>
          <w:lang w:val="en-US" w:eastAsia="zh-CN"/>
        </w:rPr>
        <w:t>要求</w:t>
      </w:r>
      <w:bookmarkEnd w:id="6"/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一、屏幕自适应，适配移动端。</w:t>
      </w:r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二、产品及产品简介能及时更新。</w:t>
      </w:r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三、新闻资讯、公司动态等内容页能进行更好的排版美化。</w:t>
      </w:r>
    </w:p>
    <w:p>
      <w:pPr>
        <w:ind w:left="0" w:leftChars="0" w:firstLine="1260" w:firstLineChars="525"/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四、在线客服。</w:t>
      </w:r>
    </w:p>
    <w:p>
      <w:pPr>
        <w:ind w:left="0" w:leftChars="0" w:firstLine="1260" w:firstLineChars="525"/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五、可以点播提分策、魔题库宣传视频。</w:t>
      </w:r>
    </w:p>
    <w:p>
      <w:pPr>
        <w:pStyle w:val="4"/>
        <w:ind w:left="0" w:leftChars="0" w:firstLine="643" w:firstLineChars="200"/>
        <w:rPr>
          <w:rFonts w:hint="eastAsia"/>
          <w:lang w:val="en-US" w:eastAsia="zh-CN"/>
        </w:rPr>
      </w:pPr>
      <w:bookmarkStart w:id="7" w:name="_Toc7675"/>
      <w:r>
        <w:rPr>
          <w:rFonts w:hint="eastAsia"/>
          <w:lang w:val="en-US" w:eastAsia="zh-CN"/>
        </w:rPr>
        <w:t>2.1.2后台要求</w:t>
      </w:r>
      <w:bookmarkEnd w:id="7"/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一、首页</w:t>
      </w:r>
    </w:p>
    <w:p>
      <w:pPr>
        <w:ind w:left="0" w:leftChars="0" w:firstLine="1680" w:firstLineChars="700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1、后台可以自主设置首页轮播页数量。</w:t>
      </w:r>
    </w:p>
    <w:p>
      <w:pPr>
        <w:ind w:left="0" w:leftChars="0" w:firstLine="1680" w:firstLineChars="700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2、后台可以更换轮播图。</w:t>
      </w:r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二、产品</w:t>
      </w:r>
    </w:p>
    <w:p>
      <w:pPr>
        <w:ind w:left="0" w:leftChars="0" w:firstLine="1680" w:firstLineChars="700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1、后台可以新增产品展示模块。</w:t>
      </w:r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三、合作伙伴</w:t>
      </w:r>
    </w:p>
    <w:p>
      <w:pPr>
        <w:ind w:left="0" w:leftChars="0" w:firstLine="1680" w:firstLineChars="700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1、后台可以添加和删除合作机构信息。</w:t>
      </w:r>
    </w:p>
    <w:p>
      <w:pPr>
        <w:ind w:left="0" w:leftChars="0" w:firstLine="1260" w:firstLineChars="525"/>
        <w:rPr>
          <w:rFonts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四、关于我们</w:t>
      </w:r>
    </w:p>
    <w:p>
      <w:pPr>
        <w:ind w:left="0" w:leftChars="0" w:firstLine="1680" w:firstLineChars="7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color w:val="000000" w:themeColor="text1"/>
          <w:kern w:val="0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1、后台可以添加和删除分公司信息。</w:t>
      </w:r>
    </w:p>
    <w:p>
      <w:pPr>
        <w:pStyle w:val="3"/>
        <w:numPr>
          <w:ilvl w:val="1"/>
          <w:numId w:val="2"/>
        </w:numPr>
        <w:spacing w:before="360" w:after="360" w:line="415" w:lineRule="auto"/>
        <w:rPr>
          <w:rFonts w:ascii="微软雅黑" w:hAnsi="微软雅黑" w:eastAsia="微软雅黑"/>
        </w:rPr>
      </w:pPr>
      <w:bookmarkStart w:id="8" w:name="_Toc4524"/>
      <w:r>
        <w:rPr>
          <w:rFonts w:hint="eastAsia" w:ascii="微软雅黑" w:hAnsi="微软雅黑" w:eastAsia="微软雅黑"/>
          <w:lang w:val="en-US" w:eastAsia="zh-CN"/>
        </w:rPr>
        <w:t>改版需求详情</w:t>
      </w:r>
      <w:bookmarkEnd w:id="8"/>
    </w:p>
    <w:tbl>
      <w:tblPr>
        <w:tblStyle w:val="15"/>
        <w:tblW w:w="12505" w:type="dxa"/>
        <w:jc w:val="center"/>
        <w:tblInd w:w="-3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485"/>
        <w:gridCol w:w="5730"/>
        <w:gridCol w:w="2392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2"/>
              </w:rPr>
              <w:t>一级菜单栏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2"/>
              </w:rPr>
              <w:t>二级菜单栏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2"/>
              </w:rPr>
              <w:t>修改要求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2"/>
              </w:rPr>
              <w:t>后台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3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首页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所有</w:t>
            </w:r>
          </w:p>
        </w:tc>
        <w:tc>
          <w:tcPr>
            <w:tcW w:w="5730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适屏，单张图片需适应市场上大部分通用电脑显示屏尺寸</w:t>
            </w:r>
          </w:p>
        </w:tc>
        <w:tc>
          <w:tcPr>
            <w:tcW w:w="239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可编辑、替换轮播内容，可自主新增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379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第三页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增加北京软云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　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379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新增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提分策轮播位，三秒自动切换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　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底部导航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新增在线客服功能，在页面与客服沟通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跳转QQ聊天窗口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产品</w:t>
            </w:r>
          </w:p>
        </w:tc>
        <w:tc>
          <w:tcPr>
            <w:tcW w:w="148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魔题库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1、展示页上放二维码、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跳转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按钮（魔题库网页版）</w:t>
            </w:r>
          </w:p>
        </w:tc>
        <w:tc>
          <w:tcPr>
            <w:tcW w:w="239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增加模版功能，可添加三种不同展现风格样式的前端效果，对已添加的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展示内容可编辑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删除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，同时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根据模版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可自主新增产品展示。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2、右侧手机内容为动效展示</w:t>
            </w:r>
          </w:p>
        </w:tc>
        <w:tc>
          <w:tcPr>
            <w:tcW w:w="239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3、新增了解更多按钮，点击后跳至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魔题库的产品文字介绍</w:t>
            </w:r>
          </w:p>
        </w:tc>
        <w:tc>
          <w:tcPr>
            <w:tcW w:w="239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4、预留小视频展示端口</w:t>
            </w:r>
          </w:p>
        </w:tc>
        <w:tc>
          <w:tcPr>
            <w:tcW w:w="239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新增提分策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1、新增提分策展示位，提分策展示面页展示提分策公众号二维码及申请试用、登入提分策、报告样例等按钮</w:t>
            </w:r>
          </w:p>
        </w:tc>
        <w:tc>
          <w:tcPr>
            <w:tcW w:w="239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2、新增了解更多按钮，点击后跳至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魔题库的产品文字介绍</w:t>
            </w:r>
          </w:p>
        </w:tc>
        <w:tc>
          <w:tcPr>
            <w:tcW w:w="239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/>
                <w:shd w:val="clear" w:color="auto" w:fill="FFFFFF"/>
              </w:rPr>
              <w:t>3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、预留小视频展示端口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后台可上传，并提示上传限制（MP4 H264格式及不超过512M）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1379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轮播效果以PC端和移动端效果图为准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公司动态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移至“行业资讯”前面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新增“合作伙伴”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展示合作企业logo及合作案例，客户展示及地区覆盖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投资者关系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纳入“关于我们”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关于我们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联系我们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增加北京软云信息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下边栏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随一级菜单栏变动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13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行业资讯</w:t>
            </w:r>
          </w:p>
        </w:tc>
        <w:tc>
          <w:tcPr>
            <w:tcW w:w="148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1、新闻标题突出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前端页面样式固定标题加粗，后台不做处理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79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2、底部翻页显示页码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有无数据都要显示页码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　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公司动态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需求同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行业咨讯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　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加入我们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招贤纳士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招聘信息下统一显示页码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有无数据都要显示页码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379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软云大家庭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1、照片文案可替换，每张照片增加说明位（照片下部透明浮框）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79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2、标明图片最大支持像素、格式、尽力实现自动裁剪。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关于我们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公司简介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可插图片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改为富文本编辑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9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公司历程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美化展示效果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  <w:jc w:val="center"/>
        </w:trPr>
        <w:tc>
          <w:tcPr>
            <w:tcW w:w="1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新增手机版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/</w:t>
            </w:r>
          </w:p>
        </w:tc>
        <w:tc>
          <w:tcPr>
            <w:tcW w:w="5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新增手机版，可以在移动端浏览</w:t>
            </w:r>
          </w:p>
        </w:tc>
        <w:tc>
          <w:tcPr>
            <w:tcW w:w="23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后台可编辑，随电脑版变动而变动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val="en-US" w:eastAsia="zh-CN"/>
              </w:rPr>
              <w:t>注：链接到外网的按钮需隐藏，具体以移动端效果展示图为准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软云提供设计图及图片资源</w:t>
            </w:r>
          </w:p>
        </w:tc>
      </w:tr>
    </w:tbl>
    <w:p/>
    <w:p>
      <w:pPr>
        <w:pStyle w:val="2"/>
        <w:numPr>
          <w:ilvl w:val="0"/>
          <w:numId w:val="2"/>
        </w:numPr>
        <w:spacing w:before="360" w:after="360" w:line="415" w:lineRule="auto"/>
        <w:rPr>
          <w:rFonts w:ascii="微软雅黑" w:hAnsi="微软雅黑" w:eastAsia="微软雅黑"/>
        </w:rPr>
      </w:pPr>
      <w:bookmarkStart w:id="9" w:name="_Toc11225"/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事项</w:t>
      </w:r>
      <w:bookmarkEnd w:id="9"/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2"/>
        </w:numPr>
        <w:spacing w:before="360" w:after="360" w:line="415" w:lineRule="auto"/>
        <w:rPr>
          <w:rFonts w:ascii="微软雅黑" w:hAnsi="微软雅黑" w:eastAsia="微软雅黑"/>
        </w:rPr>
      </w:pPr>
      <w:bookmarkStart w:id="10" w:name="_Toc5381"/>
      <w:r>
        <w:rPr>
          <w:rFonts w:hint="eastAsia" w:ascii="微软雅黑" w:hAnsi="微软雅黑" w:eastAsia="微软雅黑"/>
        </w:rPr>
        <w:t>相关</w:t>
      </w:r>
      <w:r>
        <w:rPr>
          <w:rFonts w:ascii="微软雅黑" w:hAnsi="微软雅黑" w:eastAsia="微软雅黑"/>
        </w:rPr>
        <w:t>文档</w:t>
      </w:r>
      <w:bookmarkEnd w:id="10"/>
    </w:p>
    <w:p>
      <w:pPr>
        <w:pStyle w:val="23"/>
        <w:ind w:left="425" w:firstLine="0" w:firstLineChars="0"/>
        <w:rPr>
          <w:rFonts w:ascii="微软雅黑" w:hAnsi="微软雅黑" w:eastAsia="微软雅黑"/>
        </w:rPr>
      </w:pPr>
    </w:p>
    <w:sectPr>
      <w:headerReference r:id="rId11" w:type="first"/>
      <w:headerReference r:id="rId9" w:type="default"/>
      <w:footerReference r:id="rId12" w:type="default"/>
      <w:headerReference r:id="rId10" w:type="even"/>
      <w:pgSz w:w="16839" w:h="23814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第</w:t>
    </w:r>
    <w:sdt>
      <w:sdtPr>
        <w:rPr>
          <w:rFonts w:ascii="微软雅黑" w:hAnsi="微软雅黑" w:eastAsia="微软雅黑"/>
        </w:rPr>
        <w:id w:val="1655570745"/>
      </w:sdtPr>
      <w:sdtEndPr>
        <w:rPr>
          <w:rFonts w:ascii="微软雅黑" w:hAnsi="微软雅黑" w:eastAsia="微软雅黑"/>
        </w:rPr>
      </w:sdtEndPr>
      <w:sdtContent>
        <w:r>
          <w:rPr>
            <w:rFonts w:ascii="微软雅黑" w:hAnsi="微软雅黑" w:eastAsia="微软雅黑"/>
          </w:rPr>
          <w:fldChar w:fldCharType="begin"/>
        </w:r>
        <w:r>
          <w:rPr>
            <w:rFonts w:ascii="微软雅黑" w:hAnsi="微软雅黑" w:eastAsia="微软雅黑"/>
          </w:rPr>
          <w:instrText xml:space="preserve">PAGE   \* MERGEFORMAT</w:instrText>
        </w:r>
        <w:r>
          <w:rPr>
            <w:rFonts w:ascii="微软雅黑" w:hAnsi="微软雅黑" w:eastAsia="微软雅黑"/>
          </w:rPr>
          <w:fldChar w:fldCharType="separate"/>
        </w:r>
        <w:r>
          <w:rPr>
            <w:rFonts w:ascii="微软雅黑" w:hAnsi="微软雅黑" w:eastAsia="微软雅黑"/>
            <w:lang w:val="zh-CN"/>
          </w:rPr>
          <w:t>1</w:t>
        </w:r>
        <w:r>
          <w:rPr>
            <w:rFonts w:ascii="微软雅黑" w:hAnsi="微软雅黑" w:eastAsia="微软雅黑"/>
          </w:rPr>
          <w:fldChar w:fldCharType="end"/>
        </w:r>
        <w:r>
          <w:rPr>
            <w:rFonts w:hint="eastAsia" w:ascii="微软雅黑" w:hAnsi="微软雅黑" w:eastAsia="微软雅黑"/>
          </w:rPr>
          <w:t>页</w:t>
        </w:r>
      </w:sdtContent>
    </w:sdt>
  </w:p>
  <w:p>
    <w:pPr>
      <w:pStyle w:val="9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WordPictureWatermark92840455" o:spid="_x0000_s2059" o:spt="75" type="#_x0000_t75" style="position:absolute;left:0pt;height:539.85pt;width:769.9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111"/>
          <o:lock v:ext="edit" aspectratio="t"/>
        </v:shape>
      </w:pict>
    </w:r>
  </w:p>
  <w:p>
    <w:pPr>
      <w:pStyle w:val="10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密级：</w:t>
    </w:r>
    <w:r>
      <w:rPr>
        <w:rFonts w:ascii="微软雅黑" w:hAnsi="微软雅黑" w:eastAsia="微软雅黑"/>
      </w:rPr>
      <w:t>机密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92840454" o:spid="_x0000_s2058" o:spt="75" type="#_x0000_t75" style="position:absolute;left:0pt;height:539.85pt;width:769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92840453" o:spid="_x0000_s2057" o:spt="75" type="#_x0000_t75" style="position:absolute;left:0pt;height:539.85pt;width:769.9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111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shape id="WordPictureWatermark92840458" o:spid="_x0000_s2062" o:spt="75" type="#_x0000_t75" style="position:absolute;left:0pt;height:539.85pt;width:769.9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111"/>
          <o:lock v:ext="edit" aspectratio="t"/>
        </v:shape>
      </w:pict>
    </w:r>
    <w:r>
      <w:rPr>
        <w:rFonts w:ascii="微软雅黑" w:hAnsi="微软雅黑" w:eastAsia="微软雅黑"/>
      </w:rPr>
      <w:pict>
        <v:shape id="_x0000_s2050" o:spid="_x0000_s2050" o:spt="75" type="#_x0000_t75" style="position:absolute;left:0pt;height:461.9pt;width:466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软云LOGO全透明"/>
          <o:lock v:ext="edit" aspectratio="t"/>
        </v:shape>
      </w:pict>
    </w:r>
    <w:r>
      <w:rPr>
        <w:rFonts w:hint="eastAsia" w:ascii="微软雅黑" w:hAnsi="微软雅黑" w:eastAsia="微软雅黑"/>
      </w:rPr>
      <w:t>密级：</w:t>
    </w:r>
    <w:r>
      <w:rPr>
        <w:rFonts w:ascii="微软雅黑" w:hAnsi="微软雅黑" w:eastAsia="微软雅黑"/>
      </w:rPr>
      <w:t>机密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92840457" o:spid="_x0000_s2061" o:spt="75" type="#_x0000_t75" style="position:absolute;left:0pt;height:539.85pt;width:769.9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111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92840456" o:spid="_x0000_s2060" o:spt="75" type="#_x0000_t75" style="position:absolute;left:0pt;height:539.85pt;width:769.9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642822C3"/>
    <w:multiLevelType w:val="multilevel"/>
    <w:tmpl w:val="642822C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微软雅黑" w:hAnsi="微软雅黑" w:eastAsia="微软雅黑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B7"/>
    <w:rsid w:val="00003224"/>
    <w:rsid w:val="00003451"/>
    <w:rsid w:val="00004C0B"/>
    <w:rsid w:val="00007D19"/>
    <w:rsid w:val="000110C1"/>
    <w:rsid w:val="000260A5"/>
    <w:rsid w:val="000261D2"/>
    <w:rsid w:val="0002663C"/>
    <w:rsid w:val="000302EA"/>
    <w:rsid w:val="00036C91"/>
    <w:rsid w:val="000457A7"/>
    <w:rsid w:val="00051550"/>
    <w:rsid w:val="000532CC"/>
    <w:rsid w:val="000618F4"/>
    <w:rsid w:val="00063148"/>
    <w:rsid w:val="00065993"/>
    <w:rsid w:val="00066EF3"/>
    <w:rsid w:val="00067327"/>
    <w:rsid w:val="0007123F"/>
    <w:rsid w:val="00071513"/>
    <w:rsid w:val="00075070"/>
    <w:rsid w:val="0008462E"/>
    <w:rsid w:val="00085ACE"/>
    <w:rsid w:val="000950DC"/>
    <w:rsid w:val="0009686D"/>
    <w:rsid w:val="000C17B4"/>
    <w:rsid w:val="000C2448"/>
    <w:rsid w:val="000C755E"/>
    <w:rsid w:val="000D017F"/>
    <w:rsid w:val="000D0518"/>
    <w:rsid w:val="000D665B"/>
    <w:rsid w:val="000E1CD6"/>
    <w:rsid w:val="000E5EDD"/>
    <w:rsid w:val="000F12A3"/>
    <w:rsid w:val="000F519A"/>
    <w:rsid w:val="000F6A82"/>
    <w:rsid w:val="000F773B"/>
    <w:rsid w:val="00100FFC"/>
    <w:rsid w:val="00103606"/>
    <w:rsid w:val="001119B5"/>
    <w:rsid w:val="00111E91"/>
    <w:rsid w:val="00113955"/>
    <w:rsid w:val="001148DB"/>
    <w:rsid w:val="001170F4"/>
    <w:rsid w:val="0012265C"/>
    <w:rsid w:val="0012612E"/>
    <w:rsid w:val="001311CB"/>
    <w:rsid w:val="0013283F"/>
    <w:rsid w:val="001360AB"/>
    <w:rsid w:val="00143797"/>
    <w:rsid w:val="001441D2"/>
    <w:rsid w:val="001612DA"/>
    <w:rsid w:val="00161801"/>
    <w:rsid w:val="001673EB"/>
    <w:rsid w:val="00170C5C"/>
    <w:rsid w:val="00170FFE"/>
    <w:rsid w:val="00172267"/>
    <w:rsid w:val="00175342"/>
    <w:rsid w:val="00176609"/>
    <w:rsid w:val="00187E00"/>
    <w:rsid w:val="00192514"/>
    <w:rsid w:val="00192A20"/>
    <w:rsid w:val="00194564"/>
    <w:rsid w:val="00195AD7"/>
    <w:rsid w:val="001A3B9D"/>
    <w:rsid w:val="001A4E7E"/>
    <w:rsid w:val="001A6603"/>
    <w:rsid w:val="001A76EA"/>
    <w:rsid w:val="001B0997"/>
    <w:rsid w:val="001B1A59"/>
    <w:rsid w:val="001B1AFC"/>
    <w:rsid w:val="001D2710"/>
    <w:rsid w:val="001D4F1A"/>
    <w:rsid w:val="001E0E62"/>
    <w:rsid w:val="001E1332"/>
    <w:rsid w:val="001E631C"/>
    <w:rsid w:val="001F00B0"/>
    <w:rsid w:val="001F0747"/>
    <w:rsid w:val="001F5E84"/>
    <w:rsid w:val="001F64A2"/>
    <w:rsid w:val="0020193B"/>
    <w:rsid w:val="00202547"/>
    <w:rsid w:val="00205711"/>
    <w:rsid w:val="002073DE"/>
    <w:rsid w:val="002121CE"/>
    <w:rsid w:val="00214ABD"/>
    <w:rsid w:val="00215206"/>
    <w:rsid w:val="0021666A"/>
    <w:rsid w:val="00216D3E"/>
    <w:rsid w:val="00231EE3"/>
    <w:rsid w:val="00231FE2"/>
    <w:rsid w:val="002320E7"/>
    <w:rsid w:val="0023567E"/>
    <w:rsid w:val="00236C4E"/>
    <w:rsid w:val="00236ED6"/>
    <w:rsid w:val="0024058C"/>
    <w:rsid w:val="00240CCD"/>
    <w:rsid w:val="00252624"/>
    <w:rsid w:val="00254A75"/>
    <w:rsid w:val="00255AFF"/>
    <w:rsid w:val="0025717C"/>
    <w:rsid w:val="00257F40"/>
    <w:rsid w:val="002615FA"/>
    <w:rsid w:val="00264BB9"/>
    <w:rsid w:val="00266295"/>
    <w:rsid w:val="002663D3"/>
    <w:rsid w:val="00266D09"/>
    <w:rsid w:val="00267DFD"/>
    <w:rsid w:val="00271A7D"/>
    <w:rsid w:val="00273950"/>
    <w:rsid w:val="002770F7"/>
    <w:rsid w:val="00277971"/>
    <w:rsid w:val="00282FD1"/>
    <w:rsid w:val="00283CFB"/>
    <w:rsid w:val="00290F65"/>
    <w:rsid w:val="00291E33"/>
    <w:rsid w:val="0029313F"/>
    <w:rsid w:val="00295042"/>
    <w:rsid w:val="002951AF"/>
    <w:rsid w:val="002A369D"/>
    <w:rsid w:val="002A5D03"/>
    <w:rsid w:val="002A7302"/>
    <w:rsid w:val="002B5DF8"/>
    <w:rsid w:val="002B6271"/>
    <w:rsid w:val="002D405A"/>
    <w:rsid w:val="002D4DF3"/>
    <w:rsid w:val="002D54D1"/>
    <w:rsid w:val="002D6395"/>
    <w:rsid w:val="002E0877"/>
    <w:rsid w:val="002E0F0F"/>
    <w:rsid w:val="002E1C3B"/>
    <w:rsid w:val="002E43BD"/>
    <w:rsid w:val="002E5594"/>
    <w:rsid w:val="002E66AF"/>
    <w:rsid w:val="002F0D45"/>
    <w:rsid w:val="002F505C"/>
    <w:rsid w:val="002F6184"/>
    <w:rsid w:val="002F6C13"/>
    <w:rsid w:val="00302CBB"/>
    <w:rsid w:val="003224C3"/>
    <w:rsid w:val="00323C30"/>
    <w:rsid w:val="00340CD3"/>
    <w:rsid w:val="00341B81"/>
    <w:rsid w:val="003462FB"/>
    <w:rsid w:val="003463CC"/>
    <w:rsid w:val="00356CB4"/>
    <w:rsid w:val="003647C8"/>
    <w:rsid w:val="00364B74"/>
    <w:rsid w:val="003713AB"/>
    <w:rsid w:val="0037296B"/>
    <w:rsid w:val="00374DFA"/>
    <w:rsid w:val="00383219"/>
    <w:rsid w:val="003846A6"/>
    <w:rsid w:val="003878C6"/>
    <w:rsid w:val="00390A43"/>
    <w:rsid w:val="0039353B"/>
    <w:rsid w:val="00395890"/>
    <w:rsid w:val="00395944"/>
    <w:rsid w:val="0039689C"/>
    <w:rsid w:val="00396A7B"/>
    <w:rsid w:val="003A0DA5"/>
    <w:rsid w:val="003A213E"/>
    <w:rsid w:val="003A3DF3"/>
    <w:rsid w:val="003A44EC"/>
    <w:rsid w:val="003A4A6A"/>
    <w:rsid w:val="003A7582"/>
    <w:rsid w:val="003B5593"/>
    <w:rsid w:val="003B64F0"/>
    <w:rsid w:val="003C449A"/>
    <w:rsid w:val="003D1A6E"/>
    <w:rsid w:val="003D5F56"/>
    <w:rsid w:val="003E2423"/>
    <w:rsid w:val="003E6F9C"/>
    <w:rsid w:val="003F03FA"/>
    <w:rsid w:val="003F14A7"/>
    <w:rsid w:val="003F4156"/>
    <w:rsid w:val="0040095B"/>
    <w:rsid w:val="00401E12"/>
    <w:rsid w:val="00404D96"/>
    <w:rsid w:val="004139A5"/>
    <w:rsid w:val="00414E0E"/>
    <w:rsid w:val="0041544E"/>
    <w:rsid w:val="00415B64"/>
    <w:rsid w:val="00422F07"/>
    <w:rsid w:val="00423476"/>
    <w:rsid w:val="00427425"/>
    <w:rsid w:val="00432E1F"/>
    <w:rsid w:val="004330AE"/>
    <w:rsid w:val="00435DAE"/>
    <w:rsid w:val="0044053F"/>
    <w:rsid w:val="00443F68"/>
    <w:rsid w:val="00451D99"/>
    <w:rsid w:val="00461E9B"/>
    <w:rsid w:val="00464F87"/>
    <w:rsid w:val="0048026E"/>
    <w:rsid w:val="00480DD0"/>
    <w:rsid w:val="00482E09"/>
    <w:rsid w:val="004B196C"/>
    <w:rsid w:val="004B3B9D"/>
    <w:rsid w:val="004B49E3"/>
    <w:rsid w:val="004C7AE7"/>
    <w:rsid w:val="004D1B7A"/>
    <w:rsid w:val="004D3EC3"/>
    <w:rsid w:val="004D4147"/>
    <w:rsid w:val="004D47CD"/>
    <w:rsid w:val="004E01D6"/>
    <w:rsid w:val="004E4C9B"/>
    <w:rsid w:val="004E7575"/>
    <w:rsid w:val="004F0F7C"/>
    <w:rsid w:val="004F3793"/>
    <w:rsid w:val="004F3BD0"/>
    <w:rsid w:val="004F673C"/>
    <w:rsid w:val="00504C87"/>
    <w:rsid w:val="0050539F"/>
    <w:rsid w:val="00506CBC"/>
    <w:rsid w:val="005071C3"/>
    <w:rsid w:val="00510F86"/>
    <w:rsid w:val="005160D7"/>
    <w:rsid w:val="00516F50"/>
    <w:rsid w:val="0051765F"/>
    <w:rsid w:val="0052221E"/>
    <w:rsid w:val="0052402C"/>
    <w:rsid w:val="005254F6"/>
    <w:rsid w:val="00530546"/>
    <w:rsid w:val="005323D7"/>
    <w:rsid w:val="00532A6F"/>
    <w:rsid w:val="00533031"/>
    <w:rsid w:val="005347A1"/>
    <w:rsid w:val="00534C44"/>
    <w:rsid w:val="00540342"/>
    <w:rsid w:val="0055605F"/>
    <w:rsid w:val="00556E47"/>
    <w:rsid w:val="005603FA"/>
    <w:rsid w:val="00561124"/>
    <w:rsid w:val="00565601"/>
    <w:rsid w:val="00567AFF"/>
    <w:rsid w:val="00567CD1"/>
    <w:rsid w:val="0057044C"/>
    <w:rsid w:val="00571E88"/>
    <w:rsid w:val="00573EB2"/>
    <w:rsid w:val="005746A7"/>
    <w:rsid w:val="00574F1C"/>
    <w:rsid w:val="005805A7"/>
    <w:rsid w:val="005807C2"/>
    <w:rsid w:val="00582C4A"/>
    <w:rsid w:val="005859B8"/>
    <w:rsid w:val="005859C7"/>
    <w:rsid w:val="00586298"/>
    <w:rsid w:val="005866EC"/>
    <w:rsid w:val="00587326"/>
    <w:rsid w:val="005924CA"/>
    <w:rsid w:val="005A0464"/>
    <w:rsid w:val="005A18C5"/>
    <w:rsid w:val="005A5C2C"/>
    <w:rsid w:val="005A78A4"/>
    <w:rsid w:val="005B6DAF"/>
    <w:rsid w:val="005B728B"/>
    <w:rsid w:val="005B746A"/>
    <w:rsid w:val="005C7ED7"/>
    <w:rsid w:val="005D60A8"/>
    <w:rsid w:val="005E0353"/>
    <w:rsid w:val="005E1D85"/>
    <w:rsid w:val="005F244D"/>
    <w:rsid w:val="005F4B68"/>
    <w:rsid w:val="0060039F"/>
    <w:rsid w:val="006007D0"/>
    <w:rsid w:val="00616C9D"/>
    <w:rsid w:val="006203B2"/>
    <w:rsid w:val="00624AE4"/>
    <w:rsid w:val="00626EA1"/>
    <w:rsid w:val="00626F9B"/>
    <w:rsid w:val="0062781E"/>
    <w:rsid w:val="00632FA1"/>
    <w:rsid w:val="006362D7"/>
    <w:rsid w:val="00636D34"/>
    <w:rsid w:val="00637FB1"/>
    <w:rsid w:val="006433DF"/>
    <w:rsid w:val="00644661"/>
    <w:rsid w:val="006447FB"/>
    <w:rsid w:val="00644803"/>
    <w:rsid w:val="006452BF"/>
    <w:rsid w:val="00645DC5"/>
    <w:rsid w:val="00655788"/>
    <w:rsid w:val="00660B5F"/>
    <w:rsid w:val="00662541"/>
    <w:rsid w:val="006648DD"/>
    <w:rsid w:val="00664C25"/>
    <w:rsid w:val="00665F2C"/>
    <w:rsid w:val="00666015"/>
    <w:rsid w:val="00674589"/>
    <w:rsid w:val="00677D2F"/>
    <w:rsid w:val="00690B68"/>
    <w:rsid w:val="00695DD5"/>
    <w:rsid w:val="006A21F5"/>
    <w:rsid w:val="006A3C21"/>
    <w:rsid w:val="006B7C75"/>
    <w:rsid w:val="006C0319"/>
    <w:rsid w:val="006C08BE"/>
    <w:rsid w:val="006C2F83"/>
    <w:rsid w:val="006D4C92"/>
    <w:rsid w:val="006D6484"/>
    <w:rsid w:val="006E0BC4"/>
    <w:rsid w:val="006F1289"/>
    <w:rsid w:val="006F5953"/>
    <w:rsid w:val="006F5FB7"/>
    <w:rsid w:val="00701730"/>
    <w:rsid w:val="007031D3"/>
    <w:rsid w:val="007045A3"/>
    <w:rsid w:val="00704AA1"/>
    <w:rsid w:val="0072715D"/>
    <w:rsid w:val="00730E00"/>
    <w:rsid w:val="00737145"/>
    <w:rsid w:val="00740019"/>
    <w:rsid w:val="00740790"/>
    <w:rsid w:val="00741104"/>
    <w:rsid w:val="00755B59"/>
    <w:rsid w:val="00760854"/>
    <w:rsid w:val="00760B8F"/>
    <w:rsid w:val="00770B86"/>
    <w:rsid w:val="007712F8"/>
    <w:rsid w:val="00773A3E"/>
    <w:rsid w:val="00775AD2"/>
    <w:rsid w:val="00780FF0"/>
    <w:rsid w:val="00785D4C"/>
    <w:rsid w:val="007906CE"/>
    <w:rsid w:val="007928F1"/>
    <w:rsid w:val="00795EE9"/>
    <w:rsid w:val="007A0DD0"/>
    <w:rsid w:val="007A1234"/>
    <w:rsid w:val="007A32CF"/>
    <w:rsid w:val="007A4A8A"/>
    <w:rsid w:val="007A6BB1"/>
    <w:rsid w:val="007A7CAE"/>
    <w:rsid w:val="007B038B"/>
    <w:rsid w:val="007B1908"/>
    <w:rsid w:val="007B7D41"/>
    <w:rsid w:val="007C0012"/>
    <w:rsid w:val="007C1BAE"/>
    <w:rsid w:val="007C1FC4"/>
    <w:rsid w:val="007C228B"/>
    <w:rsid w:val="007C4673"/>
    <w:rsid w:val="007C792A"/>
    <w:rsid w:val="007D2375"/>
    <w:rsid w:val="007D35E2"/>
    <w:rsid w:val="007D4410"/>
    <w:rsid w:val="007D797D"/>
    <w:rsid w:val="007E5A44"/>
    <w:rsid w:val="007F0889"/>
    <w:rsid w:val="007F3FAF"/>
    <w:rsid w:val="007F68F2"/>
    <w:rsid w:val="008003AB"/>
    <w:rsid w:val="00802032"/>
    <w:rsid w:val="00802858"/>
    <w:rsid w:val="00802CAD"/>
    <w:rsid w:val="00803762"/>
    <w:rsid w:val="00805510"/>
    <w:rsid w:val="00806F87"/>
    <w:rsid w:val="00812BBA"/>
    <w:rsid w:val="00814364"/>
    <w:rsid w:val="00814A70"/>
    <w:rsid w:val="00817AC2"/>
    <w:rsid w:val="00821F03"/>
    <w:rsid w:val="00822E03"/>
    <w:rsid w:val="00823943"/>
    <w:rsid w:val="00824344"/>
    <w:rsid w:val="00827005"/>
    <w:rsid w:val="008276DF"/>
    <w:rsid w:val="00827B3F"/>
    <w:rsid w:val="008462EC"/>
    <w:rsid w:val="00846B60"/>
    <w:rsid w:val="00846E8E"/>
    <w:rsid w:val="008478AF"/>
    <w:rsid w:val="008621D4"/>
    <w:rsid w:val="008737E3"/>
    <w:rsid w:val="00880E5E"/>
    <w:rsid w:val="00884864"/>
    <w:rsid w:val="008853B8"/>
    <w:rsid w:val="00885BB8"/>
    <w:rsid w:val="00887686"/>
    <w:rsid w:val="00887A57"/>
    <w:rsid w:val="008920B8"/>
    <w:rsid w:val="008A68EE"/>
    <w:rsid w:val="008A6FF8"/>
    <w:rsid w:val="008A7F5F"/>
    <w:rsid w:val="008B0F13"/>
    <w:rsid w:val="008B3C56"/>
    <w:rsid w:val="008B4791"/>
    <w:rsid w:val="008B679B"/>
    <w:rsid w:val="008C3237"/>
    <w:rsid w:val="008C77F4"/>
    <w:rsid w:val="008D06CE"/>
    <w:rsid w:val="008D3427"/>
    <w:rsid w:val="008E234D"/>
    <w:rsid w:val="008F1171"/>
    <w:rsid w:val="008F1DD6"/>
    <w:rsid w:val="008F38F2"/>
    <w:rsid w:val="008F3EA8"/>
    <w:rsid w:val="008F43D5"/>
    <w:rsid w:val="0090742D"/>
    <w:rsid w:val="009110A5"/>
    <w:rsid w:val="0091150F"/>
    <w:rsid w:val="00914003"/>
    <w:rsid w:val="00916C85"/>
    <w:rsid w:val="00920056"/>
    <w:rsid w:val="009210E4"/>
    <w:rsid w:val="009243DB"/>
    <w:rsid w:val="00933F3B"/>
    <w:rsid w:val="00934D80"/>
    <w:rsid w:val="00935E59"/>
    <w:rsid w:val="00937645"/>
    <w:rsid w:val="009465D7"/>
    <w:rsid w:val="009467CC"/>
    <w:rsid w:val="0095020A"/>
    <w:rsid w:val="00955A32"/>
    <w:rsid w:val="00956A3D"/>
    <w:rsid w:val="009570F8"/>
    <w:rsid w:val="00962883"/>
    <w:rsid w:val="009653A4"/>
    <w:rsid w:val="009661C3"/>
    <w:rsid w:val="00971E51"/>
    <w:rsid w:val="00976AD2"/>
    <w:rsid w:val="009852B1"/>
    <w:rsid w:val="00985AD2"/>
    <w:rsid w:val="00985BB7"/>
    <w:rsid w:val="009915C7"/>
    <w:rsid w:val="009922EF"/>
    <w:rsid w:val="009976D4"/>
    <w:rsid w:val="00997F23"/>
    <w:rsid w:val="009A2608"/>
    <w:rsid w:val="009A2E5D"/>
    <w:rsid w:val="009A7EB7"/>
    <w:rsid w:val="009B298B"/>
    <w:rsid w:val="009B300B"/>
    <w:rsid w:val="009B3D7A"/>
    <w:rsid w:val="009B592B"/>
    <w:rsid w:val="009B6293"/>
    <w:rsid w:val="009C035E"/>
    <w:rsid w:val="009C47AB"/>
    <w:rsid w:val="009C5AE6"/>
    <w:rsid w:val="009C7EAE"/>
    <w:rsid w:val="009E698F"/>
    <w:rsid w:val="009F132D"/>
    <w:rsid w:val="009F654E"/>
    <w:rsid w:val="00A00124"/>
    <w:rsid w:val="00A011F0"/>
    <w:rsid w:val="00A03183"/>
    <w:rsid w:val="00A06509"/>
    <w:rsid w:val="00A13593"/>
    <w:rsid w:val="00A15878"/>
    <w:rsid w:val="00A17CC7"/>
    <w:rsid w:val="00A226ED"/>
    <w:rsid w:val="00A23925"/>
    <w:rsid w:val="00A2415F"/>
    <w:rsid w:val="00A25D41"/>
    <w:rsid w:val="00A26FC3"/>
    <w:rsid w:val="00A27516"/>
    <w:rsid w:val="00A27EFF"/>
    <w:rsid w:val="00A31CDF"/>
    <w:rsid w:val="00A320AA"/>
    <w:rsid w:val="00A35ED5"/>
    <w:rsid w:val="00A4051F"/>
    <w:rsid w:val="00A43D16"/>
    <w:rsid w:val="00A4752A"/>
    <w:rsid w:val="00A56DAE"/>
    <w:rsid w:val="00A57FFD"/>
    <w:rsid w:val="00A614F9"/>
    <w:rsid w:val="00A638B5"/>
    <w:rsid w:val="00A666D3"/>
    <w:rsid w:val="00A6743E"/>
    <w:rsid w:val="00A67A2D"/>
    <w:rsid w:val="00A71DB7"/>
    <w:rsid w:val="00A735EE"/>
    <w:rsid w:val="00A76929"/>
    <w:rsid w:val="00A8121B"/>
    <w:rsid w:val="00A86A11"/>
    <w:rsid w:val="00A90C21"/>
    <w:rsid w:val="00A9120C"/>
    <w:rsid w:val="00A92476"/>
    <w:rsid w:val="00A96DC7"/>
    <w:rsid w:val="00A96F58"/>
    <w:rsid w:val="00A97738"/>
    <w:rsid w:val="00A977B0"/>
    <w:rsid w:val="00A97D4E"/>
    <w:rsid w:val="00AA540D"/>
    <w:rsid w:val="00AB1784"/>
    <w:rsid w:val="00AB3D61"/>
    <w:rsid w:val="00AB608A"/>
    <w:rsid w:val="00AB7EDA"/>
    <w:rsid w:val="00AC028E"/>
    <w:rsid w:val="00AC3D66"/>
    <w:rsid w:val="00AC7A9B"/>
    <w:rsid w:val="00AD2191"/>
    <w:rsid w:val="00AD2CE2"/>
    <w:rsid w:val="00AD2FE0"/>
    <w:rsid w:val="00AD32F2"/>
    <w:rsid w:val="00AD36FF"/>
    <w:rsid w:val="00AD480C"/>
    <w:rsid w:val="00AD4A26"/>
    <w:rsid w:val="00AD5544"/>
    <w:rsid w:val="00AE06C6"/>
    <w:rsid w:val="00AE2541"/>
    <w:rsid w:val="00AE6A46"/>
    <w:rsid w:val="00AE7B28"/>
    <w:rsid w:val="00AF0E69"/>
    <w:rsid w:val="00AF2219"/>
    <w:rsid w:val="00AF2848"/>
    <w:rsid w:val="00AF435F"/>
    <w:rsid w:val="00AF46EA"/>
    <w:rsid w:val="00AF4705"/>
    <w:rsid w:val="00AF5D45"/>
    <w:rsid w:val="00AF6A0F"/>
    <w:rsid w:val="00AF7A31"/>
    <w:rsid w:val="00B0054F"/>
    <w:rsid w:val="00B03A77"/>
    <w:rsid w:val="00B063B4"/>
    <w:rsid w:val="00B066CD"/>
    <w:rsid w:val="00B12890"/>
    <w:rsid w:val="00B14C39"/>
    <w:rsid w:val="00B1508B"/>
    <w:rsid w:val="00B161F4"/>
    <w:rsid w:val="00B163B7"/>
    <w:rsid w:val="00B23EB2"/>
    <w:rsid w:val="00B25464"/>
    <w:rsid w:val="00B25756"/>
    <w:rsid w:val="00B27730"/>
    <w:rsid w:val="00B304C5"/>
    <w:rsid w:val="00B37192"/>
    <w:rsid w:val="00B37BEE"/>
    <w:rsid w:val="00B4092C"/>
    <w:rsid w:val="00B42BD4"/>
    <w:rsid w:val="00B42C67"/>
    <w:rsid w:val="00B44022"/>
    <w:rsid w:val="00B46073"/>
    <w:rsid w:val="00B4684F"/>
    <w:rsid w:val="00B46D0C"/>
    <w:rsid w:val="00B46FD8"/>
    <w:rsid w:val="00B473D3"/>
    <w:rsid w:val="00B5279D"/>
    <w:rsid w:val="00B52C65"/>
    <w:rsid w:val="00B53D05"/>
    <w:rsid w:val="00B54AEC"/>
    <w:rsid w:val="00B639EE"/>
    <w:rsid w:val="00B64AA0"/>
    <w:rsid w:val="00B72D7A"/>
    <w:rsid w:val="00B7312E"/>
    <w:rsid w:val="00B73CC1"/>
    <w:rsid w:val="00B758D0"/>
    <w:rsid w:val="00B775BD"/>
    <w:rsid w:val="00B85481"/>
    <w:rsid w:val="00B85F3F"/>
    <w:rsid w:val="00B87034"/>
    <w:rsid w:val="00B96669"/>
    <w:rsid w:val="00BA1B1C"/>
    <w:rsid w:val="00BA562C"/>
    <w:rsid w:val="00BA6092"/>
    <w:rsid w:val="00BA65A6"/>
    <w:rsid w:val="00BA6F92"/>
    <w:rsid w:val="00BB37FE"/>
    <w:rsid w:val="00BC3E28"/>
    <w:rsid w:val="00BD3BC2"/>
    <w:rsid w:val="00BD60A4"/>
    <w:rsid w:val="00BE1EDD"/>
    <w:rsid w:val="00BE2BE3"/>
    <w:rsid w:val="00BE7961"/>
    <w:rsid w:val="00BF72E8"/>
    <w:rsid w:val="00C01D49"/>
    <w:rsid w:val="00C0463D"/>
    <w:rsid w:val="00C117CE"/>
    <w:rsid w:val="00C134B7"/>
    <w:rsid w:val="00C160AC"/>
    <w:rsid w:val="00C20339"/>
    <w:rsid w:val="00C40481"/>
    <w:rsid w:val="00C448A5"/>
    <w:rsid w:val="00C6048F"/>
    <w:rsid w:val="00C60ED3"/>
    <w:rsid w:val="00C612C9"/>
    <w:rsid w:val="00C61D13"/>
    <w:rsid w:val="00C63746"/>
    <w:rsid w:val="00C637AC"/>
    <w:rsid w:val="00C70192"/>
    <w:rsid w:val="00C70B31"/>
    <w:rsid w:val="00C72CE8"/>
    <w:rsid w:val="00C7428F"/>
    <w:rsid w:val="00C76316"/>
    <w:rsid w:val="00C81AD6"/>
    <w:rsid w:val="00C82974"/>
    <w:rsid w:val="00C84626"/>
    <w:rsid w:val="00C9218B"/>
    <w:rsid w:val="00C92933"/>
    <w:rsid w:val="00C92FBE"/>
    <w:rsid w:val="00C94FE1"/>
    <w:rsid w:val="00C96616"/>
    <w:rsid w:val="00C97865"/>
    <w:rsid w:val="00CA2015"/>
    <w:rsid w:val="00CA3E8E"/>
    <w:rsid w:val="00CA5FD5"/>
    <w:rsid w:val="00CB242A"/>
    <w:rsid w:val="00CB5B0F"/>
    <w:rsid w:val="00CB6EF7"/>
    <w:rsid w:val="00CB77B0"/>
    <w:rsid w:val="00CC0799"/>
    <w:rsid w:val="00CC27C6"/>
    <w:rsid w:val="00CC5B4E"/>
    <w:rsid w:val="00CC6D30"/>
    <w:rsid w:val="00CC7778"/>
    <w:rsid w:val="00CD312D"/>
    <w:rsid w:val="00CD53D8"/>
    <w:rsid w:val="00CD727C"/>
    <w:rsid w:val="00CE2CD4"/>
    <w:rsid w:val="00CE470F"/>
    <w:rsid w:val="00CF09C6"/>
    <w:rsid w:val="00CF0CC7"/>
    <w:rsid w:val="00CF253D"/>
    <w:rsid w:val="00D025FF"/>
    <w:rsid w:val="00D03125"/>
    <w:rsid w:val="00D10D67"/>
    <w:rsid w:val="00D12E81"/>
    <w:rsid w:val="00D1358A"/>
    <w:rsid w:val="00D14326"/>
    <w:rsid w:val="00D1452D"/>
    <w:rsid w:val="00D16BDD"/>
    <w:rsid w:val="00D214B9"/>
    <w:rsid w:val="00D24417"/>
    <w:rsid w:val="00D2576C"/>
    <w:rsid w:val="00D263FF"/>
    <w:rsid w:val="00D33B3A"/>
    <w:rsid w:val="00D34CD3"/>
    <w:rsid w:val="00D36898"/>
    <w:rsid w:val="00D43ED1"/>
    <w:rsid w:val="00D44FA0"/>
    <w:rsid w:val="00D523FA"/>
    <w:rsid w:val="00D52E60"/>
    <w:rsid w:val="00D54DC4"/>
    <w:rsid w:val="00D631B3"/>
    <w:rsid w:val="00D64071"/>
    <w:rsid w:val="00D64CFE"/>
    <w:rsid w:val="00D65F5B"/>
    <w:rsid w:val="00D70458"/>
    <w:rsid w:val="00D711C1"/>
    <w:rsid w:val="00D74FF4"/>
    <w:rsid w:val="00D75A38"/>
    <w:rsid w:val="00D766BD"/>
    <w:rsid w:val="00D813BE"/>
    <w:rsid w:val="00D850EB"/>
    <w:rsid w:val="00D86DF2"/>
    <w:rsid w:val="00D90FD2"/>
    <w:rsid w:val="00D92AC2"/>
    <w:rsid w:val="00D95FF0"/>
    <w:rsid w:val="00D97A2E"/>
    <w:rsid w:val="00DA1D24"/>
    <w:rsid w:val="00DA2093"/>
    <w:rsid w:val="00DA6E2F"/>
    <w:rsid w:val="00DB16CB"/>
    <w:rsid w:val="00DB2410"/>
    <w:rsid w:val="00DB2EC2"/>
    <w:rsid w:val="00DB66B2"/>
    <w:rsid w:val="00DB75F4"/>
    <w:rsid w:val="00DC55F1"/>
    <w:rsid w:val="00DC65C4"/>
    <w:rsid w:val="00DD11DF"/>
    <w:rsid w:val="00DD4192"/>
    <w:rsid w:val="00DE11BD"/>
    <w:rsid w:val="00DE24CB"/>
    <w:rsid w:val="00DE4BE5"/>
    <w:rsid w:val="00DE515D"/>
    <w:rsid w:val="00DE6CD2"/>
    <w:rsid w:val="00DE7DF8"/>
    <w:rsid w:val="00DF0A75"/>
    <w:rsid w:val="00DF2550"/>
    <w:rsid w:val="00DF4970"/>
    <w:rsid w:val="00DF4D66"/>
    <w:rsid w:val="00DF4D95"/>
    <w:rsid w:val="00DF7D39"/>
    <w:rsid w:val="00E0138D"/>
    <w:rsid w:val="00E045E2"/>
    <w:rsid w:val="00E10514"/>
    <w:rsid w:val="00E13D92"/>
    <w:rsid w:val="00E15269"/>
    <w:rsid w:val="00E20344"/>
    <w:rsid w:val="00E239C6"/>
    <w:rsid w:val="00E276B5"/>
    <w:rsid w:val="00E34726"/>
    <w:rsid w:val="00E40AE4"/>
    <w:rsid w:val="00E421DF"/>
    <w:rsid w:val="00E47EAE"/>
    <w:rsid w:val="00E500CC"/>
    <w:rsid w:val="00E50E41"/>
    <w:rsid w:val="00E541AA"/>
    <w:rsid w:val="00E5435F"/>
    <w:rsid w:val="00E55E1B"/>
    <w:rsid w:val="00E565FE"/>
    <w:rsid w:val="00E5702D"/>
    <w:rsid w:val="00E65C93"/>
    <w:rsid w:val="00E75A7C"/>
    <w:rsid w:val="00E75B70"/>
    <w:rsid w:val="00E7655E"/>
    <w:rsid w:val="00E80AF2"/>
    <w:rsid w:val="00E8187E"/>
    <w:rsid w:val="00E83921"/>
    <w:rsid w:val="00E8779B"/>
    <w:rsid w:val="00E9177A"/>
    <w:rsid w:val="00EA415C"/>
    <w:rsid w:val="00EA5456"/>
    <w:rsid w:val="00EB376F"/>
    <w:rsid w:val="00EB3934"/>
    <w:rsid w:val="00EB5712"/>
    <w:rsid w:val="00EB58AB"/>
    <w:rsid w:val="00EB72D5"/>
    <w:rsid w:val="00EC191A"/>
    <w:rsid w:val="00EC55A3"/>
    <w:rsid w:val="00ED004B"/>
    <w:rsid w:val="00ED01C3"/>
    <w:rsid w:val="00ED181D"/>
    <w:rsid w:val="00ED7F93"/>
    <w:rsid w:val="00EE0491"/>
    <w:rsid w:val="00EE162C"/>
    <w:rsid w:val="00EE45F2"/>
    <w:rsid w:val="00EE4836"/>
    <w:rsid w:val="00EE7F5E"/>
    <w:rsid w:val="00EF0A0E"/>
    <w:rsid w:val="00EF30D0"/>
    <w:rsid w:val="00EF40CA"/>
    <w:rsid w:val="00EF73E1"/>
    <w:rsid w:val="00F02665"/>
    <w:rsid w:val="00F04639"/>
    <w:rsid w:val="00F07196"/>
    <w:rsid w:val="00F1171D"/>
    <w:rsid w:val="00F14E02"/>
    <w:rsid w:val="00F16240"/>
    <w:rsid w:val="00F238D3"/>
    <w:rsid w:val="00F2448E"/>
    <w:rsid w:val="00F27844"/>
    <w:rsid w:val="00F306A1"/>
    <w:rsid w:val="00F31000"/>
    <w:rsid w:val="00F31ADB"/>
    <w:rsid w:val="00F37ECC"/>
    <w:rsid w:val="00F4193A"/>
    <w:rsid w:val="00F42476"/>
    <w:rsid w:val="00F4395E"/>
    <w:rsid w:val="00F45380"/>
    <w:rsid w:val="00F501AB"/>
    <w:rsid w:val="00F51259"/>
    <w:rsid w:val="00F51734"/>
    <w:rsid w:val="00F5224A"/>
    <w:rsid w:val="00F55693"/>
    <w:rsid w:val="00F61695"/>
    <w:rsid w:val="00F62865"/>
    <w:rsid w:val="00F63F89"/>
    <w:rsid w:val="00F728D0"/>
    <w:rsid w:val="00F75E8B"/>
    <w:rsid w:val="00F85BD0"/>
    <w:rsid w:val="00F91688"/>
    <w:rsid w:val="00F916FE"/>
    <w:rsid w:val="00F950EC"/>
    <w:rsid w:val="00FA04F5"/>
    <w:rsid w:val="00FA0AEB"/>
    <w:rsid w:val="00FA2B3A"/>
    <w:rsid w:val="00FA7C2A"/>
    <w:rsid w:val="00FB24E9"/>
    <w:rsid w:val="00FB6E07"/>
    <w:rsid w:val="00FB7210"/>
    <w:rsid w:val="00FC3C73"/>
    <w:rsid w:val="00FC522A"/>
    <w:rsid w:val="00FD147E"/>
    <w:rsid w:val="00FD31D5"/>
    <w:rsid w:val="00FD446A"/>
    <w:rsid w:val="00FE2C5D"/>
    <w:rsid w:val="00FE6CFD"/>
    <w:rsid w:val="00FF725A"/>
    <w:rsid w:val="017338B5"/>
    <w:rsid w:val="0B7F46B4"/>
    <w:rsid w:val="0C824386"/>
    <w:rsid w:val="0E92683A"/>
    <w:rsid w:val="0FA07294"/>
    <w:rsid w:val="135439C5"/>
    <w:rsid w:val="15B82580"/>
    <w:rsid w:val="165507E0"/>
    <w:rsid w:val="189A730A"/>
    <w:rsid w:val="1A441B83"/>
    <w:rsid w:val="1B7907F1"/>
    <w:rsid w:val="212814C4"/>
    <w:rsid w:val="21E417C0"/>
    <w:rsid w:val="253F27FE"/>
    <w:rsid w:val="278E7C19"/>
    <w:rsid w:val="2B9B3D9B"/>
    <w:rsid w:val="2CE66650"/>
    <w:rsid w:val="2DA75B49"/>
    <w:rsid w:val="2DDE6B7A"/>
    <w:rsid w:val="2E24517E"/>
    <w:rsid w:val="2ED92730"/>
    <w:rsid w:val="30A55BF3"/>
    <w:rsid w:val="32D714A1"/>
    <w:rsid w:val="34A37A80"/>
    <w:rsid w:val="36110574"/>
    <w:rsid w:val="44C50C59"/>
    <w:rsid w:val="454B5A30"/>
    <w:rsid w:val="47492527"/>
    <w:rsid w:val="493D6DFC"/>
    <w:rsid w:val="4D1F282C"/>
    <w:rsid w:val="4DB009E3"/>
    <w:rsid w:val="51DD655E"/>
    <w:rsid w:val="522B6E02"/>
    <w:rsid w:val="54CA579A"/>
    <w:rsid w:val="54FC7418"/>
    <w:rsid w:val="5D8C69EA"/>
    <w:rsid w:val="5DCF5196"/>
    <w:rsid w:val="63552455"/>
    <w:rsid w:val="6AC74992"/>
    <w:rsid w:val="6BCA70DC"/>
    <w:rsid w:val="6FE56B63"/>
    <w:rsid w:val="701C7F1D"/>
    <w:rsid w:val="705968EB"/>
    <w:rsid w:val="70F76B5B"/>
    <w:rsid w:val="717F6B14"/>
    <w:rsid w:val="726C6E96"/>
    <w:rsid w:val="73631789"/>
    <w:rsid w:val="745E0CFF"/>
    <w:rsid w:val="75137D0F"/>
    <w:rsid w:val="78E76620"/>
    <w:rsid w:val="7AA8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3"/>
    <w:link w:val="10"/>
    <w:uiPriority w:val="99"/>
    <w:rPr>
      <w:rFonts w:eastAsia="微软雅黑"/>
      <w:sz w:val="18"/>
      <w:szCs w:val="18"/>
    </w:rPr>
  </w:style>
  <w:style w:type="character" w:customStyle="1" w:styleId="18">
    <w:name w:val="页脚 字符"/>
    <w:basedOn w:val="13"/>
    <w:link w:val="9"/>
    <w:uiPriority w:val="99"/>
    <w:rPr>
      <w:rFonts w:eastAsia="微软雅黑"/>
      <w:sz w:val="18"/>
      <w:szCs w:val="18"/>
    </w:rPr>
  </w:style>
  <w:style w:type="character" w:customStyle="1" w:styleId="19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3"/>
    <w:link w:val="4"/>
    <w:uiPriority w:val="9"/>
    <w:rPr>
      <w:b/>
      <w:bCs/>
      <w:sz w:val="32"/>
      <w:szCs w:val="32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3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9"/>
    <customShpInfo spid="_x0000_s2058"/>
    <customShpInfo spid="_x0000_s2057"/>
    <customShpInfo spid="_x0000_s2062"/>
    <customShpInfo spid="_x0000_s2050"/>
    <customShpInfo spid="_x0000_s2061"/>
    <customShpInfo spid="_x0000_s2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30CC9-DC6B-4020-806E-D99306BE34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866</Characters>
  <Lines>7</Lines>
  <Paragraphs>2</Paragraphs>
  <TotalTime>0</TotalTime>
  <ScaleCrop>false</ScaleCrop>
  <LinksUpToDate>false</LinksUpToDate>
  <CharactersWithSpaces>1015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2016-10-17T01:40:00Z</dcterms:created>
  <dc:creator>未定义</dc:creator>
  <cp:lastModifiedBy>Administrator</cp:lastModifiedBy>
  <cp:lastPrinted>2016-12-14T03:08:00Z</cp:lastPrinted>
  <dcterms:modified xsi:type="dcterms:W3CDTF">2017-09-18T10:01:31Z</dcterms:modified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