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5F"/>
          <w:sz w:val="44"/>
          <w:szCs w:val="44"/>
        </w:rPr>
        <w:t xml:space="preserve">SMARTFINANCE</w:t>
      </w:r>
    </w:p>
    <w:p>
      <w:pPr>
        <w:spacing w:after="300"/>
        <w:jc w:val="center"/>
      </w:pPr>
      <w:r>
        <w:rPr>
          <w:color w:val="555555"/>
          <w:sz w:val="22"/>
          <w:szCs w:val="22"/>
        </w:rPr>
        <w:t xml:space="preserve">Tài liệu hoàn thiện: Database · Use Case · Functional &amp; Non-Functional Requirements · Login</w:t>
      </w:r>
    </w:p>
    <w:p>
      <w:pPr>
        <w:pStyle w:val="Heading1"/>
      </w:pPr>
      <w:r>
        <w:t xml:space="preserve">1. THIẾT KẾ CƠ SỞ DỮ LIỆU (hoàn thiện)</w:t>
      </w:r>
    </w:p>
    <w:p>
      <w:pPr>
        <w:spacing w:after="120"/>
      </w:pPr>
      <w:r>
        <w:t xml:space="preserve">Bản triển khai hiện tại của SmartFinance dùng SQLite (sqflite) — quan hệ, không dùng Hive/Isar như đề cương ban đầu của báo cáo nhóm 1. Lựa chọn SQLite phù hợp hơn vì hỗ trợ JOIN, ràng buộc khóa ngoại và truy vấn GROUP BY cho Dashboard.</w:t>
      </w:r>
    </w:p>
    <w:p>
      <w:pPr>
        <w:pStyle w:val="Heading2"/>
      </w:pPr>
      <w:r>
        <w:t xml:space="preserve">1.1 Các bảng đã có trong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360"/>
        <w:gridCol w:w="2000"/>
      </w:tblGrid>
      <w:tr>
        <w:trPr>
          <w:tblHeader/>
        </w:trPr>
        <w:tc>
          <w:tcPr>
            <w:tcW w:type="dxa" w:w="16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Bảng</w:t>
            </w:r>
          </w:p>
        </w:tc>
        <w:tc>
          <w:tcPr>
            <w:tcW w:type="dxa" w:w="14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Khóa chính</w:t>
            </w:r>
          </w:p>
        </w:tc>
        <w:tc>
          <w:tcPr>
            <w:tcW w:type="dxa" w:w="436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Cột chính</w:t>
            </w:r>
          </w:p>
        </w:tc>
        <w:tc>
          <w:tcPr>
            <w:tcW w:type="dxa" w:w="20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Trạng thái</w:t>
            </w:r>
          </w:p>
        </w:tc>
      </w:tr>
      <w:tr>
        <w:tc>
          <w:tcPr>
            <w:tcW w:type="dxa" w:w="16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users</w:t>
            </w:r>
          </w:p>
        </w:tc>
        <w:tc>
          <w:tcPr>
            <w:tcW w:type="dxa" w:w="14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id (UUID)</w:t>
            </w:r>
          </w:p>
        </w:tc>
        <w:tc>
          <w:tcPr>
            <w:tcW w:type="dxa" w:w="43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username, password_hash, role, full_name</w:t>
            </w:r>
          </w:p>
        </w:tc>
        <w:tc>
          <w:tcPr>
            <w:tcW w:type="dxa" w:w="20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Đã có (mới bổ sung phần Login)</w:t>
            </w:r>
          </w:p>
        </w:tc>
      </w:tr>
      <w:tr>
        <w:tc>
          <w:tcPr>
            <w:tcW w:type="dxa" w:w="16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transactions</w:t>
            </w:r>
          </w:p>
        </w:tc>
        <w:tc>
          <w:tcPr>
            <w:tcW w:type="dxa" w:w="14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id (UUID)</w:t>
            </w:r>
          </w:p>
        </w:tc>
        <w:tc>
          <w:tcPr>
            <w:tcW w:type="dxa" w:w="43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user_id FK, amount (int), type, category, date</w:t>
            </w:r>
          </w:p>
        </w:tc>
        <w:tc>
          <w:tcPr>
            <w:tcW w:type="dxa" w:w="20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Đã có</w:t>
            </w:r>
          </w:p>
        </w:tc>
      </w:tr>
      <w:tr>
        <w:tc>
          <w:tcPr>
            <w:tcW w:type="dxa" w:w="16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invoices</w:t>
            </w:r>
          </w:p>
        </w:tc>
        <w:tc>
          <w:tcPr>
            <w:tcW w:type="dxa" w:w="14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id (UUID)</w:t>
            </w:r>
          </w:p>
        </w:tc>
        <w:tc>
          <w:tcPr>
            <w:tcW w:type="dxa" w:w="43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user_id FK, subtotal/vat_rate/items_json (int)</w:t>
            </w:r>
          </w:p>
        </w:tc>
        <w:tc>
          <w:tcPr>
            <w:tcW w:type="dxa" w:w="20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Đã có</w:t>
            </w:r>
          </w:p>
        </w:tc>
      </w:tr>
    </w:tbl>
    <w:p>
      <w:pPr>
        <w:pStyle w:val="Heading2"/>
      </w:pPr>
      <w:r>
        <w:t xml:space="preserve">1.2 Bảng còn thiếu — bổ sung theo thiết kế ERD đầy đủ</w:t>
      </w:r>
    </w:p>
    <w:p>
      <w:pPr>
        <w:spacing w:after="120"/>
      </w:pPr>
      <w:r>
        <w:t xml:space="preserve">So với ERD mở rộng (smartfinance_erd_full.html), 3 bảng sau chưa được cài đặt và nên bổ sung để đạt điểm thiết kế CSDL tối đa: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Bảng thiếu</w:t>
            </w:r>
          </w:p>
        </w:tc>
        <w:tc>
          <w:tcPr>
            <w:tcW w:type="dxa" w:w="36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Mục đích</w:t>
            </w:r>
          </w:p>
        </w:tc>
        <w:tc>
          <w:tcPr>
            <w:tcW w:type="dxa" w:w="356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Ghi chú triển khai</w:t>
            </w:r>
          </w:p>
        </w:tc>
      </w:tr>
      <w:tr>
        <w:tc>
          <w:tcPr>
            <w:tcW w:type="dxa" w:w="22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categories</w:t>
            </w:r>
          </w:p>
        </w:tc>
        <w:tc>
          <w:tcPr>
            <w:tcW w:type="dxa" w:w="36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Tách hạng mục Thu/Chi ra bảng riêng thay vì enum cứng</w:t>
            </w:r>
          </w:p>
        </w:tc>
        <w:tc>
          <w:tcPr>
            <w:tcW w:type="dxa" w:w="35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Cho phép Admin thêm/sửa hạng mục từ AdminScreen mà không cần build lại app</w:t>
            </w:r>
          </w:p>
        </w:tc>
      </w:tr>
      <w:tr>
        <w:tc>
          <w:tcPr>
            <w:tcW w:type="dxa" w:w="22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app_settings</w:t>
            </w:r>
          </w:p>
        </w:tc>
        <w:tc>
          <w:tcPr>
            <w:tcW w:type="dxa" w:w="36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Lưu theme, ngôn ngữ, offline_mode theo user_id (1-1)</w:t>
            </w:r>
          </w:p>
        </w:tc>
        <w:tc>
          <w:tcPr>
            <w:tcW w:type="dxa" w:w="35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Hiện ThemeProvider chỉ lưu local, chưa gắn với user_id</w:t>
            </w:r>
          </w:p>
        </w:tc>
      </w:tr>
      <w:tr>
        <w:tc>
          <w:tcPr>
            <w:tcW w:type="dxa" w:w="22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sync_queue</w:t>
            </w:r>
          </w:p>
        </w:tc>
        <w:tc>
          <w:tcPr>
            <w:tcW w:type="dxa" w:w="36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Hàng đợi đồng bộ khi tích hợp cloud (Supabase/Firebase) sau này</w:t>
            </w:r>
          </w:p>
        </w:tc>
        <w:tc>
          <w:tcPr>
            <w:tcW w:type="dxa" w:w="35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Out-of-scope MVP, để dành cho v2</w:t>
            </w:r>
          </w:p>
        </w:tc>
      </w:tr>
    </w:tbl>
    <w:p>
      <w:pPr>
        <w:pBdr>
          <w:left w:val="single" w:color="185FA5" w:sz="18" w:space="6"/>
        </w:pBdr>
        <w:spacing w:after="160" w:before="100"/>
        <w:ind w:left="100"/>
      </w:pPr>
      <w:r>
        <w:rPr>
          <w:i/>
          <w:iCs/>
          <w:color w:val="185FA5"/>
          <w:sz w:val="20"/>
          <w:szCs w:val="20"/>
        </w:rPr>
        <w:t xml:space="preserve">Khuyến nghị: ưu tiên bổ sung categories trước (ảnh hưởng UI rõ nhất), 2 bảng còn lại có thể ghi vào phần "Hướng phát triển" của báo cáo nếu không kịp thời gian.</w:t>
      </w:r>
    </w:p>
    <w:p>
      <w:pPr>
        <w:pStyle w:val="Heading2"/>
      </w:pPr>
      <w:r>
        <w:t xml:space="preserve">1.3 Quy tắc tính toán tiền tệ (đã áp dụng đúng trong code)</w:t>
      </w:r>
    </w:p>
    <w:p>
      <w:pPr>
        <w:pStyle w:val="ListParagraph"/>
        <w:numPr>
          <w:ilvl w:val="0"/>
          <w:numId w:val="2"/>
        </w:numPr>
      </w:pPr>
      <w:r>
        <w:t xml:space="preserve">Toàn bộ amount/subtotal/vatAmount/total đều là int — không dùng double, tránh lỗi float.</w:t>
      </w:r>
    </w:p>
    <w:p>
      <w:pPr>
        <w:pStyle w:val="ListParagraph"/>
        <w:numPr>
          <w:ilvl w:val="0"/>
          <w:numId w:val="2"/>
        </w:numPr>
      </w:pPr>
      <w:r>
        <w:t xml:space="preserve">Công thức VAT: vatAmount = (subtotal * vatRate) ~/ 100 (integer division).</w:t>
      </w:r>
    </w:p>
    <w:p>
      <w:pPr>
        <w:pStyle w:val="ListParagraph"/>
        <w:numPr>
          <w:ilvl w:val="0"/>
          <w:numId w:val="2"/>
        </w:numPr>
      </w:pPr>
      <w:r>
        <w:t xml:space="preserve">Tổng thanh toán: total = subtotal + vatAmount.</w:t>
      </w:r>
    </w:p>
    <w:p>
      <w:pPr>
        <w:pStyle w:val="ListParagraph"/>
        <w:numPr>
          <w:ilvl w:val="0"/>
          <w:numId w:val="2"/>
        </w:numPr>
      </w:pPr>
      <w:r>
        <w:t xml:space="preserve">Hiển thị: NumberFormat.currency(locale: 'vi_VN', symbol: '₫').</w:t>
      </w:r>
    </w:p>
    <w:p>
      <w:pPr>
        <w:pStyle w:val="Heading2"/>
      </w:pPr>
      <w:r>
        <w:t xml:space="preserve">1.4 Khóa ngoại &amp; ON DELETE (đã/cần áp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900"/>
        <w:gridCol w:w="3060"/>
      </w:tblGrid>
      <w:tr>
        <w:trPr>
          <w:tblHeader/>
        </w:trPr>
        <w:tc>
          <w:tcPr>
            <w:tcW w:type="dxa" w:w="26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Khóa ngoại</w:t>
            </w:r>
          </w:p>
        </w:tc>
        <w:tc>
          <w:tcPr>
            <w:tcW w:type="dxa" w:w="18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Quan hệ</w:t>
            </w:r>
          </w:p>
        </w:tc>
        <w:tc>
          <w:tcPr>
            <w:tcW w:type="dxa" w:w="19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Hành vi xóa</w:t>
            </w:r>
          </w:p>
        </w:tc>
        <w:tc>
          <w:tcPr>
            <w:tcW w:type="dxa" w:w="306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Trạng thái</w:t>
            </w:r>
          </w:p>
        </w:tc>
      </w:tr>
      <w:tr>
        <w:tc>
          <w:tcPr>
            <w:tcW w:type="dxa" w:w="26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transactions.user_id → users.id</w:t>
            </w:r>
          </w:p>
        </w:tc>
        <w:tc>
          <w:tcPr>
            <w:tcW w:type="dxa" w:w="18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N-1</w:t>
            </w:r>
          </w:p>
        </w:tc>
        <w:tc>
          <w:tcPr>
            <w:tcW w:type="dxa" w:w="19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CASCADE</w:t>
            </w:r>
          </w:p>
        </w:tc>
        <w:tc>
          <w:tcPr>
            <w:tcW w:type="dxa" w:w="30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Đã áp dụng ở deleteUser()</w:t>
            </w:r>
          </w:p>
        </w:tc>
      </w:tr>
      <w:tr>
        <w:tc>
          <w:tcPr>
            <w:tcW w:type="dxa" w:w="26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invoices.user_id → users.id</w:t>
            </w:r>
          </w:p>
        </w:tc>
        <w:tc>
          <w:tcPr>
            <w:tcW w:type="dxa" w:w="18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N-1</w:t>
            </w:r>
          </w:p>
        </w:tc>
        <w:tc>
          <w:tcPr>
            <w:tcW w:type="dxa" w:w="19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CASCADE</w:t>
            </w:r>
          </w:p>
        </w:tc>
        <w:tc>
          <w:tcPr>
            <w:tcW w:type="dxa" w:w="30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Đã áp dụng ở deleteUser()</w:t>
            </w:r>
          </w:p>
        </w:tc>
      </w:tr>
      <w:tr>
        <w:tc>
          <w:tcPr>
            <w:tcW w:type="dxa" w:w="26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transactions.category_id → categories.id</w:t>
            </w:r>
          </w:p>
        </w:tc>
        <w:tc>
          <w:tcPr>
            <w:tcW w:type="dxa" w:w="18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N-1</w:t>
            </w:r>
          </w:p>
        </w:tc>
        <w:tc>
          <w:tcPr>
            <w:tcW w:type="dxa" w:w="19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RESTRICT</w:t>
            </w:r>
          </w:p>
        </w:tc>
        <w:tc>
          <w:tcPr>
            <w:tcW w:type="dxa" w:w="30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Chưa có — phụ thuộc mục 1.2</w:t>
            </w:r>
          </w:p>
        </w:tc>
      </w:tr>
    </w:tbl>
    <w:p>
      <w:pPr>
        <w:pStyle w:val="Heading1"/>
      </w:pPr>
      <w:r>
        <w:t xml:space="preserve">2. USE CASE (hoàn thiện theo 3 phân hệ + Login)</w:t>
      </w:r>
    </w:p>
    <w:p>
      <w:pPr>
        <w:spacing w:after="120"/>
      </w:pPr>
      <w:r>
        <w:t xml:space="preserve">Bổ sung nhóm Use Case Đăng nhập/Phân quyền — phần còn thiếu trong tài liệu nhóm 1, hiện đã được code đầy đủ trong SmartFinance.</w:t>
      </w:r>
    </w:p>
    <w:p>
      <w:pPr>
        <w:pStyle w:val="Heading2"/>
      </w:pPr>
      <w:r>
        <w:t xml:space="preserve">2.1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Actor</w:t>
            </w:r>
          </w:p>
        </w:tc>
        <w:tc>
          <w:tcPr>
            <w:tcW w:type="dxa" w:w="15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Loại</w:t>
            </w:r>
          </w:p>
        </w:tc>
        <w:tc>
          <w:tcPr>
            <w:tcW w:type="dxa" w:w="566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Mô tả</w:t>
            </w:r>
          </w:p>
        </w:tc>
      </w:tr>
      <w:tr>
        <w:tc>
          <w:tcPr>
            <w:tcW w:type="dxa" w:w="22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Người dùng (User)</w:t>
            </w:r>
          </w:p>
        </w:tc>
        <w:tc>
          <w:tcPr>
            <w:tcW w:type="dxa" w:w="15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Primary</w:t>
            </w:r>
          </w:p>
        </w:tc>
        <w:tc>
          <w:tcPr>
            <w:tcW w:type="dxa" w:w="56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Ghi nhận giao dịch, hóa đơn — chỉ thấy dữ liệu của chính mình</w:t>
            </w:r>
          </w:p>
        </w:tc>
      </w:tr>
      <w:tr>
        <w:tc>
          <w:tcPr>
            <w:tcW w:type="dxa" w:w="22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Quản trị viên (Admin)</w:t>
            </w:r>
          </w:p>
        </w:tc>
        <w:tc>
          <w:tcPr>
            <w:tcW w:type="dxa" w:w="15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Primary</w:t>
            </w:r>
          </w:p>
        </w:tc>
        <w:tc>
          <w:tcPr>
            <w:tcW w:type="dxa" w:w="56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Xem toàn bộ dữ liệu hệ thống, quản lý tài khoản, đổi quyền</w:t>
            </w:r>
          </w:p>
        </w:tc>
      </w:tr>
      <w:tr>
        <w:tc>
          <w:tcPr>
            <w:tcW w:type="dxa" w:w="22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AI OCR (giả lập)</w:t>
            </w:r>
          </w:p>
        </w:tc>
        <w:tc>
          <w:tcPr>
            <w:tcW w:type="dxa" w:w="15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Secondary</w:t>
            </w:r>
          </w:p>
        </w:tc>
        <w:tc>
          <w:tcPr>
            <w:tcW w:type="dxa" w:w="56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Nhận ảnh hóa đơn → trả Mock data</w:t>
            </w:r>
          </w:p>
        </w:tc>
      </w:tr>
      <w:tr>
        <w:tc>
          <w:tcPr>
            <w:tcW w:type="dxa" w:w="22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SQLite (Local DB)</w:t>
            </w:r>
          </w:p>
        </w:tc>
        <w:tc>
          <w:tcPr>
            <w:tcW w:type="dxa" w:w="15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Secondary</w:t>
            </w:r>
          </w:p>
        </w:tc>
        <w:tc>
          <w:tcPr>
            <w:tcW w:type="dxa" w:w="56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Lưu trữ offline trên thiết bị</w:t>
            </w:r>
          </w:p>
        </w:tc>
      </w:tr>
    </w:tbl>
    <w:p>
      <w:pPr>
        <w:pStyle w:val="Heading2"/>
      </w:pPr>
      <w:r>
        <w:t xml:space="preserve">2.2 Nhóm Use Case — Đăng nhập &amp; Phân quyền (mới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500"/>
        <w:gridCol w:w="4860"/>
      </w:tblGrid>
      <w:tr>
        <w:trPr>
          <w:tblHeader/>
        </w:trPr>
        <w:tc>
          <w:tcPr>
            <w:tcW w:type="dxa" w:w="7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ID</w:t>
            </w:r>
          </w:p>
        </w:tc>
        <w:tc>
          <w:tcPr>
            <w:tcW w:type="dxa" w:w="23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Use Case</w:t>
            </w:r>
          </w:p>
        </w:tc>
        <w:tc>
          <w:tcPr>
            <w:tcW w:type="dxa" w:w="15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Actor</w:t>
            </w:r>
          </w:p>
        </w:tc>
        <w:tc>
          <w:tcPr>
            <w:tcW w:type="dxa" w:w="486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Mô tả tóm tắt</w:t>
            </w:r>
          </w:p>
        </w:tc>
      </w:tr>
      <w:tr>
        <w:tc>
          <w:tcPr>
            <w:tcW w:type="dxa" w:w="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UC00.1</w:t>
            </w:r>
          </w:p>
        </w:tc>
        <w:tc>
          <w:tcPr>
            <w:tcW w:type="dxa" w:w="23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Đăng nhập</w:t>
            </w:r>
          </w:p>
        </w:tc>
        <w:tc>
          <w:tcPr>
            <w:tcW w:type="dxa" w:w="15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User/Admin</w:t>
            </w:r>
          </w:p>
        </w:tc>
        <w:tc>
          <w:tcPr>
            <w:tcW w:type="dxa" w:w="48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Nhập username + password → SHA-256 hash → AuthProvider lưu session</w:t>
            </w:r>
          </w:p>
        </w:tc>
      </w:tr>
      <w:tr>
        <w:tc>
          <w:tcPr>
            <w:tcW w:type="dxa" w:w="7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UC00.2</w:t>
            </w:r>
          </w:p>
        </w:tc>
        <w:tc>
          <w:tcPr>
            <w:tcW w:type="dxa" w:w="23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Đăng ký tài khoản</w:t>
            </w:r>
          </w:p>
        </w:tc>
        <w:tc>
          <w:tcPr>
            <w:tcW w:type="dxa" w:w="15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User</w:t>
            </w:r>
          </w:p>
        </w:tc>
        <w:tc>
          <w:tcPr>
            <w:tcW w:type="dxa" w:w="48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Tạo tài khoản mới (role mặc định = user)</w:t>
            </w:r>
          </w:p>
        </w:tc>
      </w:tr>
      <w:tr>
        <w:tc>
          <w:tcPr>
            <w:tcW w:type="dxa" w:w="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UC00.3</w:t>
            </w:r>
          </w:p>
        </w:tc>
        <w:tc>
          <w:tcPr>
            <w:tcW w:type="dxa" w:w="23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Đăng xuất</w:t>
            </w:r>
          </w:p>
        </w:tc>
        <w:tc>
          <w:tcPr>
            <w:tcW w:type="dxa" w:w="15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User/Admin</w:t>
            </w:r>
          </w:p>
        </w:tc>
        <w:tc>
          <w:tcPr>
            <w:tcW w:type="dxa" w:w="48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Xóa session khỏi SharedPreferences, quay về Login</w:t>
            </w:r>
          </w:p>
        </w:tc>
      </w:tr>
      <w:tr>
        <w:tc>
          <w:tcPr>
            <w:tcW w:type="dxa" w:w="7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UC00.4</w:t>
            </w:r>
          </w:p>
        </w:tc>
        <w:tc>
          <w:tcPr>
            <w:tcW w:type="dxa" w:w="23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Tự động đăng nhập lại</w:t>
            </w:r>
          </w:p>
        </w:tc>
        <w:tc>
          <w:tcPr>
            <w:tcW w:type="dxa" w:w="15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User/Admin</w:t>
            </w:r>
          </w:p>
        </w:tc>
        <w:tc>
          <w:tcPr>
            <w:tcW w:type="dxa" w:w="48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Khi mở app, đọc current_user_id đã lưu → vào thẳng Dashboard</w:t>
            </w:r>
          </w:p>
        </w:tc>
      </w:tr>
      <w:tr>
        <w:tc>
          <w:tcPr>
            <w:tcW w:type="dxa" w:w="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UC00.5</w:t>
            </w:r>
          </w:p>
        </w:tc>
        <w:tc>
          <w:tcPr>
            <w:tcW w:type="dxa" w:w="23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Quản lý người dùng</w:t>
            </w:r>
          </w:p>
        </w:tc>
        <w:tc>
          <w:tcPr>
            <w:tcW w:type="dxa" w:w="15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Admin</w:t>
            </w:r>
          </w:p>
        </w:tc>
        <w:tc>
          <w:tcPr>
            <w:tcW w:type="dxa" w:w="48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Đổi quyền user↔admin, xóa user (cascade transactions/invoices)</w:t>
            </w:r>
          </w:p>
        </w:tc>
      </w:tr>
      <w:tr>
        <w:tc>
          <w:tcPr>
            <w:tcW w:type="dxa" w:w="7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UC00.6</w:t>
            </w:r>
          </w:p>
        </w:tc>
        <w:tc>
          <w:tcPr>
            <w:tcW w:type="dxa" w:w="23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Xem thống kê toàn hệ thống</w:t>
            </w:r>
          </w:p>
        </w:tc>
        <w:tc>
          <w:tcPr>
            <w:tcW w:type="dxa" w:w="15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Admin</w:t>
            </w:r>
          </w:p>
        </w:tc>
        <w:tc>
          <w:tcPr>
            <w:tcW w:type="dxa" w:w="48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Tổng thu/chi/hóa đơn của TẤT CẢ user, không bị lọc theo user_id</w:t>
            </w:r>
          </w:p>
        </w:tc>
      </w:tr>
    </w:tbl>
    <w:p>
      <w:pPr>
        <w:pStyle w:val="Heading2"/>
      </w:pPr>
      <w:r>
        <w:t xml:space="preserve">2.3 Nhóm Use Case — Cash Flow / Invoice / Dashboard</w:t>
      </w:r>
    </w:p>
    <w:p>
      <w:pPr>
        <w:spacing w:after="120"/>
      </w:pPr>
      <w:r>
        <w:t xml:space="preserve">Giữ nguyên theo đặc tả gốc (UC01–UC14), bổ sung điều kiện phân quyền:</w:t>
      </w:r>
    </w:p>
    <w:p>
      <w:pPr>
        <w:pBdr>
          <w:left w:val="single" w:color="185FA5" w:sz="18" w:space="6"/>
        </w:pBdr>
        <w:spacing w:after="160" w:before="100"/>
        <w:ind w:left="100"/>
      </w:pPr>
      <w:r>
        <w:rPr>
          <w:i/>
          <w:iCs/>
          <w:color w:val="185FA5"/>
          <w:sz w:val="20"/>
          <w:szCs w:val="20"/>
        </w:rPr>
        <w:t xml:space="preserve">Tiền điều kiện mới cho UC01–UC14: Actor phải đã đăng nhập (isLoggedIn == true). Router tự redirect về /login nếu chưa đăng nhập (xem app_router.dart, hàm redirect).</w:t>
      </w:r>
    </w:p>
    <w:p>
      <w:pPr>
        <w:pStyle w:val="Heading1"/>
      </w:pPr>
      <w:r>
        <w:t xml:space="preserve">3. FUNCTIONAL REQUIREMENTS (bổ sung FR-00: Login)</w:t>
      </w:r>
    </w:p>
    <w:p>
      <w:pPr>
        <w:pStyle w:val="Heading2"/>
      </w:pPr>
      <w:r>
        <w:t xml:space="preserve">3.1 FR-00: Đăng nhập / Phân quyền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00"/>
        <w:gridCol w:w="1560"/>
      </w:tblGrid>
      <w:tr>
        <w:trPr>
          <w:tblHeader/>
        </w:trPr>
        <w:tc>
          <w:tcPr>
            <w:tcW w:type="dxa" w:w="11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ID</w:t>
            </w:r>
          </w:p>
        </w:tc>
        <w:tc>
          <w:tcPr>
            <w:tcW w:type="dxa" w:w="67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Yêu cầu</w:t>
            </w:r>
          </w:p>
        </w:tc>
        <w:tc>
          <w:tcPr>
            <w:tcW w:type="dxa" w:w="156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Ưu tiên</w:t>
            </w:r>
          </w:p>
        </w:tc>
      </w:tr>
      <w:tr>
        <w:tc>
          <w:tcPr>
            <w:tcW w:type="dxa" w:w="11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FR-00.1</w:t>
            </w:r>
          </w:p>
        </w:tc>
        <w:tc>
          <w:tcPr>
            <w:tcW w:type="dxa" w:w="6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Form đăng nhập: username + password, ẩn/hiện mật khẩu</w:t>
            </w:r>
          </w:p>
        </w:tc>
        <w:tc>
          <w:tcPr>
            <w:tcW w:type="dxa" w:w="15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Must Have</w:t>
            </w:r>
          </w:p>
        </w:tc>
      </w:tr>
      <w:tr>
        <w:tc>
          <w:tcPr>
            <w:tcW w:type="dxa" w:w="11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FR-00.2</w:t>
            </w:r>
          </w:p>
        </w:tc>
        <w:tc>
          <w:tcPr>
            <w:tcW w:type="dxa" w:w="67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Form đăng ký: validate username ≥3 ký tự, password ≥6 ký tự, xác nhận khớp</w:t>
            </w:r>
          </w:p>
        </w:tc>
        <w:tc>
          <w:tcPr>
            <w:tcW w:type="dxa" w:w="15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Must Have</w:t>
            </w:r>
          </w:p>
        </w:tc>
      </w:tr>
      <w:tr>
        <w:tc>
          <w:tcPr>
            <w:tcW w:type="dxa" w:w="11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FR-00.3</w:t>
            </w:r>
          </w:p>
        </w:tc>
        <w:tc>
          <w:tcPr>
            <w:tcW w:type="dxa" w:w="6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Mật khẩu lưu dạng hash SHA-256, không lưu plaintext</w:t>
            </w:r>
          </w:p>
        </w:tc>
        <w:tc>
          <w:tcPr>
            <w:tcW w:type="dxa" w:w="15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Must Have</w:t>
            </w:r>
          </w:p>
        </w:tc>
      </w:tr>
      <w:tr>
        <w:tc>
          <w:tcPr>
            <w:tcW w:type="dxa" w:w="11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FR-00.4</w:t>
            </w:r>
          </w:p>
        </w:tc>
        <w:tc>
          <w:tcPr>
            <w:tcW w:type="dxa" w:w="67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Phân quyền 2 cấp: user (chỉ data của mình) / admin (toàn hệ thống)</w:t>
            </w:r>
          </w:p>
        </w:tc>
        <w:tc>
          <w:tcPr>
            <w:tcW w:type="dxa" w:w="15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Must Have</w:t>
            </w:r>
          </w:p>
        </w:tc>
      </w:tr>
      <w:tr>
        <w:tc>
          <w:tcPr>
            <w:tcW w:type="dxa" w:w="11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FR-00.5</w:t>
            </w:r>
          </w:p>
        </w:tc>
        <w:tc>
          <w:tcPr>
            <w:tcW w:type="dxa" w:w="6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Router tự chuyển hướng nếu chưa đăng nhập hoặc truy cập trang admin sai quyền</w:t>
            </w:r>
          </w:p>
        </w:tc>
        <w:tc>
          <w:tcPr>
            <w:tcW w:type="dxa" w:w="15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Must Have</w:t>
            </w:r>
          </w:p>
        </w:tc>
      </w:tr>
      <w:tr>
        <w:tc>
          <w:tcPr>
            <w:tcW w:type="dxa" w:w="11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FR-00.6</w:t>
            </w:r>
          </w:p>
        </w:tc>
        <w:tc>
          <w:tcPr>
            <w:tcW w:type="dxa" w:w="67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Lưu session bằng SharedPreferences để tự đăng nhập lại lần sau</w:t>
            </w:r>
          </w:p>
        </w:tc>
        <w:tc>
          <w:tcPr>
            <w:tcW w:type="dxa" w:w="15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Should Have</w:t>
            </w:r>
          </w:p>
        </w:tc>
      </w:tr>
      <w:tr>
        <w:tc>
          <w:tcPr>
            <w:tcW w:type="dxa" w:w="11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FR-00.7</w:t>
            </w:r>
          </w:p>
        </w:tc>
        <w:tc>
          <w:tcPr>
            <w:tcW w:type="dxa" w:w="6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Admin: đổi quyền user, xóa user kèm toàn bộ dữ liệu liên quan</w:t>
            </w:r>
          </w:p>
        </w:tc>
        <w:tc>
          <w:tcPr>
            <w:tcW w:type="dxa" w:w="15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Should Have</w:t>
            </w:r>
          </w:p>
        </w:tc>
      </w:tr>
    </w:tbl>
    <w:p>
      <w:pPr>
        <w:pStyle w:val="Heading2"/>
      </w:pPr>
      <w:r>
        <w:t xml:space="preserve">3.2 FR-01 → FR-03 (Cash Flow, Invoice/OCR, Dashboard)</w:t>
      </w:r>
    </w:p>
    <w:p>
      <w:pPr>
        <w:spacing w:after="120"/>
      </w:pPr>
      <w:r>
        <w:t xml:space="preserve">Giữ nguyên nội dung gốc trong báo cáo nhóm 1 — đã khớp với code hiện tại (TransactionModel dùng int, VAT tính bằng integer division, fl_chart có Touch Tooltip). Không phát hiện thiếu sót.</w:t>
      </w:r>
    </w:p>
    <w:p>
      <w:pPr>
        <w:pStyle w:val="Heading1"/>
      </w:pPr>
      <w:r>
        <w:t xml:space="preserve">4. NON-FUNCTIONAL REQUIREMENTS (bổ sung NFR liên quan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400"/>
        <w:gridCol w:w="2560"/>
      </w:tblGrid>
      <w:tr>
        <w:trPr>
          <w:tblHeader/>
        </w:trPr>
        <w:tc>
          <w:tcPr>
            <w:tcW w:type="dxa" w:w="7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ID</w:t>
            </w:r>
          </w:p>
        </w:tc>
        <w:tc>
          <w:tcPr>
            <w:tcW w:type="dxa" w:w="17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Danh mục</w:t>
            </w:r>
          </w:p>
        </w:tc>
        <w:tc>
          <w:tcPr>
            <w:tcW w:type="dxa" w:w="44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Yêu cầu cụ thể</w:t>
            </w:r>
          </w:p>
        </w:tc>
        <w:tc>
          <w:tcPr>
            <w:tcW w:type="dxa" w:w="256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Tiêu chí đo</w:t>
            </w:r>
          </w:p>
        </w:tc>
      </w:tr>
      <w:tr>
        <w:tc>
          <w:tcPr>
            <w:tcW w:type="dxa" w:w="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NFR-10</w:t>
            </w:r>
          </w:p>
        </w:tc>
        <w:tc>
          <w:tcPr>
            <w:tcW w:type="dxa" w:w="1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Security</w:t>
            </w:r>
          </w:p>
        </w:tc>
        <w:tc>
          <w:tcPr>
            <w:tcW w:type="dxa" w:w="44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Password không lưu plaintext trong SQLite</w:t>
            </w:r>
          </w:p>
        </w:tc>
        <w:tc>
          <w:tcPr>
            <w:tcW w:type="dxa" w:w="25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Kiểm tra cột password_hash bằng SHA-256, độ dài 64 hex</w:t>
            </w:r>
          </w:p>
        </w:tc>
      </w:tr>
      <w:tr>
        <w:tc>
          <w:tcPr>
            <w:tcW w:type="dxa" w:w="7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NFR-11</w:t>
            </w:r>
          </w:p>
        </w:tc>
        <w:tc>
          <w:tcPr>
            <w:tcW w:type="dxa" w:w="17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Security</w:t>
            </w:r>
          </w:p>
        </w:tc>
        <w:tc>
          <w:tcPr>
            <w:tcW w:type="dxa" w:w="44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Mỗi user chỉ truy vấn được dữ liệu của chính mình (trừ admin)</w:t>
            </w:r>
          </w:p>
        </w:tc>
        <w:tc>
          <w:tcPr>
            <w:tcW w:type="dxa" w:w="25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Test: đăng nhập user1 không thấy giao dịch của user2</w:t>
            </w:r>
          </w:p>
        </w:tc>
      </w:tr>
      <w:tr>
        <w:tc>
          <w:tcPr>
            <w:tcW w:type="dxa" w:w="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NFR-12</w:t>
            </w:r>
          </w:p>
        </w:tc>
        <w:tc>
          <w:tcPr>
            <w:tcW w:type="dxa" w:w="17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Session</w:t>
            </w:r>
          </w:p>
        </w:tc>
        <w:tc>
          <w:tcPr>
            <w:tcW w:type="dxa" w:w="44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Tự động đăng nhập lại trong vòng đời session, tắt app không mất phiên</w:t>
            </w:r>
          </w:p>
        </w:tc>
        <w:tc>
          <w:tcPr>
            <w:tcW w:type="dxa" w:w="25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Tắt/mở lại app vẫn ở Dashboard, không quay về Login</w:t>
            </w:r>
          </w:p>
        </w:tc>
      </w:tr>
      <w:tr>
        <w:tc>
          <w:tcPr>
            <w:tcW w:type="dxa" w:w="7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NFR-13</w:t>
            </w:r>
          </w:p>
        </w:tc>
        <w:tc>
          <w:tcPr>
            <w:tcW w:type="dxa" w:w="17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Usability</w:t>
            </w:r>
          </w:p>
        </w:tc>
        <w:tc>
          <w:tcPr>
            <w:tcW w:type="dxa" w:w="44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Đăng nhập tối đa 2 bước chạm: nhập liệu → bấm Đăng nhập</w:t>
            </w:r>
          </w:p>
        </w:tc>
        <w:tc>
          <w:tcPr>
            <w:tcW w:type="dxa" w:w="25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Đo từ mở app đến vào Dashboard ≤ 2 thao tác</w:t>
            </w:r>
          </w:p>
        </w:tc>
      </w:tr>
    </w:tbl>
    <w:p>
      <w:pPr>
        <w:spacing w:after="120"/>
      </w:pPr>
      <w:r>
        <w:t xml:space="preserve">Các NFR-01 → NFR-09 trong báo cáo gốc (Performance, Responsive, Accuracy, Offline, Animation, PDF Quality, Maintainability, Testability) giữ nguyên, đã đáp ứng trong code hiện tại (int currency, fl_chart 60fps, responsive breakpoint 720px, 22 unit test PASS).</w:t>
      </w:r>
    </w:p>
    <w:p>
      <w:pPr>
        <w:pStyle w:val="Heading1"/>
      </w:pPr>
      <w:r>
        <w:t xml:space="preserve">5. PHẦN LOGIN — ĐÃ HOÀN THIỆN TRONG CODE</w:t>
      </w:r>
    </w:p>
    <w:p>
      <w:pPr>
        <w:spacing w:after="120"/>
      </w:pPr>
      <w:r>
        <w:t xml:space="preserve">Phần đăng nhập/phân quyền trước đây chưa có trong dự án đã được bổ sung đầy đủ. Danh sách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File</w:t>
            </w:r>
          </w:p>
        </w:tc>
        <w:tc>
          <w:tcPr>
            <w:tcW w:type="dxa" w:w="486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Vai trò</w:t>
            </w:r>
          </w:p>
        </w:tc>
      </w:tr>
      <w:tr>
        <w:tc>
          <w:tcPr>
            <w:tcW w:type="dxa" w:w="45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lib/data/models/user_model.dart</w:t>
            </w:r>
          </w:p>
        </w:tc>
        <w:tc>
          <w:tcPr>
            <w:tcW w:type="dxa" w:w="48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Model User, enum UserRole, hash password SHA-256</w:t>
            </w:r>
          </w:p>
        </w:tc>
      </w:tr>
      <w:tr>
        <w:tc>
          <w:tcPr>
            <w:tcW w:type="dxa" w:w="45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lib/data/datasources/local_datasource.dart</w:t>
            </w:r>
          </w:p>
        </w:tc>
        <w:tc>
          <w:tcPr>
            <w:tcW w:type="dxa" w:w="48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Bảng users + cột user_id trong transactions/invoices</w:t>
            </w:r>
          </w:p>
        </w:tc>
      </w:tr>
      <w:tr>
        <w:tc>
          <w:tcPr>
            <w:tcW w:type="dxa" w:w="45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lib/presentation/providers/auth_provider.dart</w:t>
            </w:r>
          </w:p>
        </w:tc>
        <w:tc>
          <w:tcPr>
            <w:tcW w:type="dxa" w:w="48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login(), register(), logout(), tryAutoLogin()</w:t>
            </w:r>
          </w:p>
        </w:tc>
      </w:tr>
      <w:tr>
        <w:tc>
          <w:tcPr>
            <w:tcW w:type="dxa" w:w="45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lib/presentation/screens/auth/login_screen.dart</w:t>
            </w:r>
          </w:p>
        </w:tc>
        <w:tc>
          <w:tcPr>
            <w:tcW w:type="dxa" w:w="48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Màn hình đăng nhập + tài khoản demo</w:t>
            </w:r>
          </w:p>
        </w:tc>
      </w:tr>
      <w:tr>
        <w:tc>
          <w:tcPr>
            <w:tcW w:type="dxa" w:w="45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lib/presentation/screens/auth/register_screen.dart</w:t>
            </w:r>
          </w:p>
        </w:tc>
        <w:tc>
          <w:tcPr>
            <w:tcW w:type="dxa" w:w="48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Màn hình đăng ký</w:t>
            </w:r>
          </w:p>
        </w:tc>
      </w:tr>
      <w:tr>
        <w:tc>
          <w:tcPr>
            <w:tcW w:type="dxa" w:w="45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lib/presentation/screens/admin/admin_screen.dart</w:t>
            </w:r>
          </w:p>
        </w:tc>
        <w:tc>
          <w:tcPr>
            <w:tcW w:type="dxa" w:w="48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Quản lý user + thống kê toàn hệ thống (chỉ Admin)</w:t>
            </w:r>
          </w:p>
        </w:tc>
      </w:tr>
      <w:tr>
        <w:tc>
          <w:tcPr>
            <w:tcW w:type="dxa" w:w="450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lib/core/router/app_router.dart</w:t>
            </w:r>
          </w:p>
        </w:tc>
        <w:tc>
          <w:tcPr>
            <w:tcW w:type="dxa" w:w="486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redirect guard: chặn truy cập khi chưa đăng nhập / sai quyền</w:t>
            </w:r>
          </w:p>
        </w:tc>
      </w:tr>
      <w:tr>
        <w:tc>
          <w:tcPr>
            <w:tcW w:type="dxa" w:w="450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lib/presentation/screens/main_shell.dart</w:t>
            </w:r>
          </w:p>
        </w:tc>
        <w:tc>
          <w:tcPr>
            <w:tcW w:type="dxa" w:w="486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Avatar user + menu Đăng xuất / Quản trị hệ thống</w:t>
            </w:r>
          </w:p>
        </w:tc>
      </w:tr>
    </w:tbl>
    <w:p>
      <w:pPr>
        <w:pStyle w:val="Heading2"/>
      </w:pPr>
      <w:r>
        <w:t xml:space="preserve">5.1 Tài khoản demo có sẵn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Username</w:t>
            </w:r>
          </w:p>
        </w:tc>
        <w:tc>
          <w:tcPr>
            <w:tcW w:type="dxa" w:w="312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Password</w:t>
            </w:r>
          </w:p>
        </w:tc>
        <w:tc>
          <w:tcPr>
            <w:tcW w:type="dxa" w:w="3120"/>
            <w:tcBorders>
              <w:top w:val="single" w:color="CCCCCC" w:sz="2"/>
              <w:left w:val="single" w:color="CCCCCC" w:sz="2"/>
              <w:bottom w:val="single" w:color="CCCCCC" w:sz="2"/>
              <w:right w:val="single" w:color="CCCCCC" w:sz="2"/>
            </w:tcBorders>
            <w:shd w:fill="1E3A5F" w:val="clear"/>
            <w:tcMar>
              <w:top w:type="dxa" w:w="60"/>
              <w:left w:type="dxa" w:w="100"/>
              <w:bottom w:type="dxa" w:w="60"/>
              <w:right w:type="dxa" w:w="100"/>
            </w:tcMar>
          </w:tcPr>
          <w:p>
            <w:r>
              <w:rPr>
                <w:b/>
                <w:bCs/>
                <w:color w:val="FFFFFF"/>
                <w:sz w:val="20"/>
                <w:szCs w:val="20"/>
              </w:rPr>
              <w:t xml:space="preserve">Quyền</w:t>
            </w:r>
          </w:p>
        </w:tc>
      </w:tr>
      <w:tr>
        <w:tc>
          <w:tcPr>
            <w:tcW w:type="dxa" w:w="312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admin</w:t>
            </w:r>
          </w:p>
        </w:tc>
        <w:tc>
          <w:tcPr>
            <w:tcW w:type="dxa" w:w="312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admin123</w:t>
            </w:r>
          </w:p>
        </w:tc>
        <w:tc>
          <w:tcPr>
            <w:tcW w:type="dxa" w:w="312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Quản trị viên — xem toàn bộ dữ liệu</w:t>
            </w:r>
          </w:p>
        </w:tc>
      </w:tr>
      <w:tr>
        <w:tc>
          <w:tcPr>
            <w:tcW w:type="dxa" w:w="312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user1</w:t>
            </w:r>
          </w:p>
        </w:tc>
        <w:tc>
          <w:tcPr>
            <w:tcW w:type="dxa" w:w="312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user123</w:t>
            </w:r>
          </w:p>
        </w:tc>
        <w:tc>
          <w:tcPr>
            <w:tcW w:type="dxa" w:w="3120"/>
            <w:tcBorders>
              <w:top w:val="single" w:color="CCCCCC" w:sz="2"/>
              <w:left w:val="single" w:color="CCCCCC" w:sz="2"/>
              <w:bottom w:val="single" w:color="CCCCCC" w:sz="2"/>
              <w:right w:val="single" w:color="CCCCCC" w:sz="2"/>
            </w:tcBorders>
            <w:shd w:fill="F2F2F2" w:val="clear"/>
            <w:tcMar>
              <w:top w:type="dxa" w:w="50"/>
              <w:left w:type="dxa" w:w="100"/>
              <w:bottom w:type="dxa" w:w="50"/>
              <w:right w:type="dxa" w:w="100"/>
            </w:tcMar>
          </w:tcPr>
          <w:p>
            <w:r>
              <w:rPr>
                <w:b w:val="false"/>
                <w:bCs w:val="false"/>
                <w:sz w:val="19"/>
                <w:szCs w:val="19"/>
              </w:rPr>
              <w:t xml:space="preserve">Người dùng thường</w:t>
            </w:r>
          </w:p>
        </w:tc>
      </w:tr>
      <w:tr>
        <w:tc>
          <w:tcPr>
            <w:tcW w:type="dxa" w:w="312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user2</w:t>
            </w:r>
          </w:p>
        </w:tc>
        <w:tc>
          <w:tcPr>
            <w:tcW w:type="dxa" w:w="312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user123</w:t>
            </w:r>
          </w:p>
        </w:tc>
        <w:tc>
          <w:tcPr>
            <w:tcW w:type="dxa" w:w="3120"/>
            <w:tcBorders>
              <w:top w:val="single" w:color="CCCCCC" w:sz="2"/>
              <w:left w:val="single" w:color="CCCCCC" w:sz="2"/>
              <w:bottom w:val="single" w:color="CCCCCC" w:sz="2"/>
              <w:right w:val="single" w:color="CCCCCC" w:sz="2"/>
            </w:tcBorders>
            <w:tcMar>
              <w:top w:type="dxa" w:w="50"/>
              <w:left w:type="dxa" w:w="100"/>
              <w:bottom w:type="dxa" w:w="50"/>
              <w:right w:type="dxa" w:w="100"/>
            </w:tcMar>
          </w:tcPr>
          <w:p>
            <w:r>
              <w:rPr>
                <w:b w:val="false"/>
                <w:bCs w:val="false"/>
                <w:sz w:val="19"/>
                <w:szCs w:val="19"/>
              </w:rPr>
              <w:t xml:space="preserve">Người dùng thường</w:t>
            </w:r>
          </w:p>
        </w:tc>
      </w:tr>
    </w:tbl>
    <w:p>
      <w:pPr>
        <w:spacing w:before="300"/>
      </w:pPr>
      <w:r>
        <w:rPr>
          <w:i/>
          <w:iCs/>
          <w:color w:val="888888"/>
          <w:sz w:val="20"/>
          <w:szCs w:val="20"/>
        </w:rPr>
        <w:t xml:space="preserve">— Hết tài liệu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2026-06-20T04:58:47.027Z</dcterms:created>
  <dcterms:modified xsi:type="dcterms:W3CDTF">2026-06-20T04:58:47.027Z</dcterms:modified>
</cp:coreProperties>
</file>

<file path=docProps/custom.xml><?xml version="1.0" encoding="utf-8"?>
<Properties xmlns="http://schemas.openxmlformats.org/officeDocument/2006/custom-properties" xmlns:vt="http://schemas.openxmlformats.org/officeDocument/2006/docPropsVTypes"/>
</file>