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E67BF" w14:textId="6F797860" w:rsidR="0064432F" w:rsidRDefault="00A2034F" w:rsidP="0064432F">
      <w:pPr>
        <w:rPr>
          <w:lang w:val="vi-VN"/>
        </w:rPr>
      </w:pPr>
      <w:r>
        <w:rPr>
          <w:lang w:val="vi-VN"/>
        </w:rPr>
        <w:t>Bài 1.</w:t>
      </w:r>
    </w:p>
    <w:p w14:paraId="3C818FEB" w14:textId="6D46E10D" w:rsidR="00A2034F" w:rsidRDefault="00A2034F" w:rsidP="0064432F">
      <w:pPr>
        <w:rPr>
          <w:lang w:val="vi-VN"/>
        </w:rPr>
      </w:pPr>
      <w:r w:rsidRPr="00A2034F">
        <w:rPr>
          <w:lang w:val="vi-VN"/>
        </w:rPr>
        <w:drawing>
          <wp:inline distT="0" distB="0" distL="0" distR="0" wp14:anchorId="54FCDACF" wp14:editId="325E633F">
            <wp:extent cx="5943600" cy="3342005"/>
            <wp:effectExtent l="0" t="0" r="0" b="0"/>
            <wp:docPr id="151513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36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E7D0" w14:textId="2BB26876" w:rsidR="00A2034F" w:rsidRPr="00A2034F" w:rsidRDefault="00A2034F" w:rsidP="0064432F">
      <w:pPr>
        <w:rPr>
          <w:lang w:val="vi-VN"/>
        </w:rPr>
      </w:pPr>
      <w:r w:rsidRPr="00A2034F">
        <w:rPr>
          <w:lang w:val="vi-VN"/>
        </w:rPr>
        <w:drawing>
          <wp:inline distT="0" distB="0" distL="0" distR="0" wp14:anchorId="765E3B59" wp14:editId="072BE546">
            <wp:extent cx="5943600" cy="3346450"/>
            <wp:effectExtent l="0" t="0" r="0" b="6350"/>
            <wp:docPr id="1798209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090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34F" w:rsidRPr="00A20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32F"/>
    <w:rsid w:val="00521931"/>
    <w:rsid w:val="0064432F"/>
    <w:rsid w:val="00A2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2B98"/>
  <w15:chartTrackingRefBased/>
  <w15:docId w15:val="{61E04249-50F2-40D6-B73C-141F17AC3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1</cp:revision>
  <dcterms:created xsi:type="dcterms:W3CDTF">2025-12-04T11:45:00Z</dcterms:created>
  <dcterms:modified xsi:type="dcterms:W3CDTF">2025-12-04T12:39:00Z</dcterms:modified>
</cp:coreProperties>
</file>