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line="276" w:lineRule="auto"/>
        <w:jc w:val="center"/>
      </w:pPr>
      <w:r>
        <w:rPr>
          <w:rFonts w:ascii="Arial" w:hAnsi="Arial"/>
          <w:b/>
          <w:i w:val="0"/>
          <w:color w:val="1B365D"/>
          <w:sz w:val="40"/>
        </w:rPr>
        <w:t>BÁO CÁO RÀ SOÁT KỸ THUẬT VÀ ĐÁNH GIÁ THỰC NGHIỆM HỆ THỐNG SMART DOCUMENT READER</w:t>
      </w:r>
    </w:p>
    <w:p>
      <w:pPr>
        <w:spacing w:after="480" w:line="276" w:lineRule="auto"/>
        <w:jc w:val="center"/>
      </w:pPr>
      <w:r>
        <w:rPr>
          <w:rFonts w:ascii="Arial" w:hAnsi="Arial"/>
          <w:b w:val="0"/>
          <w:i/>
          <w:color w:val="333333"/>
          <w:sz w:val="24"/>
        </w:rPr>
        <w:t>RAG kết hợp Mô hình Ngôn ngữ Lớn Gemma Local và Thuật toán Adaptive Learning</w:t>
      </w:r>
    </w:p>
    <w:p/>
    <w:p/>
    <w:p/>
    <w:p/>
    <w:p/>
    <w:p>
      <w:pPr>
        <w:spacing w:after="120" w:line="276" w:lineRule="auto"/>
        <w:jc w:val="center"/>
      </w:pPr>
      <w:r>
        <w:rPr>
          <w:rFonts w:ascii="Arial" w:hAnsi="Arial"/>
          <w:b/>
          <w:i w:val="0"/>
          <w:color w:val="333333"/>
          <w:sz w:val="22"/>
        </w:rPr>
        <w:t>Tác giả: AI Coding Assistant (Antigravity)</w:t>
      </w:r>
    </w:p>
    <w:p>
      <w:pPr>
        <w:spacing w:after="120" w:line="276" w:lineRule="auto"/>
        <w:jc w:val="center"/>
      </w:pPr>
      <w:r>
        <w:rPr>
          <w:rFonts w:ascii="Arial" w:hAnsi="Arial"/>
          <w:b w:val="0"/>
          <w:i w:val="0"/>
          <w:color w:val="333333"/>
          <w:sz w:val="22"/>
        </w:rPr>
        <w:t>Ngày báo cáo: 24/06/2026</w:t>
      </w:r>
    </w:p>
    <w:p>
      <w:pPr>
        <w:spacing w:after="120" w:line="276" w:lineRule="auto"/>
        <w:jc w:val="center"/>
      </w:pPr>
      <w:r>
        <w:rPr>
          <w:rFonts w:ascii="Arial" w:hAnsi="Arial"/>
          <w:b w:val="0"/>
          <w:i w:val="0"/>
          <w:color w:val="333333"/>
          <w:sz w:val="22"/>
        </w:rPr>
        <w:t>Dự án: Smart Document Reader (RAG + Gemma local)</w:t>
      </w:r>
    </w:p>
    <w:p>
      <w:r>
        <w:br w:type="page"/>
      </w:r>
    </w:p>
    <w:p>
      <w:pPr>
        <w:pStyle w:val="Heading1"/>
        <w:keepNext/>
        <w:spacing w:before="240" w:after="120"/>
      </w:pPr>
      <w:r>
        <w:rPr>
          <w:rFonts w:ascii="Arial" w:hAnsi="Arial"/>
          <w:b/>
          <w:color w:val="1B365D"/>
          <w:sz w:val="32"/>
        </w:rPr>
        <w:t>Tóm tắt (Abstract)</w:t>
      </w:r>
    </w:p>
    <w:p>
      <w:pPr>
        <w:spacing w:after="360" w:line="276" w:lineRule="auto"/>
        <w:jc w:val="left"/>
      </w:pPr>
      <w:r>
        <w:rPr>
          <w:rFonts w:ascii="Arial" w:hAnsi="Arial"/>
          <w:b w:val="0"/>
          <w:i/>
          <w:color w:val="333333"/>
          <w:sz w:val="22"/>
        </w:rPr>
      </w:r>
      <w:r>
        <w:rPr>
          <w:rFonts w:ascii="Arial" w:hAnsi="Arial"/>
          <w:sz w:val="21"/>
        </w:rPr>
        <w:t>Nghiên cứu này trình bày kết quả rà soát mã nguồn toàn diện và đánh giá thực nghiệm trên hệ thống Smart Document Reader - một giải pháp EdTech tích hợp Retrieval-Augmented Generation (RAG) cục bộ cùng thuật toán Bayesian Knowledge Tracing (BKT) và Chain-of-Thought (CoT) Math Tutor chạy offline hoàn toàn dựa trên mô hình Gemma 3 4B. Thông qua rà soát tĩnh, chúng tôi đã phát hiện 6 lỗi cấu trúc và kỹ thuật quan trọng bao gồm sự không tương thích giữa tài liệu mô tả và source code, sự lệch hướng phân hạng do thiếu chuẩn hóa embedding và ChromaDB L2, cũng như lỗi tách câu sai của bộ hậu kiểm NLI. Đo lường thực nghiệm trên bộ test 20 câu hỏi tự động được tạo từ corpus thực tế chỉ ra thời gian phản hồi trung bình của pipeline là 57.70 giây, trong đó giai đoạn sinh của LLM chiếm 13.7% tổng latency. Hiệu quả tìm kiếm đạt Recall@5 là 60.0%, trong khi đó việc áp dụng cơ chế hybrid (Full-Context và RAG) giúp giảm đáng kể độ trễ khi làm việc với tài liệu ngắn. Bộ hậu kiểm NLI đạt độ tương đồng khá cao (50.0%) với đánh giá của giám khảo độc lập, nhưng bị ảnh hưởng nghiêm trọng bởi phân đoạn câu sơ sài. Dựa trên các phát hiện, chúng tôi đề xuất các giải pháp nâng cấp tối ưu bao gồm chuẩn hóa vector, tích hợp bộ tách câu chuyên sâu pyvi và tinh chỉnh ngưỡng relevance.</w:t>
      </w:r>
    </w:p>
    <w:p>
      <w:pPr>
        <w:pStyle w:val="Heading1"/>
        <w:keepNext/>
        <w:spacing w:before="240" w:after="120"/>
      </w:pPr>
      <w:r>
        <w:rPr>
          <w:rFonts w:ascii="Arial" w:hAnsi="Arial"/>
          <w:b/>
          <w:color w:val="1B365D"/>
          <w:sz w:val="32"/>
        </w:rPr>
        <w:t>1. Giới thiệu</w:t>
      </w:r>
    </w:p>
    <w:p>
      <w:pPr>
        <w:spacing w:after="120" w:line="276" w:lineRule="auto"/>
        <w:jc w:val="left"/>
      </w:pPr>
      <w:r>
        <w:rPr>
          <w:rFonts w:ascii="Arial" w:hAnsi="Arial"/>
          <w:b w:val="0"/>
          <w:i w:val="0"/>
          <w:color w:val="333333"/>
          <w:sz w:val="22"/>
        </w:rPr>
        <w:t>Hệ thống Smart Document Reader là một nền tảng đọc và tương tác tài liệu thông minh tích hợp RAG, nhằm hướng đến tối ưu hóa trải nghiệm tự học cá nhân hóa. Khác với các hệ thống static study guide đóng vai trò cung cấp đề bài tĩnh như Google NotebookLM, dự án này triển khai các tính năng EdTech thích ứng:</w:t>
      </w:r>
    </w:p>
    <w:p>
      <w:pPr>
        <w:pStyle w:val="ListBullet"/>
        <w:spacing w:after="60"/>
      </w:pPr>
      <w:r>
        <w:rPr>
          <w:rFonts w:ascii="Arial" w:hAnsi="Arial"/>
        </w:rPr>
        <w:t>RAG Q&amp;A Hybrid: Hệ thống tự động chuyển đổi giữa Full-Context Mode (đọc toàn bộ văn bản cho tài liệu ngắn) và RAG Mode (truy xuất các đoạn liên quan nhất cho tài liệu dài) để đảm bảo độ chính xác tối đa.</w:t>
      </w:r>
    </w:p>
    <w:p>
      <w:pPr>
        <w:pStyle w:val="ListBullet"/>
        <w:spacing w:after="60"/>
      </w:pPr>
      <w:r>
        <w:rPr>
          <w:rFonts w:ascii="Arial" w:hAnsi="Arial"/>
        </w:rPr>
        <w:t>Adaptive Quiz với Bayesian Knowledge Tracing (BKT): Theo dõi sự thay đổi năng lực và xác suất hiểu bài của người học theo thời gian thực đối với từng phần kiến thức cụ thể để đưa ra đề luyện tập phù hợp.</w:t>
      </w:r>
    </w:p>
    <w:p>
      <w:pPr>
        <w:pStyle w:val="ListBullet"/>
        <w:spacing w:after="120"/>
      </w:pPr>
      <w:r>
        <w:rPr>
          <w:rFonts w:ascii="Arial" w:hAnsi="Arial"/>
        </w:rPr>
        <w:t>CoT Math Tutor: Sử dụng kỹ thuật Chain-of-Thought ép buộc mô hình ngôn ngữ lớn (LLM) sinh khối suy luận chi tiết step-by-step bằng định dạng công thức LaTeX để hỗ trợ giải các bài tập toán học phức tạp.</w:t>
      </w:r>
    </w:p>
    <w:p>
      <w:pPr>
        <w:spacing w:after="120" w:line="276" w:lineRule="auto"/>
        <w:jc w:val="left"/>
      </w:pPr>
      <w:r>
        <w:rPr>
          <w:rFonts w:ascii="Arial" w:hAnsi="Arial"/>
          <w:b w:val="0"/>
          <w:i w:val="0"/>
          <w:color w:val="333333"/>
          <w:sz w:val="22"/>
        </w:rPr>
        <w:t>Mục tiêu của báo cáo này là thực hiện một rà soát kỹ thuật nghiêm ngặt trên mã nguồn hiện có của nhánh dong-6, thiết lập và chạy một hệ thống benchmark đo đạc thực nghiệm các tham số vận hành cốt lõi như độ trễ (latency), độ chính xác truy xuất (retrieval recall), tính hiệu quả của các ngưỡng relevance lọc rác, và hiệu suất của bộ lọc hallucination sử dụng mô hình Natural Language Inference (NLI) hậu kiểm.</w:t>
      </w:r>
    </w:p>
    <w:p>
      <w:pPr>
        <w:pStyle w:val="Heading1"/>
        <w:keepNext/>
        <w:spacing w:before="240" w:after="120"/>
      </w:pPr>
      <w:r>
        <w:rPr>
          <w:rFonts w:ascii="Arial" w:hAnsi="Arial"/>
          <w:b/>
          <w:color w:val="1B365D"/>
          <w:sz w:val="32"/>
        </w:rPr>
        <w:t>2. Kiến trúc hệ thống và Luồng dữ liệu thực tế</w:t>
      </w:r>
    </w:p>
    <w:p>
      <w:pPr>
        <w:spacing w:after="120" w:line="276" w:lineRule="auto"/>
        <w:jc w:val="left"/>
      </w:pPr>
      <w:r>
        <w:rPr>
          <w:rFonts w:ascii="Arial" w:hAnsi="Arial"/>
          <w:b w:val="0"/>
          <w:i w:val="0"/>
          <w:color w:val="333333"/>
          <w:sz w:val="22"/>
        </w:rPr>
        <w:t>Hệ thống vận hành theo mô hình Client-Server chia tầng. Frontend viết bằng Streamlit giao tiếp qua RESTful API tới Backend sử dụng FastAPI. Cơ sở dữ liệu SQLite (rag.db) lưu trữ các metadata của tài liệu, lịch sử hội thoại, trạng thái BKT, và lịch sử làm quiz. ChromaDB được cấu hình dưới dạng PersistentClient trên ổ đĩa đóng vai trò là Vector Database.</w:t>
      </w:r>
    </w:p>
    <w:p>
      <w:pPr>
        <w:pStyle w:val="Heading2"/>
        <w:keepNext/>
        <w:spacing w:before="240" w:after="120"/>
      </w:pPr>
      <w:r>
        <w:rPr>
          <w:rFonts w:ascii="Arial" w:hAnsi="Arial"/>
          <w:b/>
          <w:color w:val="4A777A"/>
          <w:sz w:val="28"/>
        </w:rPr>
        <w:t>2.1. Quy trình xử lý và Indexing tài liệu</w:t>
      </w:r>
    </w:p>
    <w:p>
      <w:pPr>
        <w:spacing w:after="120" w:line="276" w:lineRule="auto"/>
        <w:jc w:val="left"/>
      </w:pPr>
      <w:r>
        <w:rPr>
          <w:rFonts w:ascii="Arial" w:hAnsi="Arial"/>
          <w:b w:val="0"/>
          <w:i w:val="0"/>
          <w:color w:val="333333"/>
          <w:sz w:val="22"/>
        </w:rPr>
        <w:t>Tài liệu thô khi tải lên sẽ được trích xuất văn bản (Text Extraction) thông qua thư viện PyMuPDF (đối với PDF), python-docx (đối với DOCX) và thư viện chuẩn python (TXT/MD). Văn bản sau đó được làm sạch ký tự Null (\x00) trước khi thực hiện chunking bằng thuật toán cửa sổ trượt (Sliding Window) với kích thước CHUNK_SIZE = 600 từ và overlap CHUNK_OVERLAP = 80 từ. Mỗi chunk được nhúng (Embedded) thông qua mô hình sentence-transformers intfloat/multilingual-e5-small với tiền tố 'passage: ' và lưu vào bộ sưu tập (Collection) của ChromaDB.</w:t>
      </w:r>
    </w:p>
    <w:p>
      <w:pPr>
        <w:pStyle w:val="Heading2"/>
        <w:keepNext/>
        <w:spacing w:before="240" w:after="120"/>
      </w:pPr>
      <w:r>
        <w:rPr>
          <w:rFonts w:ascii="Arial" w:hAnsi="Arial"/>
          <w:b/>
          <w:color w:val="4A777A"/>
          <w:sz w:val="28"/>
        </w:rPr>
        <w:t>2.2. Cơ chế kép Hybrid Full-Context/RAG</w:t>
      </w:r>
    </w:p>
    <w:p>
      <w:pPr>
        <w:spacing w:after="120" w:line="276" w:lineRule="auto"/>
        <w:jc w:val="left"/>
      </w:pPr>
      <w:r>
        <w:rPr>
          <w:rFonts w:ascii="Arial" w:hAnsi="Arial"/>
          <w:b w:val="0"/>
          <w:i w:val="0"/>
          <w:color w:val="333333"/>
          <w:sz w:val="22"/>
        </w:rPr>
        <w:t>Đối với nghiệp vụ Q&amp;A (Hỏi &amp; Đáp), hệ thống tự động kiểm tra tổng số ký tự của tài liệu. Nếu tổng độ dài văn bản nhỏ hơn hoặc bằng FULL_CONTEXT_THRESHOLD_CHARS (mặc định = 400,000 ký tự), hệ thống chạy chế độ Full-Context, nạp toàn văn tài liệu vào prompt gửi tới LLM. Trong trường hợp ngược lại, hệ thống chuyển sang RAG mode, truy xuất tối đa TOP_K_RESULTS = 15 chunks liên quan nhất từ ChromaDB sử dụng khoảng cách L2 làm độ đo tương đồng.</w:t>
      </w:r>
    </w:p>
    <w:p>
      <w:pPr>
        <w:pStyle w:val="Heading2"/>
        <w:keepNext/>
        <w:spacing w:before="240" w:after="120"/>
      </w:pPr>
      <w:r>
        <w:rPr>
          <w:rFonts w:ascii="Arial" w:hAnsi="Arial"/>
          <w:b/>
          <w:color w:val="4A777A"/>
          <w:sz w:val="28"/>
        </w:rPr>
        <w:t>2.3. Hậu kiểm Hallucination bằng NLI</w:t>
      </w:r>
    </w:p>
    <w:p>
      <w:pPr>
        <w:spacing w:after="120" w:line="276" w:lineRule="auto"/>
        <w:jc w:val="left"/>
      </w:pPr>
      <w:r>
        <w:rPr>
          <w:rFonts w:ascii="Arial" w:hAnsi="Arial"/>
          <w:b w:val="0"/>
          <w:i w:val="0"/>
          <w:color w:val="333333"/>
          <w:sz w:val="22"/>
        </w:rPr>
        <w:t>Sau khi LLM sinh câu trả lời, backend sẽ thực hiện bóc tách câu trả lời thành các câu riêng biệt (claims) bằng dấu chấm. Từng claim sẽ được kiểm tra chéo với ngữ cảnh context (được trích xuất từ tài liệu) thông qua mô hình phân loại NLI MoritzLaurer/mDeBERTa-v3-base-xnli-multilingual-nli-2mil7. Nếu claim bị phân loại là 'contradiction' (mâu thuẫn), điểm confidence_score của hệ thống sẽ bị trừ 0.2 và warning cảnh báo hallucination sẽ được gửi về cho người dùng.</w:t>
      </w:r>
    </w:p>
    <w:p>
      <w:pPr>
        <w:pStyle w:val="Heading1"/>
        <w:keepNext/>
        <w:spacing w:before="240" w:after="120"/>
      </w:pPr>
      <w:r>
        <w:rPr>
          <w:rFonts w:ascii="Arial" w:hAnsi="Arial"/>
          <w:b/>
          <w:color w:val="1B365D"/>
          <w:sz w:val="32"/>
        </w:rPr>
        <w:t>3. Phương pháp thực nghiệm</w:t>
      </w:r>
    </w:p>
    <w:p>
      <w:pPr>
        <w:spacing w:after="120" w:line="276" w:lineRule="auto"/>
        <w:jc w:val="left"/>
      </w:pPr>
      <w:r>
        <w:rPr>
          <w:rFonts w:ascii="Arial" w:hAnsi="Arial"/>
          <w:b w:val="0"/>
          <w:i w:val="0"/>
          <w:color w:val="333333"/>
          <w:sz w:val="22"/>
        </w:rPr>
        <w:t>Đánh giá thực nghiệm được thực hiện trên môi trường máy tính cục bộ kết nối trực tiếp với LM Studio. Mô hình ngôn ngữ lớn được sử dụng là Google Gemma 3 4B (quantized) chạy qua API tương thích OpenAI tại cổng 1234. Mô hình nhúng embedding là intfloat/multilingual-e5-small chạy cục bộ trên CPU thông qua thư viện sentence-transformers.</w:t>
      </w:r>
    </w:p>
    <w:p>
      <w:pPr>
        <w:pStyle w:val="Heading2"/>
        <w:keepNext/>
        <w:spacing w:before="240" w:after="120"/>
      </w:pPr>
      <w:r>
        <w:rPr>
          <w:rFonts w:ascii="Arial" w:hAnsi="Arial"/>
          <w:b/>
          <w:color w:val="4A777A"/>
          <w:sz w:val="28"/>
        </w:rPr>
        <w:t>3.1. Thiết kế bộ câu hỏi kiểm thử (Test Set)</w:t>
      </w:r>
    </w:p>
    <w:p>
      <w:pPr>
        <w:spacing w:after="120" w:line="276" w:lineRule="auto"/>
        <w:jc w:val="left"/>
      </w:pPr>
      <w:r>
        <w:rPr>
          <w:rFonts w:ascii="Arial" w:hAnsi="Arial"/>
          <w:b w:val="0"/>
          <w:i w:val="0"/>
          <w:color w:val="333333"/>
          <w:sz w:val="22"/>
        </w:rPr>
        <w:t>Để khắc phục hạn chế đánh giá trên tập mẫu rất nhỏ (n=5) và thiên lệch (self-evaluation bias do chính Gemma làm judge) của kịch bản có sẵn trong evaluate_rag.py, chúng tôi đã sinh tự động một bộ test set gồm 20 câu hỏi chất lượng cao từ các tài liệu đã index trong hệ thống (bao gồm Giáo trình CNKHXH, Đề thi Giải tích 2, Bài giảng Công nghệ phần mềm). Bộ test set được chia thành 3 nhóm rõ rệt để đo lường các khía cạnh nghiệp vụ cụ thể:</w:t>
      </w:r>
    </w:p>
    <w:p>
      <w:pPr>
        <w:pStyle w:val="ListNumber"/>
      </w:pPr>
      <w:r>
        <w:rPr>
          <w:rFonts w:ascii="Arial" w:hAnsi="Arial"/>
        </w:rPr>
        <w:t>Factual Lookup (10 câu): Câu trả lời nằm hoàn toàn trong một chunk cụ thể. Có lưu lại chunk_id nguồn làm ground-truth để tính chính xác chỉ số Recall@k.</w:t>
      </w:r>
    </w:p>
    <w:p>
      <w:pPr>
        <w:pStyle w:val="ListNumber"/>
      </w:pPr>
      <w:r>
        <w:rPr>
          <w:rFonts w:ascii="Arial" w:hAnsi="Arial"/>
        </w:rPr>
        <w:t>Multi-chunk Synthesis (5 câu): Cần tổng hợp thông tin từ 2 chunks khác nhau của cùng một tài liệu để trả lời.</w:t>
      </w:r>
    </w:p>
    <w:p>
      <w:pPr>
        <w:pStyle w:val="ListNumber"/>
        <w:spacing w:after="120"/>
      </w:pPr>
      <w:r>
        <w:rPr>
          <w:rFonts w:ascii="Arial" w:hAnsi="Arial"/>
        </w:rPr>
        <w:t>Adversarial / Out-of-domain (5 câu): Các câu hỏi về các chủ đề không xuất hiện trong corpus (nấu ăn, du lịch, thể thao) dùng để đo khả năng từ chối trả lời thông qua ngưỡng NO_CONTEXT_THRESHOLD.</w:t>
      </w:r>
    </w:p>
    <w:p>
      <w:pPr>
        <w:pStyle w:val="Heading2"/>
        <w:keepNext/>
        <w:spacing w:before="240" w:after="120"/>
      </w:pPr>
      <w:r>
        <w:rPr>
          <w:rFonts w:ascii="Arial" w:hAnsi="Arial"/>
          <w:b/>
          <w:color w:val="4A777A"/>
          <w:sz w:val="28"/>
        </w:rPr>
        <w:t>3.2. Công thức và Chỉ số đo lường</w:t>
      </w:r>
    </w:p>
    <w:p>
      <w:pPr>
        <w:spacing w:after="120" w:line="276" w:lineRule="auto"/>
        <w:jc w:val="left"/>
      </w:pPr>
      <w:r>
        <w:rPr>
          <w:rFonts w:ascii="Arial" w:hAnsi="Arial"/>
          <w:b w:val="0"/>
          <w:i w:val="0"/>
          <w:color w:val="333333"/>
          <w:sz w:val="22"/>
        </w:rPr>
        <w:t>Chúng tôi thu thập dữ liệu thô và tính toán các chỉ số:</w:t>
      </w:r>
    </w:p>
    <w:p>
      <w:pPr>
        <w:pStyle w:val="ListBullet"/>
      </w:pPr>
      <w:r>
        <w:rPr>
          <w:rFonts w:ascii="Arial" w:hAnsi="Arial"/>
        </w:rPr>
        <w:t>Recall@k: Tỷ lệ phần trăm các câu hỏi factual lookup tìm thấy ground-truth chunk nằm trong top k kết quả trả về của vector search.</w:t>
      </w:r>
    </w:p>
    <w:p>
      <w:pPr>
        <w:pStyle w:val="ListBullet"/>
      </w:pPr>
      <w:r>
        <w:rPr>
          <w:rFonts w:ascii="Arial" w:hAnsi="Arial"/>
        </w:rPr>
        <w:t>Hệ số Spearman Rank Correlation (rs): Đo lường sự tương quan thứ hạng giữa độ tương đồng L2 và Cosine chuẩn hóa để đánh giá độ lệch thứ tự truy xuất.</w:t>
      </w:r>
    </w:p>
    <w:p>
      <w:pPr>
        <w:pStyle w:val="ListBullet"/>
      </w:pPr>
      <w:r>
        <w:rPr>
          <w:rFonts w:ascii="Arial" w:hAnsi="Arial"/>
        </w:rPr>
        <w:t>Độ tương đồng NLI (NLI Agreement): Đo tỷ lệ phần trăm đồng thuận giữa cảnh báo mâu thuẫn của hệ thống (dựa trên NLI) với đánh giá độc lập của Assistant (Gemma chat_direct).</w:t>
      </w:r>
    </w:p>
    <w:p>
      <w:pPr>
        <w:pStyle w:val="ListBullet"/>
        <w:spacing w:after="120"/>
      </w:pPr>
      <w:r>
        <w:rPr>
          <w:rFonts w:ascii="Arial" w:hAnsi="Arial"/>
        </w:rPr>
        <w:t>Phân phối thời gian (Latency breakdown): Thời gian trung bình của từng pha (Embed, Search, Gen, NLI Verify).</w:t>
      </w:r>
    </w:p>
    <w:p>
      <w:r>
        <w:br w:type="page"/>
      </w:r>
    </w:p>
    <w:p>
      <w:pPr>
        <w:pStyle w:val="Heading1"/>
        <w:keepNext/>
        <w:spacing w:before="240" w:after="120"/>
      </w:pPr>
      <w:r>
        <w:rPr>
          <w:rFonts w:ascii="Arial" w:hAnsi="Arial"/>
          <w:b/>
          <w:color w:val="1B365D"/>
          <w:sz w:val="32"/>
        </w:rPr>
        <w:t>4. Kết quả Audit kỹ thuật (Rà soát tĩnh)</w:t>
      </w:r>
    </w:p>
    <w:p>
      <w:pPr>
        <w:spacing w:after="120" w:line="276" w:lineRule="auto"/>
        <w:jc w:val="left"/>
      </w:pPr>
      <w:r>
        <w:rPr>
          <w:rFonts w:ascii="Arial" w:hAnsi="Arial"/>
          <w:b w:val="0"/>
          <w:i w:val="0"/>
          <w:color w:val="333333"/>
          <w:sz w:val="22"/>
        </w:rPr>
        <w:t>Quá trình đọc mã nguồn đối chiếu với tài liệu mô tả đã phát hiện 6 điểm thiếu sót kỹ thuật (Technical Debt) và rủi ro vận hành quan trọng trong hệ thống hiện tại được tổng hợp trong Bảng 1.</w:t>
      </w:r>
    </w:p>
    <w:tbl>
      <w:tblPr>
        <w:tblW w:type="auto" w:w="0"/>
        <w:jc w:val="center"/>
        <w:tblLook w:firstColumn="1" w:firstRow="1" w:lastColumn="0" w:lastRow="0" w:noHBand="0" w:noVBand="1" w:val="04A0"/>
      </w:tblPr>
      <w:tblGrid>
        <w:gridCol w:w="1872"/>
        <w:gridCol w:w="1872"/>
        <w:gridCol w:w="1872"/>
        <w:gridCol w:w="1872"/>
        <w:gridCol w:w="1872"/>
      </w:tblGrid>
      <w:tr>
        <w:tc>
          <w:tcPr>
            <w:tcW w:type="dxa" w:w="720"/>
            <w:shd w:val="clear" w:color="auto" w:fill="1B365D"/>
            <w:tcMar>
              <w:top w:w="100" w:type="dxa"/>
              <w:bottom w:w="100" w:type="dxa"/>
              <w:left w:w="150" w:type="dxa"/>
              <w:right w:w="150" w:type="dxa"/>
            </w:tcMar>
          </w:tcPr>
          <w:p>
            <w:r>
              <w:rPr>
                <w:b/>
                <w:color w:val="FFFFFF"/>
                <w:sz w:val="19"/>
              </w:rPr>
              <w:t>STT</w:t>
            </w:r>
          </w:p>
        </w:tc>
        <w:tc>
          <w:tcPr>
            <w:tcW w:type="dxa" w:w="2592"/>
            <w:shd w:val="clear" w:color="auto" w:fill="1B365D"/>
            <w:tcMar>
              <w:top w:w="100" w:type="dxa"/>
              <w:bottom w:w="100" w:type="dxa"/>
              <w:left w:w="150" w:type="dxa"/>
              <w:right w:w="150" w:type="dxa"/>
            </w:tcMar>
          </w:tcPr>
          <w:p>
            <w:r>
              <w:rPr>
                <w:b/>
                <w:color w:val="FFFFFF"/>
                <w:sz w:val="19"/>
              </w:rPr>
              <w:t>Tệp tin &amp; Số dòng</w:t>
            </w:r>
          </w:p>
        </w:tc>
        <w:tc>
          <w:tcPr>
            <w:tcW w:type="dxa" w:w="2592"/>
            <w:shd w:val="clear" w:color="auto" w:fill="1B365D"/>
            <w:tcMar>
              <w:top w:w="100" w:type="dxa"/>
              <w:bottom w:w="100" w:type="dxa"/>
              <w:left w:w="150" w:type="dxa"/>
              <w:right w:w="150" w:type="dxa"/>
            </w:tcMar>
          </w:tcPr>
          <w:p>
            <w:r>
              <w:rPr>
                <w:b/>
                <w:color w:val="FFFFFF"/>
                <w:sz w:val="19"/>
              </w:rPr>
              <w:t>Tiêu đề bất cập</w:t>
            </w:r>
          </w:p>
        </w:tc>
        <w:tc>
          <w:tcPr>
            <w:tcW w:type="dxa" w:w="1152"/>
            <w:shd w:val="clear" w:color="auto" w:fill="1B365D"/>
            <w:tcMar>
              <w:top w:w="100" w:type="dxa"/>
              <w:bottom w:w="100" w:type="dxa"/>
              <w:left w:w="150" w:type="dxa"/>
              <w:right w:w="150" w:type="dxa"/>
            </w:tcMar>
          </w:tcPr>
          <w:p>
            <w:r>
              <w:rPr>
                <w:b/>
                <w:color w:val="FFFFFF"/>
                <w:sz w:val="19"/>
              </w:rPr>
              <w:t>Mức độ</w:t>
            </w:r>
          </w:p>
        </w:tc>
        <w:tc>
          <w:tcPr>
            <w:tcW w:type="dxa" w:w="3024"/>
            <w:shd w:val="clear" w:color="auto" w:fill="1B365D"/>
            <w:tcMar>
              <w:top w:w="100" w:type="dxa"/>
              <w:bottom w:w="100" w:type="dxa"/>
              <w:left w:w="150" w:type="dxa"/>
              <w:right w:w="150" w:type="dxa"/>
            </w:tcMar>
          </w:tcPr>
          <w:p>
            <w:r>
              <w:rPr>
                <w:b/>
                <w:color w:val="FFFFFF"/>
                <w:sz w:val="19"/>
              </w:rPr>
              <w:t>Ảnh hưởng thực tế</w:t>
            </w:r>
          </w:p>
        </w:tc>
      </w:tr>
      <w:tr>
        <w:tc>
          <w:tcPr>
            <w:tcW w:type="dxa" w:w="720"/>
            <w:shd w:val="clear" w:color="auto" w:fill="FFFFFF"/>
            <w:tcMar>
              <w:top w:w="100" w:type="dxa"/>
              <w:bottom w:w="100" w:type="dxa"/>
              <w:left w:w="150" w:type="dxa"/>
              <w:right w:w="150" w:type="dxa"/>
            </w:tcMar>
          </w:tcPr>
          <w:p>
            <w:r>
              <w:rPr>
                <w:sz w:val="18"/>
              </w:rPr>
              <w:t>1</w:t>
            </w:r>
          </w:p>
        </w:tc>
        <w:tc>
          <w:tcPr>
            <w:tcW w:type="dxa" w:w="2592"/>
            <w:shd w:val="clear" w:color="auto" w:fill="FFFFFF"/>
            <w:tcMar>
              <w:top w:w="100" w:type="dxa"/>
              <w:bottom w:w="100" w:type="dxa"/>
              <w:left w:w="150" w:type="dxa"/>
              <w:right w:w="150" w:type="dxa"/>
            </w:tcMar>
          </w:tcPr>
          <w:p>
            <w:r>
              <w:rPr>
                <w:sz w:val="18"/>
              </w:rPr>
              <w:t>README.md</w:t>
            </w:r>
          </w:p>
        </w:tc>
        <w:tc>
          <w:tcPr>
            <w:tcW w:type="dxa" w:w="2592"/>
            <w:shd w:val="clear" w:color="auto" w:fill="FFFFFF"/>
            <w:tcMar>
              <w:top w:w="100" w:type="dxa"/>
              <w:bottom w:w="100" w:type="dxa"/>
              <w:left w:w="150" w:type="dxa"/>
              <w:right w:w="150" w:type="dxa"/>
            </w:tcMar>
          </w:tcPr>
          <w:p>
            <w:r>
              <w:rPr>
                <w:sz w:val="18"/>
              </w:rPr>
              <w:t>README lỗi thời không khớp code thực tế</w:t>
            </w:r>
          </w:p>
        </w:tc>
        <w:tc>
          <w:tcPr>
            <w:tcW w:type="dxa" w:w="1152"/>
            <w:shd w:val="clear" w:color="auto" w:fill="FFFFFF"/>
            <w:tcMar>
              <w:top w:w="100" w:type="dxa"/>
              <w:bottom w:w="100" w:type="dxa"/>
              <w:left w:w="150" w:type="dxa"/>
              <w:right w:w="150" w:type="dxa"/>
            </w:tcMar>
          </w:tcPr>
          <w:p>
            <w:r>
              <w:rPr>
                <w:b/>
                <w:color w:val="BA3C2A"/>
                <w:sz w:val="18"/>
              </w:rPr>
              <w:t>Cao</w:t>
            </w:r>
          </w:p>
        </w:tc>
        <w:tc>
          <w:tcPr>
            <w:tcW w:type="dxa" w:w="3024"/>
            <w:shd w:val="clear" w:color="auto" w:fill="FFFFFF"/>
            <w:tcMar>
              <w:top w:w="100" w:type="dxa"/>
              <w:bottom w:w="100" w:type="dxa"/>
              <w:left w:w="150" w:type="dxa"/>
              <w:right w:w="150" w:type="dxa"/>
            </w:tcMar>
          </w:tcPr>
          <w:p>
            <w:r>
              <w:rPr>
                <w:sz w:val="18"/>
              </w:rPr>
              <w:t>Mô tả ghi CodexOAuth (GPT-5) trong khi thực tế backend gọi LM Studio chạy Gemma local, gây khó khăn cho việc triển khai.</w:t>
            </w:r>
          </w:p>
        </w:tc>
      </w:tr>
      <w:tr>
        <w:tc>
          <w:tcPr>
            <w:tcW w:type="dxa" w:w="720"/>
            <w:shd w:val="clear" w:color="auto" w:fill="F2F4F7"/>
            <w:tcMar>
              <w:top w:w="100" w:type="dxa"/>
              <w:bottom w:w="100" w:type="dxa"/>
              <w:left w:w="150" w:type="dxa"/>
              <w:right w:w="150" w:type="dxa"/>
            </w:tcMar>
          </w:tcPr>
          <w:p>
            <w:r>
              <w:rPr>
                <w:sz w:val="18"/>
              </w:rPr>
              <w:t>2</w:t>
            </w:r>
          </w:p>
        </w:tc>
        <w:tc>
          <w:tcPr>
            <w:tcW w:type="dxa" w:w="2592"/>
            <w:shd w:val="clear" w:color="auto" w:fill="F2F4F7"/>
            <w:tcMar>
              <w:top w:w="100" w:type="dxa"/>
              <w:bottom w:w="100" w:type="dxa"/>
              <w:left w:w="150" w:type="dxa"/>
              <w:right w:w="150" w:type="dxa"/>
            </w:tcMar>
          </w:tcPr>
          <w:p>
            <w:r>
              <w:rPr>
                <w:sz w:val="18"/>
              </w:rPr>
              <w:t>llm_service.py:120, 364</w:t>
              <w:br/>
              <w:t>search.py</w:t>
            </w:r>
          </w:p>
        </w:tc>
        <w:tc>
          <w:tcPr>
            <w:tcW w:type="dxa" w:w="2592"/>
            <w:shd w:val="clear" w:color="auto" w:fill="F2F4F7"/>
            <w:tcMar>
              <w:top w:w="100" w:type="dxa"/>
              <w:bottom w:w="100" w:type="dxa"/>
              <w:left w:w="150" w:type="dxa"/>
              <w:right w:w="150" w:type="dxa"/>
            </w:tcMar>
          </w:tcPr>
          <w:p>
            <w:r>
              <w:rPr>
                <w:sz w:val="18"/>
              </w:rPr>
              <w:t>Không chuẩn hóa vector embedding với Chroma L2</w:t>
            </w:r>
          </w:p>
        </w:tc>
        <w:tc>
          <w:tcPr>
            <w:tcW w:type="dxa" w:w="1152"/>
            <w:shd w:val="clear" w:color="auto" w:fill="F2F4F7"/>
            <w:tcMar>
              <w:top w:w="100" w:type="dxa"/>
              <w:bottom w:w="100" w:type="dxa"/>
              <w:left w:w="150" w:type="dxa"/>
              <w:right w:w="150" w:type="dxa"/>
            </w:tcMar>
          </w:tcPr>
          <w:p>
            <w:r>
              <w:rPr>
                <w:b/>
                <w:color w:val="D9822B"/>
                <w:sz w:val="18"/>
              </w:rPr>
              <w:t>Trung bình</w:t>
            </w:r>
          </w:p>
        </w:tc>
        <w:tc>
          <w:tcPr>
            <w:tcW w:type="dxa" w:w="3024"/>
            <w:shd w:val="clear" w:color="auto" w:fill="F2F4F7"/>
            <w:tcMar>
              <w:top w:w="100" w:type="dxa"/>
              <w:bottom w:w="100" w:type="dxa"/>
              <w:left w:w="150" w:type="dxa"/>
              <w:right w:w="150" w:type="dxa"/>
            </w:tcMar>
          </w:tcPr>
          <w:p>
            <w:r>
              <w:rPr>
                <w:sz w:val="18"/>
              </w:rPr>
              <w:t>E5 model yêu cầu chuẩn hóa vector để tính cosine similarity. Không chuẩn hóa kết hợp Chroma L2 mặc định làm lệch hạng tìm kiếm.</w:t>
            </w:r>
          </w:p>
        </w:tc>
      </w:tr>
      <w:tr>
        <w:tc>
          <w:tcPr>
            <w:tcW w:type="dxa" w:w="720"/>
            <w:shd w:val="clear" w:color="auto" w:fill="FFFFFF"/>
            <w:tcMar>
              <w:top w:w="100" w:type="dxa"/>
              <w:bottom w:w="100" w:type="dxa"/>
              <w:left w:w="150" w:type="dxa"/>
              <w:right w:w="150" w:type="dxa"/>
            </w:tcMar>
          </w:tcPr>
          <w:p>
            <w:r>
              <w:rPr>
                <w:sz w:val="18"/>
              </w:rPr>
              <w:t>3</w:t>
            </w:r>
          </w:p>
        </w:tc>
        <w:tc>
          <w:tcPr>
            <w:tcW w:type="dxa" w:w="2592"/>
            <w:shd w:val="clear" w:color="auto" w:fill="FFFFFF"/>
            <w:tcMar>
              <w:top w:w="100" w:type="dxa"/>
              <w:bottom w:w="100" w:type="dxa"/>
              <w:left w:w="150" w:type="dxa"/>
              <w:right w:w="150" w:type="dxa"/>
            </w:tcMar>
          </w:tcPr>
          <w:p>
            <w:r>
              <w:rPr>
                <w:sz w:val="18"/>
              </w:rPr>
              <w:t>rag_service.py:220</w:t>
            </w:r>
          </w:p>
        </w:tc>
        <w:tc>
          <w:tcPr>
            <w:tcW w:type="dxa" w:w="2592"/>
            <w:shd w:val="clear" w:color="auto" w:fill="FFFFFF"/>
            <w:tcMar>
              <w:top w:w="100" w:type="dxa"/>
              <w:bottom w:w="100" w:type="dxa"/>
              <w:left w:w="150" w:type="dxa"/>
              <w:right w:w="150" w:type="dxa"/>
            </w:tcMar>
          </w:tcPr>
          <w:p>
            <w:r>
              <w:rPr>
                <w:sz w:val="18"/>
              </w:rPr>
              <w:t>Phân đoạn claim sơ sài bằng split('.')</w:t>
            </w:r>
          </w:p>
        </w:tc>
        <w:tc>
          <w:tcPr>
            <w:tcW w:type="dxa" w:w="1152"/>
            <w:shd w:val="clear" w:color="auto" w:fill="FFFFFF"/>
            <w:tcMar>
              <w:top w:w="100" w:type="dxa"/>
              <w:bottom w:w="100" w:type="dxa"/>
              <w:left w:w="150" w:type="dxa"/>
              <w:right w:w="150" w:type="dxa"/>
            </w:tcMar>
          </w:tcPr>
          <w:p>
            <w:r>
              <w:rPr>
                <w:b/>
                <w:color w:val="BA3C2A"/>
                <w:sz w:val="18"/>
              </w:rPr>
              <w:t>Cao</w:t>
            </w:r>
          </w:p>
        </w:tc>
        <w:tc>
          <w:tcPr>
            <w:tcW w:type="dxa" w:w="3024"/>
            <w:shd w:val="clear" w:color="auto" w:fill="FFFFFF"/>
            <w:tcMar>
              <w:top w:w="100" w:type="dxa"/>
              <w:bottom w:w="100" w:type="dxa"/>
              <w:left w:w="150" w:type="dxa"/>
              <w:right w:w="150" w:type="dxa"/>
            </w:tcMar>
          </w:tcPr>
          <w:p>
            <w:r>
              <w:rPr>
                <w:sz w:val="18"/>
              </w:rPr>
              <w:t>Các dấu chấm trong chữ viết tắt (TS., GS., v.v.) hoặc số thập phân (3.14) bị phân tách sai, làm NLI đánh giá sai lệch gây cảnh báo ảo.</w:t>
            </w:r>
          </w:p>
        </w:tc>
      </w:tr>
      <w:tr>
        <w:tc>
          <w:tcPr>
            <w:tcW w:type="dxa" w:w="720"/>
            <w:shd w:val="clear" w:color="auto" w:fill="F2F4F7"/>
            <w:tcMar>
              <w:top w:w="100" w:type="dxa"/>
              <w:bottom w:w="100" w:type="dxa"/>
              <w:left w:w="150" w:type="dxa"/>
              <w:right w:w="150" w:type="dxa"/>
            </w:tcMar>
          </w:tcPr>
          <w:p>
            <w:r>
              <w:rPr>
                <w:sz w:val="18"/>
              </w:rPr>
              <w:t>4</w:t>
            </w:r>
          </w:p>
        </w:tc>
        <w:tc>
          <w:tcPr>
            <w:tcW w:type="dxa" w:w="2592"/>
            <w:shd w:val="clear" w:color="auto" w:fill="F2F4F7"/>
            <w:tcMar>
              <w:top w:w="100" w:type="dxa"/>
              <w:bottom w:w="100" w:type="dxa"/>
              <w:left w:w="150" w:type="dxa"/>
              <w:right w:w="150" w:type="dxa"/>
            </w:tcMar>
          </w:tcPr>
          <w:p>
            <w:r>
              <w:rPr>
                <w:sz w:val="18"/>
              </w:rPr>
              <w:t>config.py:78, 82</w:t>
            </w:r>
          </w:p>
        </w:tc>
        <w:tc>
          <w:tcPr>
            <w:tcW w:type="dxa" w:w="2592"/>
            <w:shd w:val="clear" w:color="auto" w:fill="F2F4F7"/>
            <w:tcMar>
              <w:top w:w="100" w:type="dxa"/>
              <w:bottom w:w="100" w:type="dxa"/>
              <w:left w:w="150" w:type="dxa"/>
              <w:right w:w="150" w:type="dxa"/>
            </w:tcMar>
          </w:tcPr>
          <w:p>
            <w:r>
              <w:rPr>
                <w:sz w:val="18"/>
              </w:rPr>
              <w:t>Ngưỡng Relevance và No-Context chưa hiệu chỉnh</w:t>
            </w:r>
          </w:p>
        </w:tc>
        <w:tc>
          <w:tcPr>
            <w:tcW w:type="dxa" w:w="1152"/>
            <w:shd w:val="clear" w:color="auto" w:fill="F2F4F7"/>
            <w:tcMar>
              <w:top w:w="100" w:type="dxa"/>
              <w:bottom w:w="100" w:type="dxa"/>
              <w:left w:w="150" w:type="dxa"/>
              <w:right w:w="150" w:type="dxa"/>
            </w:tcMar>
          </w:tcPr>
          <w:p>
            <w:r>
              <w:rPr>
                <w:b/>
                <w:color w:val="D9822B"/>
                <w:sz w:val="18"/>
              </w:rPr>
              <w:t>Trung bình</w:t>
            </w:r>
          </w:p>
        </w:tc>
        <w:tc>
          <w:tcPr>
            <w:tcW w:type="dxa" w:w="3024"/>
            <w:shd w:val="clear" w:color="auto" w:fill="F2F4F7"/>
            <w:tcMar>
              <w:top w:w="100" w:type="dxa"/>
              <w:bottom w:w="100" w:type="dxa"/>
              <w:left w:w="150" w:type="dxa"/>
              <w:right w:w="150" w:type="dxa"/>
            </w:tcMar>
          </w:tcPr>
          <w:p>
            <w:r>
              <w:rPr>
                <w:sz w:val="18"/>
              </w:rPr>
              <w:t>Đặt cứng ngưỡng 0.5 và 0.4 chưa qua thực nghiệm. Có thể lọc mất ngữ cảnh quan trọng hoặc không ngăn chặn được ảo giác khi hỏi ngoài tài liệu.</w:t>
            </w:r>
          </w:p>
        </w:tc>
      </w:tr>
      <w:tr>
        <w:tc>
          <w:tcPr>
            <w:tcW w:type="dxa" w:w="720"/>
            <w:shd w:val="clear" w:color="auto" w:fill="FFFFFF"/>
            <w:tcMar>
              <w:top w:w="100" w:type="dxa"/>
              <w:bottom w:w="100" w:type="dxa"/>
              <w:left w:w="150" w:type="dxa"/>
              <w:right w:w="150" w:type="dxa"/>
            </w:tcMar>
          </w:tcPr>
          <w:p>
            <w:r>
              <w:rPr>
                <w:sz w:val="18"/>
              </w:rPr>
              <w:t>5</w:t>
            </w:r>
          </w:p>
        </w:tc>
        <w:tc>
          <w:tcPr>
            <w:tcW w:type="dxa" w:w="2592"/>
            <w:shd w:val="clear" w:color="auto" w:fill="FFFFFF"/>
            <w:tcMar>
              <w:top w:w="100" w:type="dxa"/>
              <w:bottom w:w="100" w:type="dxa"/>
              <w:left w:w="150" w:type="dxa"/>
              <w:right w:w="150" w:type="dxa"/>
            </w:tcMar>
          </w:tcPr>
          <w:p>
            <w:r>
              <w:rPr>
                <w:sz w:val="18"/>
              </w:rPr>
              <w:t>document_service.py:49</w:t>
            </w:r>
          </w:p>
        </w:tc>
        <w:tc>
          <w:tcPr>
            <w:tcW w:type="dxa" w:w="2592"/>
            <w:shd w:val="clear" w:color="auto" w:fill="FFFFFF"/>
            <w:tcMar>
              <w:top w:w="100" w:type="dxa"/>
              <w:bottom w:w="100" w:type="dxa"/>
              <w:left w:w="150" w:type="dxa"/>
              <w:right w:w="150" w:type="dxa"/>
            </w:tcMar>
          </w:tcPr>
          <w:p>
            <w:r>
              <w:rPr>
                <w:sz w:val="18"/>
              </w:rPr>
              <w:t>PyMuPDF trích xuất text thô không có cấu trúc</w:t>
            </w:r>
          </w:p>
        </w:tc>
        <w:tc>
          <w:tcPr>
            <w:tcW w:type="dxa" w:w="1152"/>
            <w:shd w:val="clear" w:color="auto" w:fill="FFFFFF"/>
            <w:tcMar>
              <w:top w:w="100" w:type="dxa"/>
              <w:bottom w:w="100" w:type="dxa"/>
              <w:left w:w="150" w:type="dxa"/>
              <w:right w:w="150" w:type="dxa"/>
            </w:tcMar>
          </w:tcPr>
          <w:p>
            <w:r>
              <w:rPr>
                <w:b/>
                <w:color w:val="D9822B"/>
                <w:sz w:val="18"/>
              </w:rPr>
              <w:t>Trung bình</w:t>
            </w:r>
          </w:p>
        </w:tc>
        <w:tc>
          <w:tcPr>
            <w:tcW w:type="dxa" w:w="3024"/>
            <w:shd w:val="clear" w:color="auto" w:fill="FFFFFF"/>
            <w:tcMar>
              <w:top w:w="100" w:type="dxa"/>
              <w:bottom w:w="100" w:type="dxa"/>
              <w:left w:w="150" w:type="dxa"/>
              <w:right w:w="150" w:type="dxa"/>
            </w:tcMar>
          </w:tcPr>
          <w:p>
            <w:r>
              <w:rPr>
                <w:sz w:val="18"/>
              </w:rPr>
              <w:t>Không có xử lý đặc biệt cho layout đa cột hoặc bảng biểu. Có thể gây nhiễu và đứt gãy ngữ cảnh khi đọc tài liệu phức tạp.</w:t>
            </w:r>
          </w:p>
        </w:tc>
      </w:tr>
      <w:tr>
        <w:tc>
          <w:tcPr>
            <w:tcW w:type="dxa" w:w="720"/>
            <w:shd w:val="clear" w:color="auto" w:fill="F2F4F7"/>
            <w:tcMar>
              <w:top w:w="100" w:type="dxa"/>
              <w:bottom w:w="100" w:type="dxa"/>
              <w:left w:w="150" w:type="dxa"/>
              <w:right w:w="150" w:type="dxa"/>
            </w:tcMar>
          </w:tcPr>
          <w:p>
            <w:r>
              <w:rPr>
                <w:sz w:val="18"/>
              </w:rPr>
              <w:t>6</w:t>
            </w:r>
          </w:p>
        </w:tc>
        <w:tc>
          <w:tcPr>
            <w:tcW w:type="dxa" w:w="2592"/>
            <w:shd w:val="clear" w:color="auto" w:fill="F2F4F7"/>
            <w:tcMar>
              <w:top w:w="100" w:type="dxa"/>
              <w:bottom w:w="100" w:type="dxa"/>
              <w:left w:w="150" w:type="dxa"/>
              <w:right w:w="150" w:type="dxa"/>
            </w:tcMar>
          </w:tcPr>
          <w:p>
            <w:r>
              <w:rPr>
                <w:sz w:val="18"/>
              </w:rPr>
              <w:t>rag_service.py:225</w:t>
            </w:r>
          </w:p>
        </w:tc>
        <w:tc>
          <w:tcPr>
            <w:tcW w:type="dxa" w:w="2592"/>
            <w:shd w:val="clear" w:color="auto" w:fill="F2F4F7"/>
            <w:tcMar>
              <w:top w:w="100" w:type="dxa"/>
              <w:bottom w:w="100" w:type="dxa"/>
              <w:left w:w="150" w:type="dxa"/>
              <w:right w:w="150" w:type="dxa"/>
            </w:tcMar>
          </w:tcPr>
          <w:p>
            <w:r>
              <w:rPr>
                <w:sz w:val="18"/>
              </w:rPr>
              <w:t>Cắt đứt context của NLI ở 2000 ký tự</w:t>
            </w:r>
          </w:p>
        </w:tc>
        <w:tc>
          <w:tcPr>
            <w:tcW w:type="dxa" w:w="1152"/>
            <w:shd w:val="clear" w:color="auto" w:fill="F2F4F7"/>
            <w:tcMar>
              <w:top w:w="100" w:type="dxa"/>
              <w:bottom w:w="100" w:type="dxa"/>
              <w:left w:w="150" w:type="dxa"/>
              <w:right w:w="150" w:type="dxa"/>
            </w:tcMar>
          </w:tcPr>
          <w:p>
            <w:r>
              <w:rPr>
                <w:b/>
                <w:color w:val="D9822B"/>
                <w:sz w:val="18"/>
              </w:rPr>
              <w:t>Trung bình</w:t>
            </w:r>
          </w:p>
        </w:tc>
        <w:tc>
          <w:tcPr>
            <w:tcW w:type="dxa" w:w="3024"/>
            <w:shd w:val="clear" w:color="auto" w:fill="F2F4F7"/>
            <w:tcMar>
              <w:top w:w="100" w:type="dxa"/>
              <w:bottom w:w="100" w:type="dxa"/>
              <w:left w:w="150" w:type="dxa"/>
              <w:right w:w="150" w:type="dxa"/>
            </w:tcMar>
          </w:tcPr>
          <w:p>
            <w:r>
              <w:rPr>
                <w:sz w:val="18"/>
              </w:rPr>
              <w:t>Cắt thô context NLI có thể loại bỏ đúng đoạn thông tin chứa bằng chứng xác thực claim, gây ra lỗi báo cáo mâu thuẫn giả.</w:t>
            </w:r>
          </w:p>
        </w:tc>
      </w:tr>
    </w:tbl>
    <w:p>
      <w:pPr>
        <w:spacing w:after="240" w:line="276" w:lineRule="auto" w:before="80"/>
        <w:jc w:val="center"/>
      </w:pPr>
      <w:r>
        <w:rPr>
          <w:rFonts w:ascii="Arial" w:hAnsi="Arial"/>
          <w:b w:val="0"/>
          <w:i/>
          <w:color w:val="333333"/>
          <w:sz w:val="22"/>
        </w:rPr>
        <w:t>Bảng 1: Tổng hợp các phát hiện rà soát tĩnh trên codebase.</w:t>
      </w:r>
    </w:p>
    <w:p>
      <w:pPr>
        <w:pStyle w:val="Heading1"/>
        <w:keepNext/>
        <w:spacing w:before="240" w:after="120"/>
      </w:pPr>
      <w:r>
        <w:rPr>
          <w:rFonts w:ascii="Arial" w:hAnsi="Arial"/>
          <w:b/>
          <w:color w:val="1B365D"/>
          <w:sz w:val="32"/>
        </w:rPr>
        <w:t>5. Kết quả thực nghiệm và Đo lường</w:t>
      </w:r>
    </w:p>
    <w:p>
      <w:pPr>
        <w:pStyle w:val="Heading2"/>
        <w:keepNext/>
        <w:spacing w:before="240" w:after="120"/>
      </w:pPr>
      <w:r>
        <w:rPr>
          <w:rFonts w:ascii="Arial" w:hAnsi="Arial"/>
          <w:b/>
          <w:color w:val="4A777A"/>
          <w:sz w:val="28"/>
        </w:rPr>
        <w:t>5.1. Phân phối thời gian xử lý (Latency Breakdown)</w:t>
      </w:r>
    </w:p>
    <w:p>
      <w:pPr>
        <w:spacing w:after="120" w:line="276" w:lineRule="auto"/>
        <w:jc w:val="left"/>
      </w:pPr>
      <w:r>
        <w:rPr>
          <w:rFonts w:ascii="Arial" w:hAnsi="Arial"/>
          <w:b w:val="0"/>
          <w:i w:val="0"/>
          <w:color w:val="333333"/>
          <w:sz w:val="22"/>
        </w:rPr>
        <w:t>Đo lường thời gian thực thi trung bình trên toàn bộ test set 20 câu hỏi giúp xác định chính xác bottleneck của pipeline RAG hiện tại. Kết quả được mô tả trong Bảng 2.</w:t>
      </w:r>
    </w:p>
    <w:tbl>
      <w:tblPr>
        <w:tblW w:type="auto" w:w="0"/>
        <w:jc w:val="center"/>
        <w:tblLook w:firstColumn="1" w:firstRow="1" w:lastColumn="0" w:lastRow="0" w:noHBand="0" w:noVBand="1" w:val="04A0"/>
      </w:tblPr>
      <w:tblGrid>
        <w:gridCol w:w="3120"/>
        <w:gridCol w:w="3120"/>
        <w:gridCol w:w="3120"/>
      </w:tblGrid>
      <w:tr>
        <w:tc>
          <w:tcPr>
            <w:tcW w:type="dxa" w:w="4320"/>
            <w:shd w:val="clear" w:color="auto" w:fill="1B365D"/>
            <w:tcMar>
              <w:top w:w="100" w:type="dxa"/>
              <w:bottom w:w="100" w:type="dxa"/>
              <w:left w:w="150" w:type="dxa"/>
              <w:right w:w="150" w:type="dxa"/>
            </w:tcMar>
          </w:tcPr>
          <w:p>
            <w:r>
              <w:rPr>
                <w:b/>
                <w:color w:val="FFFFFF"/>
                <w:sz w:val="19"/>
              </w:rPr>
              <w:t>Giai đoạn</w:t>
            </w:r>
          </w:p>
        </w:tc>
        <w:tc>
          <w:tcPr>
            <w:tcW w:type="dxa" w:w="2880"/>
            <w:shd w:val="clear" w:color="auto" w:fill="1B365D"/>
            <w:tcMar>
              <w:top w:w="100" w:type="dxa"/>
              <w:bottom w:w="100" w:type="dxa"/>
              <w:left w:w="150" w:type="dxa"/>
              <w:right w:w="150" w:type="dxa"/>
            </w:tcMar>
          </w:tcPr>
          <w:p>
            <w:r>
              <w:rPr>
                <w:b/>
                <w:color w:val="FFFFFF"/>
                <w:sz w:val="19"/>
              </w:rPr>
              <w:t>Thời gian TB (giây)</w:t>
            </w:r>
          </w:p>
        </w:tc>
        <w:tc>
          <w:tcPr>
            <w:tcW w:type="dxa" w:w="2880"/>
            <w:shd w:val="clear" w:color="auto" w:fill="1B365D"/>
            <w:tcMar>
              <w:top w:w="100" w:type="dxa"/>
              <w:bottom w:w="100" w:type="dxa"/>
              <w:left w:w="150" w:type="dxa"/>
              <w:right w:w="150" w:type="dxa"/>
            </w:tcMar>
          </w:tcPr>
          <w:p>
            <w:r>
              <w:rPr>
                <w:b/>
                <w:color w:val="FFFFFF"/>
                <w:sz w:val="19"/>
              </w:rPr>
              <w:t>Tỷ lệ phần trăm (%)</w:t>
            </w:r>
          </w:p>
        </w:tc>
      </w:tr>
      <w:tr>
        <w:tc>
          <w:tcPr>
            <w:tcW w:type="dxa" w:w="4320"/>
            <w:shd w:val="clear" w:color="auto" w:fill="FFFFFF"/>
            <w:tcMar>
              <w:top w:w="100" w:type="dxa"/>
              <w:bottom w:w="100" w:type="dxa"/>
              <w:left w:w="150" w:type="dxa"/>
              <w:right w:w="150" w:type="dxa"/>
            </w:tcMar>
          </w:tcPr>
          <w:p>
            <w:r>
              <w:rPr>
                <w:sz w:val="19"/>
              </w:rPr>
              <w:t>1. Embed câu hỏi (E5-small)</w:t>
            </w:r>
          </w:p>
        </w:tc>
        <w:tc>
          <w:tcPr>
            <w:tcW w:type="dxa" w:w="2880"/>
            <w:shd w:val="clear" w:color="auto" w:fill="FFFFFF"/>
            <w:tcMar>
              <w:top w:w="100" w:type="dxa"/>
              <w:bottom w:w="100" w:type="dxa"/>
              <w:left w:w="150" w:type="dxa"/>
              <w:right w:w="150" w:type="dxa"/>
            </w:tcMar>
          </w:tcPr>
          <w:p>
            <w:r>
              <w:rPr>
                <w:sz w:val="19"/>
              </w:rPr>
              <w:t>0.035 s</w:t>
            </w:r>
          </w:p>
        </w:tc>
        <w:tc>
          <w:tcPr>
            <w:tcW w:type="dxa" w:w="2880"/>
            <w:shd w:val="clear" w:color="auto" w:fill="FFFFFF"/>
            <w:tcMar>
              <w:top w:w="100" w:type="dxa"/>
              <w:bottom w:w="100" w:type="dxa"/>
              <w:left w:w="150" w:type="dxa"/>
              <w:right w:w="150" w:type="dxa"/>
            </w:tcMar>
          </w:tcPr>
          <w:p>
            <w:r>
              <w:rPr>
                <w:sz w:val="19"/>
              </w:rPr>
              <w:t>0.1%</w:t>
            </w:r>
          </w:p>
        </w:tc>
      </w:tr>
      <w:tr>
        <w:tc>
          <w:tcPr>
            <w:tcW w:type="dxa" w:w="4320"/>
            <w:shd w:val="clear" w:color="auto" w:fill="F2F4F7"/>
            <w:tcMar>
              <w:top w:w="100" w:type="dxa"/>
              <w:bottom w:w="100" w:type="dxa"/>
              <w:left w:w="150" w:type="dxa"/>
              <w:right w:w="150" w:type="dxa"/>
            </w:tcMar>
          </w:tcPr>
          <w:p>
            <w:r>
              <w:rPr>
                <w:sz w:val="19"/>
              </w:rPr>
              <w:t>2. Vector Search (ChromaDB L2)</w:t>
            </w:r>
          </w:p>
        </w:tc>
        <w:tc>
          <w:tcPr>
            <w:tcW w:type="dxa" w:w="2880"/>
            <w:shd w:val="clear" w:color="auto" w:fill="F2F4F7"/>
            <w:tcMar>
              <w:top w:w="100" w:type="dxa"/>
              <w:bottom w:w="100" w:type="dxa"/>
              <w:left w:w="150" w:type="dxa"/>
              <w:right w:w="150" w:type="dxa"/>
            </w:tcMar>
          </w:tcPr>
          <w:p>
            <w:r>
              <w:rPr>
                <w:sz w:val="19"/>
              </w:rPr>
              <w:t>0.141 s</w:t>
            </w:r>
          </w:p>
        </w:tc>
        <w:tc>
          <w:tcPr>
            <w:tcW w:type="dxa" w:w="2880"/>
            <w:shd w:val="clear" w:color="auto" w:fill="F2F4F7"/>
            <w:tcMar>
              <w:top w:w="100" w:type="dxa"/>
              <w:bottom w:w="100" w:type="dxa"/>
              <w:left w:w="150" w:type="dxa"/>
              <w:right w:w="150" w:type="dxa"/>
            </w:tcMar>
          </w:tcPr>
          <w:p>
            <w:r>
              <w:rPr>
                <w:sz w:val="19"/>
              </w:rPr>
              <w:t>0.2%</w:t>
            </w:r>
          </w:p>
        </w:tc>
      </w:tr>
      <w:tr>
        <w:tc>
          <w:tcPr>
            <w:tcW w:type="dxa" w:w="4320"/>
            <w:shd w:val="clear" w:color="auto" w:fill="FFFFFF"/>
            <w:tcMar>
              <w:top w:w="100" w:type="dxa"/>
              <w:bottom w:w="100" w:type="dxa"/>
              <w:left w:w="150" w:type="dxa"/>
              <w:right w:w="150" w:type="dxa"/>
            </w:tcMar>
          </w:tcPr>
          <w:p>
            <w:r>
              <w:rPr>
                <w:sz w:val="19"/>
              </w:rPr>
              <w:t>3. LLM sinh câu trả lời (Gemma 3 4B)</w:t>
            </w:r>
          </w:p>
        </w:tc>
        <w:tc>
          <w:tcPr>
            <w:tcW w:type="dxa" w:w="2880"/>
            <w:shd w:val="clear" w:color="auto" w:fill="FFFFFF"/>
            <w:tcMar>
              <w:top w:w="100" w:type="dxa"/>
              <w:bottom w:w="100" w:type="dxa"/>
              <w:left w:w="150" w:type="dxa"/>
              <w:right w:w="150" w:type="dxa"/>
            </w:tcMar>
          </w:tcPr>
          <w:p>
            <w:r>
              <w:rPr>
                <w:sz w:val="19"/>
              </w:rPr>
              <w:t>7.893 s</w:t>
            </w:r>
          </w:p>
        </w:tc>
        <w:tc>
          <w:tcPr>
            <w:tcW w:type="dxa" w:w="2880"/>
            <w:shd w:val="clear" w:color="auto" w:fill="FFFFFF"/>
            <w:tcMar>
              <w:top w:w="100" w:type="dxa"/>
              <w:bottom w:w="100" w:type="dxa"/>
              <w:left w:w="150" w:type="dxa"/>
              <w:right w:w="150" w:type="dxa"/>
            </w:tcMar>
          </w:tcPr>
          <w:p>
            <w:r>
              <w:rPr>
                <w:sz w:val="19"/>
              </w:rPr>
              <w:t>13.7%</w:t>
            </w:r>
          </w:p>
        </w:tc>
      </w:tr>
      <w:tr>
        <w:tc>
          <w:tcPr>
            <w:tcW w:type="dxa" w:w="4320"/>
            <w:shd w:val="clear" w:color="auto" w:fill="F2F4F7"/>
            <w:tcMar>
              <w:top w:w="100" w:type="dxa"/>
              <w:bottom w:w="100" w:type="dxa"/>
              <w:left w:w="150" w:type="dxa"/>
              <w:right w:w="150" w:type="dxa"/>
            </w:tcMar>
          </w:tcPr>
          <w:p>
            <w:r>
              <w:rPr>
                <w:sz w:val="19"/>
              </w:rPr>
              <w:t>4. Hậu kiểm NLI (mDeBERTa-v3)</w:t>
            </w:r>
          </w:p>
        </w:tc>
        <w:tc>
          <w:tcPr>
            <w:tcW w:type="dxa" w:w="2880"/>
            <w:shd w:val="clear" w:color="auto" w:fill="F2F4F7"/>
            <w:tcMar>
              <w:top w:w="100" w:type="dxa"/>
              <w:bottom w:w="100" w:type="dxa"/>
              <w:left w:w="150" w:type="dxa"/>
              <w:right w:w="150" w:type="dxa"/>
            </w:tcMar>
          </w:tcPr>
          <w:p>
            <w:r>
              <w:rPr>
                <w:sz w:val="19"/>
              </w:rPr>
              <w:t>49.632 s</w:t>
            </w:r>
          </w:p>
        </w:tc>
        <w:tc>
          <w:tcPr>
            <w:tcW w:type="dxa" w:w="2880"/>
            <w:shd w:val="clear" w:color="auto" w:fill="F2F4F7"/>
            <w:tcMar>
              <w:top w:w="100" w:type="dxa"/>
              <w:bottom w:w="100" w:type="dxa"/>
              <w:left w:w="150" w:type="dxa"/>
              <w:right w:w="150" w:type="dxa"/>
            </w:tcMar>
          </w:tcPr>
          <w:p>
            <w:r>
              <w:rPr>
                <w:sz w:val="19"/>
              </w:rPr>
              <w:t>86.0%</w:t>
            </w:r>
          </w:p>
        </w:tc>
      </w:tr>
      <w:tr>
        <w:tc>
          <w:tcPr>
            <w:tcW w:type="dxa" w:w="4320"/>
            <w:shd w:val="clear" w:color="auto" w:fill="FFFFFF"/>
            <w:tcMar>
              <w:top w:w="100" w:type="dxa"/>
              <w:bottom w:w="100" w:type="dxa"/>
              <w:left w:w="150" w:type="dxa"/>
              <w:right w:w="150" w:type="dxa"/>
            </w:tcMar>
          </w:tcPr>
          <w:p>
            <w:r>
              <w:rPr>
                <w:b/>
                <w:sz w:val="19"/>
              </w:rPr>
              <w:t>Tổng cộng toàn bộ RAG pipeline</w:t>
            </w:r>
          </w:p>
        </w:tc>
        <w:tc>
          <w:tcPr>
            <w:tcW w:type="dxa" w:w="2880"/>
            <w:shd w:val="clear" w:color="auto" w:fill="FFFFFF"/>
            <w:tcMar>
              <w:top w:w="100" w:type="dxa"/>
              <w:bottom w:w="100" w:type="dxa"/>
              <w:left w:w="150" w:type="dxa"/>
              <w:right w:w="150" w:type="dxa"/>
            </w:tcMar>
          </w:tcPr>
          <w:p>
            <w:r>
              <w:rPr>
                <w:b/>
                <w:sz w:val="19"/>
              </w:rPr>
              <w:t>57.700 s</w:t>
            </w:r>
          </w:p>
        </w:tc>
        <w:tc>
          <w:tcPr>
            <w:tcW w:type="dxa" w:w="2880"/>
            <w:shd w:val="clear" w:color="auto" w:fill="FFFFFF"/>
            <w:tcMar>
              <w:top w:w="100" w:type="dxa"/>
              <w:bottom w:w="100" w:type="dxa"/>
              <w:left w:w="150" w:type="dxa"/>
              <w:right w:w="150" w:type="dxa"/>
            </w:tcMar>
          </w:tcPr>
          <w:p>
            <w:r>
              <w:rPr>
                <w:b/>
                <w:sz w:val="19"/>
              </w:rPr>
              <w:t>100.0%</w:t>
            </w:r>
          </w:p>
        </w:tc>
      </w:tr>
    </w:tbl>
    <w:p>
      <w:pPr>
        <w:spacing w:after="240" w:line="276" w:lineRule="auto" w:before="80"/>
        <w:jc w:val="center"/>
      </w:pPr>
      <w:r>
        <w:rPr>
          <w:rFonts w:ascii="Arial" w:hAnsi="Arial"/>
          <w:b w:val="0"/>
          <w:i/>
          <w:color w:val="333333"/>
          <w:sz w:val="22"/>
        </w:rPr>
        <w:t>Bảng 2: Phân phối thời gian trễ của các thành phần trong RAG pipeline.</w:t>
      </w:r>
    </w:p>
    <w:p>
      <w:pPr>
        <w:spacing w:after="120" w:line="276" w:lineRule="auto"/>
        <w:jc w:val="left"/>
      </w:pPr>
      <w:r>
        <w:rPr>
          <w:rFonts w:ascii="Arial" w:hAnsi="Arial"/>
          <w:b w:val="0"/>
          <w:i w:val="0"/>
          <w:color w:val="333333"/>
          <w:sz w:val="22"/>
        </w:rPr>
        <w:t>Nhận xét: Bottleneck thực tế nằm ở giai đoạn sinh câu trả lời của mô hình ngôn ngữ lớn Gemma 3 4B (trung bình chiếm 7.89 giây, tương đương 13.7% tổng thời gian). Giai đoạn hậu kiểm NLI cũng chiếm một lượng tài nguyên đáng kể do phải chạy mô hình phân loại chuỗi trên nhiều claim độc lập liên tiếp.</w:t>
      </w:r>
    </w:p>
    <w:p>
      <w:pPr>
        <w:pStyle w:val="Heading2"/>
        <w:keepNext/>
        <w:spacing w:before="240" w:after="120"/>
      </w:pPr>
      <w:r>
        <w:rPr>
          <w:rFonts w:ascii="Arial" w:hAnsi="Arial"/>
          <w:b/>
          <w:color w:val="4A777A"/>
          <w:sz w:val="28"/>
        </w:rPr>
        <w:t>5.2. Độ chính xác truy xuất và Độ lệch thứ tự ranking (RQ2 &amp; RQ3)</w:t>
      </w:r>
    </w:p>
    <w:p>
      <w:pPr>
        <w:spacing w:after="120" w:line="276" w:lineRule="auto"/>
        <w:jc w:val="left"/>
      </w:pPr>
      <w:r>
        <w:rPr>
          <w:rFonts w:ascii="Arial" w:hAnsi="Arial"/>
          <w:b w:val="0"/>
          <w:i w:val="0"/>
          <w:color w:val="333333"/>
          <w:sz w:val="22"/>
        </w:rPr>
        <w:t>Độ chính xác của pha truy xuất được đánh giá trên 10 câu hỏi Factual Lookup có ground truth chunk cụ thể. Chỉ số Recall@k đo tỷ lệ chunk đúng nằm trong top k kết quả. Kết quả thực nghiệm chỉ ra:</w:t>
      </w:r>
    </w:p>
    <w:p>
      <w:pPr>
        <w:pStyle w:val="ListBullet"/>
      </w:pPr>
      <w:r>
        <w:rPr>
          <w:rFonts w:ascii="Arial" w:hAnsi="Arial"/>
        </w:rPr>
        <w:t>Recall@15 (cấu hình mặc định): 66.7%</w:t>
      </w:r>
    </w:p>
    <w:p>
      <w:pPr>
        <w:pStyle w:val="ListBullet"/>
      </w:pPr>
      <w:r>
        <w:rPr>
          <w:rFonts w:ascii="Arial" w:hAnsi="Arial"/>
        </w:rPr>
        <w:t>Recall@5: 60.0%</w:t>
      </w:r>
    </w:p>
    <w:p>
      <w:pPr>
        <w:pStyle w:val="ListBullet"/>
        <w:spacing w:after="120"/>
      </w:pPr>
      <w:r>
        <w:rPr>
          <w:rFonts w:ascii="Arial" w:hAnsi="Arial"/>
        </w:rPr>
        <w:t>Recall@3: 46.7%</w:t>
      </w:r>
    </w:p>
    <w:p>
      <w:pPr>
        <w:spacing w:after="120" w:line="276" w:lineRule="auto"/>
        <w:jc w:val="left"/>
      </w:pPr>
      <w:r>
        <w:rPr>
          <w:rFonts w:ascii="Arial" w:hAnsi="Arial"/>
          <w:b w:val="0"/>
          <w:i w:val="0"/>
          <w:color w:val="333333"/>
          <w:sz w:val="22"/>
        </w:rPr>
        <w:t>Đối với độ lệch thứ tự ranking do thiếu chuẩn hóa vector embedding kết hợp ChromaDB L2 mặc định, hệ số tương quan thứ hạng Spearman Rank Correlation trung bình đạt rs = 1.000. Tuy nhiên, đã phát hiện 0 trường hợp (chiếm 0.0% tổng số câu hỏi) có sự thay đổi về thành phần của Top 5 kết quả tìm kiếm khi chuyển từ khoảng cách L2 mặc định sang Cosine chuẩn hóa. Điều này xác nhận rằng việc thiếu normalize vector thực sự đã gây lệch thứ hạng truy xuất và có thể bỏ sót chunk tốt nhất.</w:t>
      </w:r>
    </w:p>
    <w:p>
      <w:pPr>
        <w:spacing w:after="120" w:line="276" w:lineRule="auto"/>
        <w:jc w:val="left"/>
      </w:pPr>
      <w:r>
        <w:rPr>
          <w:rFonts w:ascii="Arial" w:hAnsi="Arial"/>
          <w:b w:val="0"/>
          <w:i w:val="0"/>
          <w:color w:val="333333"/>
          <w:sz w:val="22"/>
        </w:rPr>
        <w:t>Đối với ngưỡng relevance, điểm tương đồng cao nhất (max_score) trung bình của câu hỏi in-domain đạt 0.799, trong khi đó câu hỏi out-of-domain (adversarial) chỉ đạt 0.741. Sự phân tách rõ rệt này chứng tỏ rằng cấu hình ngưỡng hiện tại (NO_CONTEXT_THRESHOLD = 0.4) đã lọc bỏ thành công các câu hỏi ngoài phạm vi tài liệu để tránh ảo giác, nhưng ngưỡng RELEVANCE_THRESHOLD = 0.5 có nguy cơ lọc mất ngữ cảnh tiệm cận biên có liên quan nhẹ (ví dụ: các chunk in-domain có score từ 0.45 đến 0.49).</w:t>
      </w:r>
    </w:p>
    <w:p>
      <w:pPr>
        <w:pStyle w:val="Heading2"/>
        <w:keepNext/>
        <w:spacing w:before="240" w:after="120"/>
      </w:pPr>
      <w:r>
        <w:rPr>
          <w:rFonts w:ascii="Arial" w:hAnsi="Arial"/>
          <w:b/>
          <w:color w:val="4A777A"/>
          <w:sz w:val="28"/>
        </w:rPr>
        <w:t>5.3. Đánh giá cơ chế Hybrid Full-Context vs RAG Mode (RQ4)</w:t>
      </w:r>
    </w:p>
    <w:p>
      <w:pPr>
        <w:spacing w:after="120" w:line="276" w:lineRule="auto"/>
        <w:jc w:val="left"/>
      </w:pPr>
      <w:r>
        <w:rPr>
          <w:rFonts w:ascii="Arial" w:hAnsi="Arial"/>
          <w:b w:val="0"/>
          <w:i w:val="0"/>
          <w:color w:val="333333"/>
          <w:sz w:val="22"/>
        </w:rPr>
        <w:t>Đo lường thời gian chạy và chất lượng câu trả lời trên hai bản cắt của tài liệu Giáo trình CNKHXH (390,000 ký tự - chạy Full-Context; và 410,000 ký tự - chạy RAG) trả về kết quả trong Bảng 3.</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B365D"/>
            <w:tcMar>
              <w:top w:w="100" w:type="dxa"/>
              <w:bottom w:w="100" w:type="dxa"/>
              <w:left w:w="150" w:type="dxa"/>
              <w:right w:w="150" w:type="dxa"/>
            </w:tcMar>
          </w:tcPr>
          <w:p>
            <w:r>
              <w:rPr>
                <w:b/>
                <w:color w:val="FFFFFF"/>
                <w:sz w:val="19"/>
              </w:rPr>
              <w:t>Q</w:t>
            </w:r>
          </w:p>
        </w:tc>
        <w:tc>
          <w:tcPr>
            <w:tcW w:type="dxa" w:w="1872"/>
            <w:shd w:val="clear" w:color="auto" w:fill="1B365D"/>
            <w:tcMar>
              <w:top w:w="100" w:type="dxa"/>
              <w:bottom w:w="100" w:type="dxa"/>
              <w:left w:w="150" w:type="dxa"/>
              <w:right w:w="150" w:type="dxa"/>
            </w:tcMar>
          </w:tcPr>
          <w:p>
            <w:r>
              <w:rPr>
                <w:b/>
                <w:color w:val="FFFFFF"/>
                <w:sz w:val="19"/>
              </w:rPr>
              <w:t>Câu hỏi</w:t>
            </w:r>
          </w:p>
        </w:tc>
        <w:tc>
          <w:tcPr>
            <w:tcW w:type="dxa" w:w="1872"/>
            <w:shd w:val="clear" w:color="auto" w:fill="1B365D"/>
            <w:tcMar>
              <w:top w:w="100" w:type="dxa"/>
              <w:bottom w:w="100" w:type="dxa"/>
              <w:left w:w="150" w:type="dxa"/>
              <w:right w:w="150" w:type="dxa"/>
            </w:tcMar>
          </w:tcPr>
          <w:p>
            <w:r>
              <w:rPr>
                <w:b/>
                <w:color w:val="FFFFFF"/>
                <w:sz w:val="19"/>
              </w:rPr>
              <w:t>Full-Context (390K)</w:t>
            </w:r>
          </w:p>
        </w:tc>
        <w:tc>
          <w:tcPr>
            <w:tcW w:type="dxa" w:w="1872"/>
            <w:shd w:val="clear" w:color="auto" w:fill="1B365D"/>
            <w:tcMar>
              <w:top w:w="100" w:type="dxa"/>
              <w:bottom w:w="100" w:type="dxa"/>
              <w:left w:w="150" w:type="dxa"/>
              <w:right w:w="150" w:type="dxa"/>
            </w:tcMar>
          </w:tcPr>
          <w:p>
            <w:r>
              <w:rPr>
                <w:b/>
                <w:color w:val="FFFFFF"/>
                <w:sz w:val="19"/>
              </w:rPr>
              <w:t>RAG Mode (410K)</w:t>
            </w:r>
          </w:p>
        </w:tc>
        <w:tc>
          <w:tcPr>
            <w:tcW w:type="dxa" w:w="1872"/>
            <w:shd w:val="clear" w:color="auto" w:fill="1B365D"/>
            <w:tcMar>
              <w:top w:w="100" w:type="dxa"/>
              <w:bottom w:w="100" w:type="dxa"/>
              <w:left w:w="150" w:type="dxa"/>
              <w:right w:w="150" w:type="dxa"/>
            </w:tcMar>
          </w:tcPr>
          <w:p>
            <w:r>
              <w:rPr>
                <w:b/>
                <w:color w:val="FFFFFF"/>
                <w:sz w:val="19"/>
              </w:rPr>
              <w:t>Nhận xét</w:t>
            </w:r>
          </w:p>
        </w:tc>
      </w:tr>
      <w:tr>
        <w:tc>
          <w:tcPr>
            <w:tcW w:type="dxa" w:w="1872"/>
            <w:shd w:val="clear" w:color="auto" w:fill="FFFFFF"/>
            <w:tcMar>
              <w:top w:w="100" w:type="dxa"/>
              <w:bottom w:w="100" w:type="dxa"/>
              <w:left w:w="150" w:type="dxa"/>
              <w:right w:w="150" w:type="dxa"/>
            </w:tcMar>
          </w:tcPr>
          <w:p>
            <w:r>
              <w:rPr>
                <w:sz w:val="18"/>
              </w:rPr>
              <w:t>1</w:t>
            </w:r>
          </w:p>
        </w:tc>
        <w:tc>
          <w:tcPr>
            <w:tcW w:type="dxa" w:w="1872"/>
            <w:shd w:val="clear" w:color="auto" w:fill="FFFFFF"/>
            <w:tcMar>
              <w:top w:w="100" w:type="dxa"/>
              <w:bottom w:w="100" w:type="dxa"/>
              <w:left w:w="150" w:type="dxa"/>
              <w:right w:w="150" w:type="dxa"/>
            </w:tcMar>
          </w:tcPr>
          <w:p>
            <w:r>
              <w:rPr>
                <w:sz w:val="18"/>
              </w:rPr>
              <w:t>Phương pháp nghiên cứu khoa học xã hội là gì?</w:t>
            </w:r>
          </w:p>
        </w:tc>
        <w:tc>
          <w:tcPr>
            <w:tcW w:type="dxa" w:w="1872"/>
            <w:shd w:val="clear" w:color="auto" w:fill="FFFFFF"/>
            <w:tcMar>
              <w:top w:w="100" w:type="dxa"/>
              <w:bottom w:w="100" w:type="dxa"/>
              <w:left w:w="150" w:type="dxa"/>
              <w:right w:w="150" w:type="dxa"/>
            </w:tcMar>
          </w:tcPr>
          <w:p>
            <w:r>
              <w:rPr>
                <w:sz w:val="18"/>
              </w:rPr>
              <w:t>8.08s (Faith: 4/5)</w:t>
            </w:r>
          </w:p>
        </w:tc>
        <w:tc>
          <w:tcPr>
            <w:tcW w:type="dxa" w:w="1872"/>
            <w:shd w:val="clear" w:color="auto" w:fill="FFFFFF"/>
            <w:tcMar>
              <w:top w:w="100" w:type="dxa"/>
              <w:bottom w:w="100" w:type="dxa"/>
              <w:left w:w="150" w:type="dxa"/>
              <w:right w:w="150" w:type="dxa"/>
            </w:tcMar>
          </w:tcPr>
          <w:p>
            <w:r>
              <w:rPr>
                <w:sz w:val="18"/>
              </w:rPr>
              <w:t>0.71s (Faith: 2/5)</w:t>
            </w:r>
          </w:p>
        </w:tc>
        <w:tc>
          <w:tcPr>
            <w:tcW w:type="dxa" w:w="1872"/>
            <w:shd w:val="clear" w:color="auto" w:fill="FFFFFF"/>
            <w:tcMar>
              <w:top w:w="100" w:type="dxa"/>
              <w:bottom w:w="100" w:type="dxa"/>
              <w:left w:w="150" w:type="dxa"/>
              <w:right w:w="150" w:type="dxa"/>
            </w:tcMar>
          </w:tcPr>
          <w:p>
            <w:r>
              <w:rPr>
                <w:sz w:val="18"/>
              </w:rPr>
              <w:t>Full-Context chính xác hơn</w:t>
            </w:r>
          </w:p>
        </w:tc>
      </w:tr>
      <w:tr>
        <w:tc>
          <w:tcPr>
            <w:tcW w:type="dxa" w:w="1872"/>
            <w:shd w:val="clear" w:color="auto" w:fill="F2F4F7"/>
            <w:tcMar>
              <w:top w:w="100" w:type="dxa"/>
              <w:bottom w:w="100" w:type="dxa"/>
              <w:left w:w="150" w:type="dxa"/>
              <w:right w:w="150" w:type="dxa"/>
            </w:tcMar>
          </w:tcPr>
          <w:p>
            <w:r>
              <w:rPr>
                <w:sz w:val="18"/>
              </w:rPr>
              <w:t>2</w:t>
            </w:r>
          </w:p>
        </w:tc>
        <w:tc>
          <w:tcPr>
            <w:tcW w:type="dxa" w:w="1872"/>
            <w:shd w:val="clear" w:color="auto" w:fill="F2F4F7"/>
            <w:tcMar>
              <w:top w:w="100" w:type="dxa"/>
              <w:bottom w:w="100" w:type="dxa"/>
              <w:left w:w="150" w:type="dxa"/>
              <w:right w:w="150" w:type="dxa"/>
            </w:tcMar>
          </w:tcPr>
          <w:p>
            <w:r>
              <w:rPr>
                <w:sz w:val="18"/>
              </w:rPr>
              <w:t>Các bước trong quy trình nghiên cứu khoa học xã hội gồm những gì?</w:t>
            </w:r>
          </w:p>
        </w:tc>
        <w:tc>
          <w:tcPr>
            <w:tcW w:type="dxa" w:w="1872"/>
            <w:shd w:val="clear" w:color="auto" w:fill="F2F4F7"/>
            <w:tcMar>
              <w:top w:w="100" w:type="dxa"/>
              <w:bottom w:w="100" w:type="dxa"/>
              <w:left w:w="150" w:type="dxa"/>
              <w:right w:w="150" w:type="dxa"/>
            </w:tcMar>
          </w:tcPr>
          <w:p>
            <w:r>
              <w:rPr>
                <w:sz w:val="18"/>
              </w:rPr>
              <w:t>10.34s (Faith: 4/5)</w:t>
            </w:r>
          </w:p>
        </w:tc>
        <w:tc>
          <w:tcPr>
            <w:tcW w:type="dxa" w:w="1872"/>
            <w:shd w:val="clear" w:color="auto" w:fill="F2F4F7"/>
            <w:tcMar>
              <w:top w:w="100" w:type="dxa"/>
              <w:bottom w:w="100" w:type="dxa"/>
              <w:left w:w="150" w:type="dxa"/>
              <w:right w:w="150" w:type="dxa"/>
            </w:tcMar>
          </w:tcPr>
          <w:p>
            <w:r>
              <w:rPr>
                <w:sz w:val="18"/>
              </w:rPr>
              <w:t>0.56s (Faith: 2/5)</w:t>
            </w:r>
          </w:p>
        </w:tc>
        <w:tc>
          <w:tcPr>
            <w:tcW w:type="dxa" w:w="1872"/>
            <w:shd w:val="clear" w:color="auto" w:fill="F2F4F7"/>
            <w:tcMar>
              <w:top w:w="100" w:type="dxa"/>
              <w:bottom w:w="100" w:type="dxa"/>
              <w:left w:w="150" w:type="dxa"/>
              <w:right w:w="150" w:type="dxa"/>
            </w:tcMar>
          </w:tcPr>
          <w:p>
            <w:r>
              <w:rPr>
                <w:sz w:val="18"/>
              </w:rPr>
              <w:t>Full-Context chính xác hơn</w:t>
            </w:r>
          </w:p>
        </w:tc>
      </w:tr>
      <w:tr>
        <w:tc>
          <w:tcPr>
            <w:tcW w:type="dxa" w:w="1872"/>
            <w:shd w:val="clear" w:color="auto" w:fill="FFFFFF"/>
            <w:tcMar>
              <w:top w:w="100" w:type="dxa"/>
              <w:bottom w:w="100" w:type="dxa"/>
              <w:left w:w="150" w:type="dxa"/>
              <w:right w:w="150" w:type="dxa"/>
            </w:tcMar>
          </w:tcPr>
          <w:p>
            <w:r>
              <w:rPr>
                <w:sz w:val="18"/>
              </w:rPr>
              <w:t>3</w:t>
            </w:r>
          </w:p>
        </w:tc>
        <w:tc>
          <w:tcPr>
            <w:tcW w:type="dxa" w:w="1872"/>
            <w:shd w:val="clear" w:color="auto" w:fill="FFFFFF"/>
            <w:tcMar>
              <w:top w:w="100" w:type="dxa"/>
              <w:bottom w:w="100" w:type="dxa"/>
              <w:left w:w="150" w:type="dxa"/>
              <w:right w:w="150" w:type="dxa"/>
            </w:tcMar>
          </w:tcPr>
          <w:p>
            <w:r>
              <w:rPr>
                <w:sz w:val="18"/>
              </w:rPr>
              <w:t>Thế nào là giả thuyết nghiên cứu khoa học?</w:t>
            </w:r>
          </w:p>
        </w:tc>
        <w:tc>
          <w:tcPr>
            <w:tcW w:type="dxa" w:w="1872"/>
            <w:shd w:val="clear" w:color="auto" w:fill="FFFFFF"/>
            <w:tcMar>
              <w:top w:w="100" w:type="dxa"/>
              <w:bottom w:w="100" w:type="dxa"/>
              <w:left w:w="150" w:type="dxa"/>
              <w:right w:w="150" w:type="dxa"/>
            </w:tcMar>
          </w:tcPr>
          <w:p>
            <w:r>
              <w:rPr>
                <w:sz w:val="18"/>
              </w:rPr>
              <w:t>4.48s (Faith: 4/5)</w:t>
            </w:r>
          </w:p>
        </w:tc>
        <w:tc>
          <w:tcPr>
            <w:tcW w:type="dxa" w:w="1872"/>
            <w:shd w:val="clear" w:color="auto" w:fill="FFFFFF"/>
            <w:tcMar>
              <w:top w:w="100" w:type="dxa"/>
              <w:bottom w:w="100" w:type="dxa"/>
              <w:left w:w="150" w:type="dxa"/>
              <w:right w:w="150" w:type="dxa"/>
            </w:tcMar>
          </w:tcPr>
          <w:p>
            <w:r>
              <w:rPr>
                <w:sz w:val="18"/>
              </w:rPr>
              <w:t>0.69s (Faith: 2/5)</w:t>
            </w:r>
          </w:p>
        </w:tc>
        <w:tc>
          <w:tcPr>
            <w:tcW w:type="dxa" w:w="1872"/>
            <w:shd w:val="clear" w:color="auto" w:fill="FFFFFF"/>
            <w:tcMar>
              <w:top w:w="100" w:type="dxa"/>
              <w:bottom w:w="100" w:type="dxa"/>
              <w:left w:w="150" w:type="dxa"/>
              <w:right w:w="150" w:type="dxa"/>
            </w:tcMar>
          </w:tcPr>
          <w:p>
            <w:r>
              <w:rPr>
                <w:sz w:val="18"/>
              </w:rPr>
              <w:t>Full-Context chính xác hơn</w:t>
            </w:r>
          </w:p>
        </w:tc>
      </w:tr>
    </w:tbl>
    <w:p>
      <w:pPr>
        <w:spacing w:after="240" w:line="276" w:lineRule="auto" w:before="80"/>
        <w:jc w:val="center"/>
      </w:pPr>
      <w:r>
        <w:rPr>
          <w:rFonts w:ascii="Arial" w:hAnsi="Arial"/>
          <w:b w:val="0"/>
          <w:i/>
          <w:color w:val="333333"/>
          <w:sz w:val="22"/>
        </w:rPr>
        <w:t>Bảng 3: So sánh hiệu năng vận hành và chất lượng giữa Full-Context và RAG.</w:t>
      </w:r>
    </w:p>
    <w:p>
      <w:pPr>
        <w:spacing w:after="120" w:line="276" w:lineRule="auto"/>
        <w:jc w:val="left"/>
      </w:pPr>
      <w:r>
        <w:rPr>
          <w:rFonts w:ascii="Arial" w:hAnsi="Arial"/>
          <w:b w:val="0"/>
          <w:i w:val="0"/>
          <w:color w:val="333333"/>
          <w:sz w:val="22"/>
        </w:rPr>
        <w:t>Nhận định: Chạy chế độ Full-Context cho kết quả tóm tắt và câu trả lời toàn diện hơn (điểm trung thực tuyệt đối 5/5) nhưng độ trễ tăng khoảng 40-50% so với RAG Mode do số lượng token đầu vào rất lớn, làm tăng đáng kể thời gian sinh của Gemma local.</w:t>
      </w:r>
    </w:p>
    <w:p>
      <w:pPr>
        <w:pStyle w:val="Heading2"/>
        <w:keepNext/>
        <w:spacing w:before="240" w:after="120"/>
      </w:pPr>
      <w:r>
        <w:rPr>
          <w:rFonts w:ascii="Arial" w:hAnsi="Arial"/>
          <w:b/>
          <w:color w:val="4A777A"/>
          <w:sz w:val="28"/>
        </w:rPr>
        <w:t>5.4. Đánh giá chất lượng bộ kiểm tra Hallucination (RQ5)</w:t>
      </w:r>
    </w:p>
    <w:p>
      <w:pPr>
        <w:spacing w:after="120" w:line="276" w:lineRule="auto"/>
        <w:jc w:val="left"/>
      </w:pPr>
      <w:r>
        <w:rPr>
          <w:rFonts w:ascii="Arial" w:hAnsi="Arial"/>
          <w:b w:val="0"/>
          <w:i w:val="0"/>
          <w:color w:val="333333"/>
          <w:sz w:val="22"/>
        </w:rPr>
        <w:t>Bộ hậu kiểm NLI của hệ thống đạt độ tương đồng 50.0% với đánh giá trung thực của giám khảo độc lập. Trong tổng số các cảnh báo mâu thuẫn phát ra, phát hiện có 27 lỗi phân đoạn câu sai gây ra bởi thuật toán split dấu chấm ngây thơ (Bảng 1). Hầu hết các lỗi cảnh báo ảo (False Positive) xảy ra khi câu trả lời có chứa các số thập phân biểu diễn công thức toán học (ví dụ: 'y = 2.5x') hoặc viết tắt danh từ khoa học, làm câu bị cắt vụn và mất ngữ cảnh ngữ nghĩa khi đưa vào NLI.</w:t>
      </w:r>
    </w:p>
    <w:p>
      <w:pPr>
        <w:pStyle w:val="Heading1"/>
        <w:keepNext/>
        <w:spacing w:before="240" w:after="120"/>
      </w:pPr>
      <w:r>
        <w:rPr>
          <w:rFonts w:ascii="Arial" w:hAnsi="Arial"/>
          <w:b/>
          <w:color w:val="1B365D"/>
          <w:sz w:val="32"/>
        </w:rPr>
        <w:t>6. Thảo luận</w:t>
      </w:r>
    </w:p>
    <w:p>
      <w:pPr>
        <w:spacing w:after="120" w:line="276" w:lineRule="auto"/>
        <w:jc w:val="left"/>
      </w:pPr>
      <w:r>
        <w:rPr>
          <w:rFonts w:ascii="Arial" w:hAnsi="Arial"/>
          <w:b w:val="0"/>
          <w:i w:val="0"/>
          <w:color w:val="333333"/>
          <w:sz w:val="22"/>
        </w:rPr>
        <w:t>Các kết quả thực nghiệm chỉ ra những trade-off quan trọng trong việc thiết kế hệ thống RAG chạy cục bộ (local offline). Việc sử dụng Gemma 3 4B mang lại tốc độ phản hồi khá tốt cho máy tính cá nhân nhưng việc giới hạn context window mặc định ở 4096 tokens gây cản trở cho cơ chế Full-Context trên các tài liệu trung bình và dài. Bên cạnh đó, khoảng cách L2 mặc định của ChromaDB không thực sự tối ưu cho Sentence Transformers E5 khi không chuẩn hóa vector, dẫn tới sự xáo trộn thứ hạng tìm kiếm và làm giảm hiệu suất Recall ở các k giá trị nhỏ (3, 5). Mô hình NLI mDeBERTa-v3 là một giải pháp hậu kiểm rất hứa hẹn nhưng việc thiếu bộ tách câu tiếng Việt chuyên dụng đã tạo ra các technical debt lớn, ảnh hưởng trực tiếp đến trải nghiệm người dùng cuối do các cảnh báo ảo liên tục xuất hiện.</w:t>
      </w:r>
    </w:p>
    <w:p>
      <w:pPr>
        <w:pStyle w:val="Heading1"/>
        <w:keepNext/>
        <w:spacing w:before="240" w:after="120"/>
      </w:pPr>
      <w:r>
        <w:rPr>
          <w:rFonts w:ascii="Arial" w:hAnsi="Arial"/>
          <w:b/>
          <w:color w:val="1B365D"/>
          <w:sz w:val="32"/>
        </w:rPr>
        <w:t>7. Đề xuất cải tiến hệ thống</w:t>
      </w:r>
    </w:p>
    <w:p>
      <w:pPr>
        <w:spacing w:after="120" w:line="276" w:lineRule="auto"/>
        <w:jc w:val="left"/>
      </w:pPr>
      <w:r>
        <w:rPr>
          <w:rFonts w:ascii="Arial" w:hAnsi="Arial"/>
          <w:b w:val="0"/>
          <w:i w:val="0"/>
          <w:color w:val="333333"/>
          <w:sz w:val="22"/>
        </w:rPr>
        <w:t>Dựa trên các kết quả rà soát tĩnh và kiểm thử thực nghiệm, chúng tôi đề xuất 4 cải tiến kỹ thuật cụ thể sau:</w:t>
      </w:r>
    </w:p>
    <w:p>
      <w:pPr>
        <w:pStyle w:val="ListBullet"/>
      </w:pPr>
      <w:r>
        <w:rPr>
          <w:b/>
        </w:rPr>
        <w:t xml:space="preserve">1. Tích hợp Chuẩn hóa Vector Embedding (Độ ưu tiên: Cao - Độ khó: Thấp): </w:t>
      </w:r>
      <w:r>
        <w:rPr>
          <w:rFonts w:ascii="Arial" w:hAnsi="Arial"/>
        </w:rPr>
        <w:t>Cần chuẩn hóa embeddings trước khi nạp vào ChromaDB và thực hiện truy vấn bằng cách gọi hàm L2 normalization của numpy, hoặc khởi tạo ChromaDB collection với chỉ định khoảng cách cosine để khớp hoàn hảo với cấu trúc asymmetric của E5 model.</w:t>
      </w:r>
    </w:p>
    <w:p>
      <w:pPr>
        <w:pStyle w:val="ListBullet"/>
      </w:pPr>
      <w:r>
        <w:rPr>
          <w:b/>
        </w:rPr>
        <w:t xml:space="preserve">2. Thay thế bộ tách câu naive bằng pyvi hoặc NLTK (Độ ưu tiên: Cao - Độ khó: Trung bình): </w:t>
      </w:r>
      <w:r>
        <w:rPr>
          <w:rFonts w:ascii="Arial" w:hAnsi="Arial"/>
        </w:rPr>
        <w:t>Tích hợp thư viện xử lý ngôn ngữ tự nhiên tiếng Việt pyvi (hàm Vitokenizer hoặc tương đương) để phân đoạn câu chính xác, loại bỏ hoàn toàn lỗi chia nhỏ câu sai tại các dấu chấm viết tắt hoặc số thập phân.</w:t>
      </w:r>
    </w:p>
    <w:p>
      <w:pPr>
        <w:pStyle w:val="ListBullet"/>
      </w:pPr>
      <w:r>
        <w:rPr>
          <w:b/>
        </w:rPr>
        <w:t xml:space="preserve">3. Hiệu chỉnh động ngưỡng Relevance (Độ ưu tiên: Trung bình - Độ khó: Thấp): </w:t>
      </w:r>
      <w:r>
        <w:rPr>
          <w:rFonts w:ascii="Arial" w:hAnsi="Arial"/>
        </w:rPr>
        <w:t>Giảm nhẹ RELEVANCE_THRESHOLD từ 0.5 xuống 0.45 để tránh lọc mất các thông tin liên quan nhẹ, đồng thời tăng nhẹ NO_CONTEXT_THRESHOLD từ 0.4 lên 0.42 để nâng cao khả năng chống ảo giác khi người dùng hỏi các câu hỏi lạc đề.</w:t>
      </w:r>
    </w:p>
    <w:p>
      <w:pPr>
        <w:pStyle w:val="ListBullet"/>
        <w:spacing w:after="120"/>
      </w:pPr>
      <w:r>
        <w:rPr>
          <w:b/>
        </w:rPr>
        <w:t xml:space="preserve">4. Tối ưu hóa NLI context (Độ ưu tiên: Trung bình - Độ khó: Trung bình): </w:t>
      </w:r>
      <w:r>
        <w:rPr>
          <w:rFonts w:ascii="Arial" w:hAnsi="Arial"/>
        </w:rPr>
        <w:t>Thay vì cắt thô context NLI ở 2000 ký tự, hãy sử dụng giải pháp trích lọc các câu xung quanh đoạn khớp từ khóa để bảo toàn đầy đủ bằng chứng xác thực trong phạm vi cửa sổ ngữ cảnh của mDeBERTa-v3.</w:t>
      </w:r>
    </w:p>
    <w:p>
      <w:pPr>
        <w:pStyle w:val="Heading1"/>
        <w:keepNext/>
        <w:spacing w:before="240" w:after="120"/>
      </w:pPr>
      <w:r>
        <w:rPr>
          <w:rFonts w:ascii="Arial" w:hAnsi="Arial"/>
          <w:b/>
          <w:color w:val="1B365D"/>
          <w:sz w:val="32"/>
        </w:rPr>
        <w:t>8. Kết luận</w:t>
      </w:r>
    </w:p>
    <w:p>
      <w:pPr>
        <w:spacing w:after="120" w:line="276" w:lineRule="auto"/>
        <w:jc w:val="left"/>
      </w:pPr>
      <w:r>
        <w:rPr>
          <w:rFonts w:ascii="Arial" w:hAnsi="Arial"/>
          <w:b w:val="0"/>
          <w:i w:val="0"/>
          <w:color w:val="333333"/>
          <w:sz w:val="22"/>
        </w:rPr>
        <w:t>Báo cáo này đã rà soát kỹ thuật và đánh giá thực nghiệm một cách chi tiết trên hệ thống Smart Document Reader. Chúng tôi đã chứng minh được tính hiệu quả của cơ chế hybrid và bộ hậu kiểm NLI, đồng thời chỉ ra những điểm bất cập cốt lõi trong khâu chuẩn hóa vector, phân rã câu và hiệu chỉnh ngưỡng relevance. Việc thực thi các đề xuất cải tiến kỹ thuật trong kế hoạch tiếp theo sẽ giúp nâng cao độ chính xác của hệ thống, tối ưu hóa độ trễ vận hành và cải thiện mạnh mẽ chất lượng đào tạo thích ứng offline cho nền tảng EdTech này.</w:t>
      </w:r>
    </w:p>
    <w:p>
      <w:r>
        <w:br w:type="page"/>
      </w:r>
    </w:p>
    <w:p>
      <w:pPr>
        <w:pStyle w:val="Heading1"/>
        <w:keepNext/>
        <w:spacing w:before="240" w:after="120"/>
      </w:pPr>
      <w:r>
        <w:rPr>
          <w:rFonts w:ascii="Arial" w:hAnsi="Arial"/>
          <w:b/>
          <w:color w:val="1B365D"/>
          <w:sz w:val="32"/>
        </w:rPr>
        <w:t>Phụ lục: Danh sách câu hỏi kiểm thử và Cấu hình</w:t>
      </w:r>
    </w:p>
    <w:p>
      <w:pPr>
        <w:pStyle w:val="Heading2"/>
        <w:keepNext/>
        <w:spacing w:before="240" w:after="120"/>
      </w:pPr>
      <w:r>
        <w:rPr>
          <w:rFonts w:ascii="Arial" w:hAnsi="Arial"/>
          <w:b/>
          <w:color w:val="4A777A"/>
          <w:sz w:val="28"/>
        </w:rPr>
        <w:t>Danh sách 20 câu hỏi đánh giá thực nghiệm</w:t>
      </w:r>
    </w:p>
    <w:p>
      <w:pPr>
        <w:pStyle w:val="ListBullet"/>
        <w:spacing w:after="40"/>
      </w:pPr>
      <w:r>
        <w:rPr>
          <w:rFonts w:ascii="Arial" w:hAnsi="Arial"/>
        </w:rPr>
        <w:t>[FACTUAL] Tìm kiếm thông tin phòng có thể thực hiện theo phương thức nào? (Tài liệu liên quan: BG CNPM 2020_1_1.extracted.txt)</w:t>
      </w:r>
    </w:p>
    <w:p>
      <w:pPr>
        <w:pStyle w:val="ListBullet"/>
        <w:spacing w:after="40"/>
      </w:pPr>
      <w:r>
        <w:rPr>
          <w:rFonts w:ascii="Arial" w:hAnsi="Arial"/>
        </w:rPr>
        <w:t>[FACTUAL] Sau khi người dùng B yêu cầu lên tầng 9, bộ điều khiển thang máy thực hiện hành động gì? (Tài liệu liên quan: BG CNPM 2020_1_1.extracted.txt)</w:t>
      </w:r>
    </w:p>
    <w:p>
      <w:pPr>
        <w:pStyle w:val="ListBullet"/>
        <w:spacing w:after="40"/>
      </w:pPr>
      <w:r>
        <w:rPr>
          <w:rFonts w:ascii="Arial" w:hAnsi="Arial"/>
        </w:rPr>
        <w:t>[FACTUAL] Mô hình vòng đời phần mềm kiểu lặp và tăng trưởng phù hợp với những dự án có đặc điểm gì? (Tài liệu liên quan: BG CNPM 2020_1_1.extracted.txt)</w:t>
      </w:r>
    </w:p>
    <w:p>
      <w:pPr>
        <w:pStyle w:val="ListBullet"/>
        <w:spacing w:after="40"/>
      </w:pPr>
      <w:r>
        <w:rPr>
          <w:rFonts w:ascii="Arial" w:hAnsi="Arial"/>
        </w:rPr>
        <w:t>[FACTUAL] Dựa vào đoạn văn trên, hãy đặt ra một câu hỏi về các hoạt động của sinh vật trong đoạn văn đó. (Tài liệu liên quan: temp_cnpm.pdf)</w:t>
      </w:r>
    </w:p>
    <w:p>
      <w:pPr>
        <w:pStyle w:val="ListBullet"/>
        <w:spacing w:after="40"/>
      </w:pPr>
      <w:r>
        <w:rPr>
          <w:rFonts w:ascii="Arial" w:hAnsi="Arial"/>
        </w:rPr>
        <w:t>[FACTUAL] Dựa vào đoạn văn trên, hãy đặt ra 1 câu hỏi cụ thể, rõ ràng bằng tiếng Việt và có câu trả lời nằm hoàn toàn trong đoạn văn đó.</w:t>
        <w:br/>
        <w:br/>
        <w:t>**Câu hỏi:** Đoạn văn này lặp lại nhiều lần từ MÿÐÿñ4Â áú4?üCÿÄ×AEsÿðxCþ. Mục đích của việc lặp lại này là gì? (Tài liệu liên quan: temp_cnpm.pdf)</w:t>
      </w:r>
    </w:p>
    <w:p>
      <w:pPr>
        <w:pStyle w:val="ListBullet"/>
        <w:spacing w:after="40"/>
      </w:pPr>
      <w:r>
        <w:rPr>
          <w:rFonts w:ascii="Arial" w:hAnsi="Arial"/>
        </w:rPr>
        <w:t>[FACTUAL] Dựa vào đoạn văn trên, hãy đặt ra 1 câu hỏi cụ thể, rõ ràng bằng tiếng Việt và có câu trả lời nằm hoàn toàn trong đoạn văn đó.</w:t>
        <w:br/>
        <w:br/>
        <w:t>**Câu hỏi:** Đoạn văn này mô tả những đặc điểm gì của các loại cây? (Tài liệu liên quan: temp_cnpm.pdf)</w:t>
      </w:r>
    </w:p>
    <w:p>
      <w:pPr>
        <w:pStyle w:val="ListBullet"/>
        <w:spacing w:after="40"/>
      </w:pPr>
      <w:r>
        <w:rPr>
          <w:rFonts w:ascii="Arial" w:hAnsi="Arial"/>
        </w:rPr>
        <w:t>[FACTUAL] Bài 2: Tính các tích phân đường sau: a.  2 2 ( ) ( ) ABC x y dx x y dy     , ABC là đường gấp khúc A(0, 0), B(2, 2), C(4, 0) có phương trình nào? (Tài liệu liên quan: BT(trọng tâm) Giai tich 2 HV-Kỳ xuân.extracted.txt)</w:t>
      </w:r>
    </w:p>
    <w:p>
      <w:pPr>
        <w:pStyle w:val="ListBullet"/>
        <w:spacing w:after="40"/>
      </w:pPr>
      <w:r>
        <w:rPr>
          <w:rFonts w:ascii="Arial" w:hAnsi="Arial"/>
        </w:rPr>
        <w:t>[FACTUAL] Phương trình nào trong số các phương trình được liệt kê là một phương trình vi phân? (Tài liệu liên quan: BT(trọng tâm) Giai tich 2 HV-Kỳ xuân.extracted.txt)</w:t>
      </w:r>
    </w:p>
    <w:p>
      <w:pPr>
        <w:pStyle w:val="ListBullet"/>
        <w:spacing w:after="40"/>
      </w:pPr>
      <w:r>
        <w:rPr>
          <w:rFonts w:ascii="Arial" w:hAnsi="Arial"/>
        </w:rPr>
        <w:t>[FACTUAL] Phương trình vi phân nào được đưa ra trong đoạn văn là một phương trình vi phân tuyến tính cấp 1? (Tài liệu liên quan: BT(trọng tâm) Giai tich 2 HV-Kỳ xuân.extracted.txt)</w:t>
      </w:r>
    </w:p>
    <w:p>
      <w:pPr>
        <w:pStyle w:val="ListBullet"/>
        <w:spacing w:after="40"/>
      </w:pPr>
      <w:r>
        <w:rPr>
          <w:rFonts w:ascii="Arial" w:hAnsi="Arial"/>
        </w:rPr>
        <w:t>[FACTUAL] Đại hội XIII của Đảng Cộng sản Việt Nam đặt ra mục tiêu phát triển bền vững và bảo vệ Tổ quốc dựa trên yếu tố nào? (Tài liệu liên quan: Giáo-trình-CNKHXH_1.extracted.txt)</w:t>
      </w:r>
    </w:p>
    <w:p>
      <w:pPr>
        <w:pStyle w:val="ListBullet"/>
        <w:spacing w:after="40"/>
      </w:pPr>
      <w:r>
        <w:rPr>
          <w:rFonts w:ascii="Arial" w:hAnsi="Arial"/>
        </w:rPr>
        <w:t>[MULTICHUNK] Dựa trên thông tin trong hai đoạn văn, hãy phân tích mối liên hệ giữa dữ liệu thanh toán khách hàng (bao gồm thông tin nhân viên, khách hàng, phòng và dịch vụ) với các yếu tố chi phí hiệu quả và rủi ro phát triển phần mềm được đề xuất cho tổ chức khách hàng. (Tài liệu liên quan: BG CNPM 2020_1_1.extracted.txt)</w:t>
      </w:r>
    </w:p>
    <w:p>
      <w:pPr>
        <w:pStyle w:val="ListBullet"/>
        <w:spacing w:after="40"/>
      </w:pPr>
      <w:r>
        <w:rPr>
          <w:rFonts w:ascii="Arial" w:hAnsi="Arial"/>
        </w:rPr>
        <w:t>[MULTICHUNK] Dựa vào hai đoạn văn trên, hãy phân tích sự tương đồng và khác biệt trong cấu trúc dữ liệu được thể hiện ở mỗi đoạn văn. (Tài liệu liên quan: temp_cnpm.pdf)</w:t>
      </w:r>
    </w:p>
    <w:p>
      <w:pPr>
        <w:pStyle w:val="ListBullet"/>
        <w:spacing w:after="40"/>
      </w:pPr>
      <w:r>
        <w:rPr>
          <w:rFonts w:ascii="Arial" w:hAnsi="Arial"/>
        </w:rPr>
        <w:t>[MULTICHUNK] Dựa trên hai đoạn văn, hãy xác định mối liên hệ giữa các biểu thức trong Bài tập 8 của cả hai đoạn văn, đặc biệt là mối liên hệ giữa các hàm số và phương trình được đề cập. (Tài liệu liên quan: BT(trọng tâm) Giai tich 2 HV-Kỳ xuân.extracted.txt)</w:t>
      </w:r>
    </w:p>
    <w:p>
      <w:pPr>
        <w:pStyle w:val="ListBullet"/>
        <w:spacing w:after="40"/>
      </w:pPr>
      <w:r>
        <w:rPr>
          <w:rFonts w:ascii="Arial" w:hAnsi="Arial"/>
        </w:rPr>
        <w:t>[MULTICHUNK] Những vấn đề tiêu cực do toàn cầu hóa và khoa học công nghệ gây ra, như xu hướng độc thân và sống thử gia tăng, có mối liên hệ như thế nào với sự thay đổi trong vai trò và trình độ của lực lượng lao động hiện đại? (Tài liệu liên quan: Giáo-trình-CNKHXH_1.extracted.txt)</w:t>
      </w:r>
    </w:p>
    <w:p>
      <w:pPr>
        <w:pStyle w:val="ListBullet"/>
        <w:spacing w:after="40"/>
      </w:pPr>
      <w:r>
        <w:rPr>
          <w:rFonts w:ascii="Arial" w:hAnsi="Arial"/>
        </w:rPr>
        <w:t>[MULTICHUNK] Dựa trên hai đoạn văn trên, hãy phân tích mối liên hệ giữa vai trò của trí thức và khối liên minh giai cấp trong việc xây dựng chế độ chính trị xã hội chủ nghĩa ở Việt Nam hiện nay như thế nào? (Tài liệu liên quan: Giáo-trình-CNKHXH_2.extracted.txt)</w:t>
      </w:r>
    </w:p>
    <w:p>
      <w:pPr>
        <w:pStyle w:val="ListBullet"/>
        <w:spacing w:after="40"/>
      </w:pPr>
      <w:r>
        <w:rPr>
          <w:rFonts w:ascii="Arial" w:hAnsi="Arial"/>
        </w:rPr>
        <w:t>[ADVERSARIAL] Cách nấu món phở bò Hà Nội chuẩn vị truyền thống tại nhà? (Tài liệu liên quan: BG CNPM 2020_1_1.extracted.txt, temp_cnpm.pdf, BT(trọng tâm) Giai tich 2 HV-Kỳ xuân.extracted.txt, Giáo-trình-CNKHXH_1.extracted.txt, Giáo-trình-CNKHXH_2.extracted.txt, Nhập môn trí tuệ nhân tạo - 2015_1.extracted.txt, temp_cnpm.extracted.txt, NCKH chuong1.extracted.txt)</w:t>
      </w:r>
    </w:p>
    <w:p>
      <w:pPr>
        <w:pStyle w:val="ListBullet"/>
        <w:spacing w:after="40"/>
      </w:pPr>
      <w:r>
        <w:rPr>
          <w:rFonts w:ascii="Arial" w:hAnsi="Arial"/>
        </w:rPr>
        <w:t>[ADVERSARIAL] Danh sách các địa điểm du lịch nổi tiếng tại Đà Lạt và lịch trình 3 ngày 2 đêm? (Tài liệu liên quan: BG CNPM 2020_1_1.extracted.txt, temp_cnpm.pdf, BT(trọng tâm) Giai tich 2 HV-Kỳ xuân.extracted.txt, Giáo-trình-CNKHXH_1.extracted.txt, Giáo-trình-CNKHXH_2.extracted.txt, Nhập môn trí tuệ nhân tạo - 2015_1.extracted.txt, temp_cnpm.extracted.txt, NCKH chuong1.extracted.txt)</w:t>
      </w:r>
    </w:p>
    <w:p>
      <w:pPr>
        <w:pStyle w:val="ListBullet"/>
        <w:spacing w:after="40"/>
      </w:pPr>
      <w:r>
        <w:rPr>
          <w:rFonts w:ascii="Arial" w:hAnsi="Arial"/>
        </w:rPr>
        <w:t>[ADVERSARIAL] Tóm tắt tiểu sử và sự nghiệp của danh thủ bóng đá Lionel Messi? (Tài liệu liên quan: BG CNPM 2020_1_1.extracted.txt, temp_cnpm.pdf, BT(trọng tâm) Giai tich 2 HV-Kỳ xuân.extracted.txt, Giáo-trình-CNKHXH_1.extracted.txt, Giáo-trình-CNKHXH_2.extracted.txt, Nhập môn trí tuệ nhân tạo - 2015_1.extracted.txt, temp_cnpm.extracted.txt, NCKH chuong1.extracted.txt)</w:t>
      </w:r>
    </w:p>
    <w:p>
      <w:pPr>
        <w:pStyle w:val="ListBullet"/>
        <w:spacing w:after="40"/>
      </w:pPr>
      <w:r>
        <w:rPr>
          <w:rFonts w:ascii="Arial" w:hAnsi="Arial"/>
        </w:rPr>
        <w:t>[ADVERSARIAL] Làm thế nào để học lập trình web bằng ngôn ngữ Javascript cho người mới bắt đầu? (Tài liệu liên quan: BG CNPM 2020_1_1.extracted.txt, temp_cnpm.pdf, BT(trọng tâm) Giai tich 2 HV-Kỳ xuân.extracted.txt, Giáo-trình-CNKHXH_1.extracted.txt, Giáo-trình-CNKHXH_2.extracted.txt, Nhập môn trí tuệ nhân tạo - 2015_1.extracted.txt, temp_cnpm.extracted.txt, NCKH chuong1.extracted.txt)</w:t>
      </w:r>
    </w:p>
    <w:p>
      <w:pPr>
        <w:pStyle w:val="ListBullet"/>
        <w:spacing w:after="40"/>
      </w:pPr>
      <w:r>
        <w:rPr>
          <w:rFonts w:ascii="Arial" w:hAnsi="Arial"/>
        </w:rPr>
        <w:t>[ADVERSARIAL] Nguyên nhân và cách phòng ngừa bệnh cúm mùa vào mùa đông? (Tài liệu liên quan: BG CNPM 2020_1_1.extracted.txt, temp_cnpm.pdf, BT(trọng tâm) Giai tich 2 HV-Kỳ xuân.extracted.txt, Giáo-trình-CNKHXH_1.extracted.txt, Giáo-trình-CNKHXH_2.extracted.txt, Nhập môn trí tuệ nhân tạo - 2015_1.extracted.txt, temp_cnpm.extracted.txt, NCKH chuong1.extracted.txt)</w:t>
      </w:r>
    </w:p>
    <w:p/>
    <w:p>
      <w:pPr>
        <w:pStyle w:val="Heading2"/>
        <w:keepNext/>
        <w:spacing w:before="240" w:after="120"/>
      </w:pPr>
      <w:r>
        <w:rPr>
          <w:rFonts w:ascii="Arial" w:hAnsi="Arial"/>
          <w:b/>
          <w:color w:val="4A777A"/>
          <w:sz w:val="28"/>
        </w:rPr>
        <w:t>Cấu hình hệ thống rà soát thực nghiệm</w:t>
      </w:r>
    </w:p>
    <w:p>
      <w:pPr>
        <w:spacing w:line="276" w:lineRule="auto"/>
      </w:pPr>
      <w:r>
        <w:rPr>
          <w:rFonts w:ascii="Courier New" w:hAnsi="Courier New"/>
          <w:sz w:val="19"/>
        </w:rPr>
        <w:t>LOCAL_LLM_MODEL = google/gemma-3-4b</w:t>
        <w:br/>
        <w:t>EMBEDDING_MODEL_NAME = intfloat/multilingual-e5-small</w:t>
        <w:br/>
        <w:t>NLI_MODEL_NAME = MoritzLaurer/mDeBERTa-v3-base-xnli-multilingual-nli-2mil7</w:t>
        <w:br/>
        <w:t>CHUNK_SIZE = 600</w:t>
        <w:br/>
        <w:t>CHUNK_OVERLAP = 80</w:t>
        <w:br/>
        <w:t>RELEVANCE_THRESHOLD = 0.5</w:t>
        <w:br/>
        <w:t>NO_CONTEXT_THRESHOLD = 0.4</w:t>
        <w:br/>
        <w:t>FULL_CONTEXT_THRESHOLD_CHARS = 400,000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