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t>HƯỚNG DẪN VẬN HÀNH HỆ THỐNG RULE</w:t>
      </w:r>
    </w:p>
    <w:p>
      <w:pPr>
        <w:spacing w:after="140"/>
        <w:jc w:val="center"/>
      </w:pPr>
      <w:r>
        <w:rPr>
          <w:b/>
          <w:sz w:val="20"/>
        </w:rPr>
        <w:t>Khởi tạo SP V1 • tài liệu sử dụng chung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b/>
                <w:sz w:val="20"/>
              </w:rPr>
              <w:t>NON-RULE / DO NOT AUTO-LOAD FOR PRODUCT RENDER</w:t>
            </w:r>
          </w:p>
          <w:p>
            <w:pPr>
              <w:spacing w:after="0"/>
              <w:jc w:val="center"/>
            </w:pPr>
            <w:r>
              <w:t>Chỉ đọc khi người dùng yêu cầu hướng dẫn, bảo trì, cập nhật rule hoặc frontend. Không dùng làm nguồn render sản phẩm.</w:t>
            </w:r>
          </w:p>
        </w:tc>
      </w:tr>
    </w:tbl>
    <w:p>
      <w:pPr>
        <w:pStyle w:val="Heading1"/>
      </w:pPr>
      <w:r>
        <w:t>1. Routing để không ảnh hưởng hiệu năng</w:t>
      </w:r>
    </w:p>
    <w:p>
      <w:pPr>
        <w:pStyle w:val="ListBullet"/>
        <w:spacing w:after="0" w:line="240" w:lineRule="auto"/>
      </w:pPr>
      <w:r>
        <w:t>Không thêm document.docx vào danh sách Module Rules của MASTER RULE.</w:t>
      </w:r>
    </w:p>
    <w:p>
      <w:pPr>
        <w:pStyle w:val="ListBullet"/>
        <w:spacing w:after="0" w:line="240" w:lineRule="auto"/>
      </w:pPr>
      <w:r>
        <w:t>Lưu ngoài folder rule v1, ví dụ /_GUIDE/document.docx hoặc /docs/document.docx.</w:t>
      </w:r>
    </w:p>
    <w:p>
      <w:pPr>
        <w:pStyle w:val="ListBullet"/>
        <w:spacing w:after="0" w:line="240" w:lineRule="auto"/>
      </w:pPr>
      <w:r>
        <w:t>Không cấu hình file này vào project context/prefetch dành cho render sản phẩm.</w:t>
      </w:r>
    </w:p>
    <w:p>
      <w:pPr>
        <w:pStyle w:val="ListBullet"/>
        <w:spacing w:after="0" w:line="240" w:lineRule="auto"/>
      </w:pPr>
      <w:r>
        <w:t>Khi render: chỉ đọc MASTER RULE + module được kích hoạt. Chỉ đọc document.docx khi có yêu cầu vận hành/cập nhật.</w:t>
      </w:r>
    </w:p>
    <w:p>
      <w:pPr>
        <w:spacing w:after="40"/>
      </w:pPr>
      <w:r>
        <w:rPr>
          <w:b/>
        </w:rPr>
        <w:t xml:space="preserve">Lưu ý: </w:t>
      </w:r>
      <w:r>
        <w:t>tên file không chặn AI. Cách chắc nhất là tách khỏi folder/context rule và không tham chiếu từ MASTER RULE.</w:t>
      </w:r>
    </w:p>
    <w:p>
      <w:pPr>
        <w:pStyle w:val="Heading1"/>
      </w:pPr>
      <w:r>
        <w:t>2. Quy trình cập nhật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9EE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>Thay đổi</w:t>
            </w:r>
          </w:p>
        </w:tc>
        <w:tc>
          <w:tcPr>
            <w:tcW w:type="dxa" w:w="3456"/>
            <w:shd w:fill="E9EE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>Sửa ở đâu</w:t>
            </w:r>
          </w:p>
        </w:tc>
        <w:tc>
          <w:tcPr>
            <w:tcW w:type="dxa" w:w="3456"/>
            <w:shd w:fill="E9EEF5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b/>
              </w:rPr>
              <w:t>MASTER RULE?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Nội dung/format 1 field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Rule module tương ứng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Không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SPEC KEY / ICON / compact value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SHORTDES-EXTRA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Không*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Field top-level / dependency / module list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MASTER RULE + module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Có</w:t>
            </w:r>
          </w:p>
        </w:tc>
      </w:tr>
      <w:tr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Chỉ đổi SVG/frontend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Assets + JS/config</w:t>
            </w:r>
          </w:p>
        </w:tc>
        <w:tc>
          <w:tcPr>
            <w:tcW w:type="dxa" w:w="345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t>Không</w:t>
            </w:r>
          </w:p>
        </w:tc>
      </w:tr>
    </w:tbl>
    <w:p>
      <w:pPr>
        <w:pStyle w:val="ListBullet"/>
        <w:spacing w:after="0" w:line="240" w:lineRule="auto"/>
      </w:pPr>
      <w:r>
        <w:t>* Chỉ sửa MASTER RULE nếu contract/dependency toàn hệ thống thay đổi.</w:t>
      </w:r>
    </w:p>
    <w:p>
      <w:pPr>
        <w:pStyle w:val="ListBullet"/>
        <w:spacing w:after="0" w:line="240" w:lineRule="auto"/>
      </w:pPr>
      <w:r>
        <w:t>Mỗi lần sửa: đọc revision hiện tại → sửa đúng module → tăng version → kiểm tra lại.</w:t>
      </w:r>
    </w:p>
    <w:p>
      <w:pPr>
        <w:pStyle w:val="Heading1"/>
      </w:pPr>
      <w:r>
        <w:t>3. shortdes-spec: contract</w:t>
      </w:r>
    </w:p>
    <w:p>
      <w:pPr>
        <w:pStyle w:val="ListBullet"/>
        <w:spacing w:after="0" w:line="240" w:lineRule="auto"/>
      </w:pPr>
      <w:r>
        <w:t>Metafield: custom.shortdes-spec; JSON array đúng 6 object.</w:t>
      </w:r>
    </w:p>
    <w:p>
      <w:pPr>
        <w:pStyle w:val="ListBullet"/>
        <w:spacing w:after="0" w:line="240" w:lineRule="auto"/>
      </w:pPr>
      <w:r>
        <w:t>Mỗi object chỉ có key, label, value; key bắt buộc thuộc SPEC KEY REGISTRY.</w:t>
      </w:r>
    </w:p>
    <w:p>
      <w:pPr>
        <w:pStyle w:val="ListBullet"/>
        <w:spacing w:after="0" w:line="240" w:lineRule="auto"/>
      </w:pPr>
      <w:r>
        <w:t>value là dữ liệu glanceable, mục tiêu 7–20 ký tự và không vượt 20 ký tự sau JSON.parse().</w:t>
      </w:r>
    </w:p>
    <w:p>
      <w:pPr>
        <w:pStyle w:val="ListBullet"/>
        <w:spacing w:after="0" w:line="240" w:lineRule="auto"/>
      </w:pPr>
      <w:r>
        <w:t>JSON không chứa icon/icon-group; frontend chọn icon từ key.</w:t>
      </w:r>
    </w:p>
    <w:p>
      <w:pPr>
        <w:pStyle w:val="ListBullet"/>
        <w:spacing w:after="0" w:line="240" w:lineRule="auto"/>
      </w:pPr>
      <w:r>
        <w:t>Khối lượng chỉ vào shortdes-spec khi là USP/định vị nổi bật và có số liệu chính xác đã xác minh; không dùng giá trị ước lượng.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CodeCompact"/>
              <w:spacing w:after="0" w:line="240" w:lineRule="auto"/>
            </w:pPr>
            <w:r>
              <w:t>{"key":"weight","label":"Khối lượng","value":"0.99 kg"}</w:t>
            </w:r>
          </w:p>
        </w:tc>
      </w:tr>
    </w:tbl>
    <w:p>
      <w:pPr>
        <w:pStyle w:val="Heading1"/>
      </w:pPr>
      <w:r>
        <w:t>4. Kiến trúc icon spec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CodeCompact"/>
              <w:spacing w:after="0" w:line="240" w:lineRule="auto"/>
            </w:pPr>
            <w:r>
              <w:t>JSON key → SPEC KEY REGISTRY → KEY_TO_ICON_GROUP → iconAssets → spec-*.svg → UI</w:t>
            </w:r>
          </w:p>
        </w:tc>
      </w:tr>
    </w:tbl>
    <w:p>
      <w:pPr>
        <w:pStyle w:val="ListBullet"/>
        <w:spacing w:after="0" w:line="240" w:lineRule="auto"/>
      </w:pPr>
      <w:r>
        <w:t>Không suy icon từ label/value. Nhiều key được phép dùng chung một icon-group.</w:t>
      </w:r>
    </w:p>
    <w:p>
      <w:pPr>
        <w:pStyle w:val="Heading1"/>
        <w:pageBreakBefore/>
      </w:pPr>
      <w:r>
        <w:t>5. Thêm một spec/icon mới</w:t>
      </w:r>
    </w:p>
    <w:p>
      <w:pPr>
        <w:pStyle w:val="Heading2"/>
      </w:pPr>
      <w:r>
        <w:t>A. Đã có key tương đương</w:t>
      </w:r>
    </w:p>
    <w:p>
      <w:pPr>
        <w:pStyle w:val="ListBullet"/>
        <w:spacing w:after="0" w:line="240" w:lineRule="auto"/>
      </w:pPr>
      <w:r>
        <w:t>Dùng lại key hiện có. Không tạo key mới.</w:t>
      </w:r>
    </w:p>
    <w:p>
      <w:pPr>
        <w:pStyle w:val="Heading2"/>
      </w:pPr>
      <w:r>
        <w:t>B. Key mới, dùng icon-group hiện có</w:t>
      </w:r>
    </w:p>
    <w:p>
      <w:pPr>
        <w:pStyle w:val="ListBullet"/>
        <w:spacing w:after="0" w:line="240" w:lineRule="auto"/>
      </w:pPr>
      <w:r>
        <w:t>SHORTDES-EXTRA: thêm key vào SPEC KEY REGISTRY và ICON REGISTRY.</w:t>
      </w:r>
    </w:p>
    <w:p>
      <w:pPr>
        <w:pStyle w:val="ListBullet"/>
        <w:spacing w:after="0" w:line="240" w:lineRule="auto"/>
      </w:pPr>
      <w:r>
        <w:t>shortdes-spec.js: thêm mapping KEY_TO_ICON_GROUP.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CodeCompact"/>
              <w:spacing w:after="0" w:line="240" w:lineRule="auto"/>
            </w:pPr>
            <w:r>
              <w:t>'tdp': 'power',</w:t>
            </w:r>
          </w:p>
        </w:tc>
      </w:tr>
    </w:tbl>
    <w:p>
      <w:pPr>
        <w:pStyle w:val="Heading2"/>
      </w:pPr>
      <w:r>
        <w:t>C. Key mới + icon-group mới</w:t>
      </w:r>
    </w:p>
    <w:p>
      <w:pPr>
        <w:pStyle w:val="ListBullet"/>
        <w:spacing w:after="0" w:line="240" w:lineRule="auto"/>
      </w:pPr>
      <w:r>
        <w:t>SHORTDES-EXTRA: thêm key + icon-group.</w:t>
      </w:r>
    </w:p>
    <w:p>
      <w:pPr>
        <w:pStyle w:val="ListBullet"/>
        <w:spacing w:after="0" w:line="240" w:lineRule="auto"/>
      </w:pPr>
      <w:r>
        <w:t>Assets: upload spec-xxx.svg.</w:t>
      </w:r>
    </w:p>
    <w:p>
      <w:pPr>
        <w:pStyle w:val="ListBullet"/>
        <w:spacing w:after="0" w:line="240" w:lineRule="auto"/>
      </w:pPr>
      <w:r>
        <w:t>Config Liquid: thêm iconAssets.xxx = asset_url của SVG.</w:t>
      </w:r>
    </w:p>
    <w:p>
      <w:pPr>
        <w:pStyle w:val="ListBullet"/>
        <w:spacing w:after="0" w:line="240" w:lineRule="auto"/>
      </w:pPr>
      <w:r>
        <w:t>shortdes-spec.js: thêm key → icon-group.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CodeCompact"/>
              <w:spacing w:after="0" w:line="240" w:lineRule="auto"/>
            </w:pPr>
            <w:r>
              <w:t>weight: "{{ 'spec-weight.svg' | asset_url }}";</w:t>
              <w:br/>
              <w:t>'weight': 'weight';</w:t>
            </w:r>
          </w:p>
        </w:tc>
      </w:tr>
    </w:tbl>
    <w:p>
      <w:pPr>
        <w:pStyle w:val="Heading1"/>
      </w:pPr>
      <w:r>
        <w:t>6. Fallback icon</w:t>
      </w:r>
    </w:p>
    <w:p>
      <w:pPr>
        <w:pStyle w:val="ListBullet"/>
        <w:spacing w:after="0" w:line="240" w:lineRule="auto"/>
      </w:pPr>
      <w:r>
        <w:t>Fallback chuẩn: feature → spec-feature.svg.</w:t>
      </w:r>
    </w:p>
    <w:p>
      <w:pPr>
        <w:pStyle w:val="ListBullet"/>
        <w:spacing w:after="0" w:line="240" w:lineRule="auto"/>
      </w:pPr>
      <w:r>
        <w:t>Key chưa map → feature; group thiếu asset → icons.feature.</w:t>
      </w:r>
    </w:p>
    <w:p>
      <w:pPr>
        <w:pStyle w:val="ListBullet"/>
        <w:spacing w:after="0" w:line="240" w:lineRule="auto"/>
      </w:pPr>
      <w:r>
        <w:t>Nếu cả feature cũng thiếu: bỏ icon nhưng vẫn render text, không làm vỡ card.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8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pStyle w:val="CodeCompact"/>
              <w:spacing w:after="0" w:line="240" w:lineRule="auto"/>
            </w:pPr>
            <w:r>
              <w:t>var group = KEY_TO_ICON_GROUP[key] || 'feature';</w:t>
              <w:br/>
              <w:t>return icons[group] || icons.feature || '';</w:t>
            </w:r>
          </w:p>
        </w:tc>
      </w:tr>
    </w:tbl>
    <w:p>
      <w:pPr>
        <w:pStyle w:val="Heading1"/>
      </w:pPr>
      <w:r>
        <w:t>7. Checklist deploy</w:t>
      </w:r>
    </w:p>
    <w:p>
      <w:pPr>
        <w:pStyle w:val="ListBullet"/>
        <w:spacing w:after="0" w:line="240" w:lineRule="auto"/>
      </w:pPr>
      <w:r>
        <w:t>Key mới có trong SPEC KEY REGISTRY.</w:t>
      </w:r>
    </w:p>
    <w:p>
      <w:pPr>
        <w:pStyle w:val="ListBullet"/>
        <w:spacing w:after="0" w:line="240" w:lineRule="auto"/>
      </w:pPr>
      <w:r>
        <w:t>ICON REGISTRY source và KEY_TO_ICON_GROUP frontend khớp nhau.</w:t>
      </w:r>
    </w:p>
    <w:p>
      <w:pPr>
        <w:pStyle w:val="ListBullet"/>
        <w:spacing w:after="0" w:line="240" w:lineRule="auto"/>
      </w:pPr>
      <w:r>
        <w:t>Nếu có group mới: SVG đã upload + iconAssets đã thêm.</w:t>
      </w:r>
    </w:p>
    <w:p>
      <w:pPr>
        <w:pStyle w:val="ListBullet"/>
        <w:spacing w:after="0" w:line="240" w:lineRule="auto"/>
      </w:pPr>
      <w:r>
        <w:t>spec-feature.svg vẫn tồn tại.</w:t>
      </w:r>
    </w:p>
    <w:p>
      <w:pPr>
        <w:pStyle w:val="ListBullet"/>
        <w:spacing w:after="0" w:line="240" w:lineRule="auto"/>
      </w:pPr>
      <w:r>
        <w:t>Test sản phẩm có key mới, không có metafield và JSON lỗi.</w:t>
      </w:r>
    </w:p>
    <w:p>
      <w:pPr>
        <w:pStyle w:val="ListBullet"/>
        <w:spacing w:after="0" w:line="240" w:lineRule="auto"/>
      </w:pPr>
      <w:r>
        <w:t>JSON.parse() thành công; card/detail không overflow; icon/text dùng biến màu theme theo thiết kế.</w:t>
      </w:r>
    </w:p>
    <w:p>
      <w:pPr>
        <w:spacing w:before="100"/>
        <w:jc w:val="center"/>
      </w:pPr>
      <w:r>
        <w:rPr>
          <w:b/>
          <w:color w:val="646464"/>
          <w:sz w:val="18"/>
        </w:rPr>
        <w:t>Tài liệu này là GUIDE, không phải RULE.</w:t>
      </w:r>
    </w:p>
    <w:sectPr w:rsidR="00FC693F" w:rsidRPr="0006063C" w:rsidSect="00034616">
      <w:footerReference w:type="default" r:id="rId9"/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document.docx • Operational Guide • NON-RULE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ompact">
    <w:name w:val="Code Compact"/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