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CỔ PHẦN HỆ THỐNG CÔNG NGHỆ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30/04/2026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ITS MOBILE VEC — ỨNG DỤNG DI ĐỘNG VẬN HÀNH ITS TUYẾN NỘI BÀI – LÀO CAI</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KIẾN TRÚC</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ITS Mobile VEC — Ứng dụng di động vận hành ITS tuyến Nội Bài – Lào Cai</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30/04/2026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kiến trúc</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Thiết kế kiến trúc kỹ thuật ứng dụng di động ITS Mobile VEC nhằm cung cấp công cụ tác nghiệp hiện trường thống nhất cho lực lượng vận hành tuyến cao tốc Nội Bài – Lào Cai. Kiến trúc được xây dựng theo mô hình ứng dụng đầu cuối (mobile end-device) tích hợp đa kênh với hệ thống quản lý giao thông ITS, tổng đài nội bộ PBX và dịch vụ thông báo đẩy, bảo đảm khả năng tiếp nhận nhiệm vụ, liên lạc nội bộ và báo cáo trạng thái xử lý sự cố theo thời gian thực. Thiết kế đặt mục tiêu tách biệt rõ phần giao diện di động (client) khỏi các hệ thống nghiệp vụ phía máy chủ, qua đó cho phép triển khai song song trên hai nền tảng iOS và Android mà không phụ thuộc vào hạ tầng nội bộ của Trung tâm điều hành (TMC).</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Phạm vi kiến trúc bao gồm ứng dụng di động ITS Mobile VEC chạy trên hai nền tảng iOS và Android, được xây dựng bằng React Native cho bản phát hành chính thức và bằng React 18 + Vite 5 + Tailwind CSS 3 cho bản nguyên mẫu (prototype) chạy trên trình duyệt phục vụ trình diễn và xác thực luồng người dùng. Ứng dụng tổ chức theo ba phân hệ nghiệp vụ chính: Phân hệ M1 — Xác thực và Liên lạc, Phân hệ M2 — Quản lý Sự cố và Nhiệm vụ, Phân hệ M3 — Thông báo. Ngoài phạm vi kiến trúc của tài liệu này gồm: hệ thống ITS Backend (TMS) phía máy chủ do VEC quản lý, máy chủ tổng đài PBX và phần quản trị, hạ tầng FCM/APNs do Google/Apple cung cấp, cũng như mạng GSM của nhà mạng viễn thông phục vụ cuộc gọi SOS khẩn cấp.</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TMC</w:t>
            </w:r>
          </w:p>
        </w:tc>
        <w:tc>
          <w:tcPr>
            <w:tcW w:type="dxa" w:w="2700"/>
          </w:tcPr>
          <w:p>
            <w:r>
              <w:t xml:space="preserve">Traffic Management Center</w:t>
            </w:r>
          </w:p>
        </w:tc>
        <w:tc>
          <w:tcPr>
            <w:tcW w:type="dxa" w:w="4500"/>
          </w:tcPr>
          <w:p>
            <w:r>
              <w:t xml:space="preserve">Trung tâm điều hành giao thông — đơn vị phát nhiệm vụ cho nhân viên hiện trường</w:t>
            </w:r>
          </w:p>
        </w:tc>
      </w:tr>
      <w:tr>
        <w:tc>
          <w:tcPr>
            <w:tcW w:type="dxa" w:w="1800"/>
          </w:tcPr>
          <w:p>
            <w:r>
              <w:t xml:space="preserve">ITS</w:t>
            </w:r>
          </w:p>
        </w:tc>
        <w:tc>
          <w:tcPr>
            <w:tcW w:type="dxa" w:w="2700"/>
          </w:tcPr>
          <w:p>
            <w:r>
              <w:t xml:space="preserve">Intelligent Transportation System</w:t>
            </w:r>
          </w:p>
        </w:tc>
        <w:tc>
          <w:tcPr>
            <w:tcW w:type="dxa" w:w="4500"/>
          </w:tcPr>
          <w:p>
            <w:r>
              <w:t xml:space="preserve">Hệ thống giao thông thông minh — hệ thống backend quản lý sự cố và nhiệm vụ tuyến NB-LC</w:t>
            </w:r>
          </w:p>
        </w:tc>
      </w:tr>
      <w:tr>
        <w:tc>
          <w:tcPr>
            <w:tcW w:type="dxa" w:w="1800"/>
          </w:tcPr>
          <w:p>
            <w:r>
              <w:t xml:space="preserve">PBX</w:t>
            </w:r>
          </w:p>
        </w:tc>
        <w:tc>
          <w:tcPr>
            <w:tcW w:type="dxa" w:w="2700"/>
          </w:tcPr>
          <w:p>
            <w:r>
              <w:t xml:space="preserve">Private Branch Exchange</w:t>
            </w:r>
          </w:p>
        </w:tc>
        <w:tc>
          <w:tcPr>
            <w:tcW w:type="dxa" w:w="4500"/>
          </w:tcPr>
          <w:p>
            <w:r>
              <w:t xml:space="preserve">Tổng đài nội bộ VoIP của VEC — dùng để gọi nội bộ giữa nhân viên và TMC</w:t>
            </w:r>
          </w:p>
        </w:tc>
      </w:tr>
      <w:tr>
        <w:tc>
          <w:tcPr>
            <w:tcW w:type="dxa" w:w="1800"/>
          </w:tcPr>
          <w:p>
            <w:r>
              <w:t xml:space="preserve">SIP</w:t>
            </w:r>
          </w:p>
        </w:tc>
        <w:tc>
          <w:tcPr>
            <w:tcW w:type="dxa" w:w="2700"/>
          </w:tcPr>
          <w:p>
            <w:r>
              <w:t xml:space="preserve">Session Initiation Protocol</w:t>
            </w:r>
          </w:p>
        </w:tc>
        <w:tc>
          <w:tcPr>
            <w:tcW w:type="dxa" w:w="4500"/>
          </w:tcPr>
          <w:p>
            <w:r>
              <w:t xml:space="preserve">Giao thức khởi tạo phiên cho cuộc gọi VoIP qua tổng đài PBX</w:t>
            </w:r>
          </w:p>
        </w:tc>
      </w:tr>
      <w:tr>
        <w:tc>
          <w:tcPr>
            <w:tcW w:type="dxa" w:w="1800"/>
          </w:tcPr>
          <w:p>
            <w:r>
              <w:t xml:space="preserve">VoIP</w:t>
            </w:r>
          </w:p>
        </w:tc>
        <w:tc>
          <w:tcPr>
            <w:tcW w:type="dxa" w:w="2700"/>
          </w:tcPr>
          <w:p>
            <w:r>
              <w:t xml:space="preserve">Voice over Internet Protocol</w:t>
            </w:r>
          </w:p>
        </w:tc>
        <w:tc>
          <w:tcPr>
            <w:tcW w:type="dxa" w:w="4500"/>
          </w:tcPr>
          <w:p>
            <w:r>
              <w:t xml:space="preserve">Gọi điện qua internet — sử dụng cho liên lạc nội bộ khi có kết nối mạng</w:t>
            </w:r>
          </w:p>
        </w:tc>
      </w:tr>
      <w:tr>
        <w:tc>
          <w:tcPr>
            <w:tcW w:type="dxa" w:w="1800"/>
          </w:tcPr>
          <w:p>
            <w:r>
              <w:t xml:space="preserve">GSM</w:t>
            </w:r>
          </w:p>
        </w:tc>
        <w:tc>
          <w:tcPr>
            <w:tcW w:type="dxa" w:w="2700"/>
          </w:tcPr>
          <w:p>
            <w:r>
              <w:t xml:space="preserve">Global System for Mobile Communications</w:t>
            </w:r>
          </w:p>
        </w:tc>
        <w:tc>
          <w:tcPr>
            <w:tcW w:type="dxa" w:w="4500"/>
          </w:tcPr>
          <w:p>
            <w:r>
              <w:t xml:space="preserve">Mạng điện thoại di động — dùng cho cuộc gọi SOS khẩn cấp không cần internet</w:t>
            </w:r>
          </w:p>
        </w:tc>
      </w:tr>
      <w:tr>
        <w:tc>
          <w:tcPr>
            <w:tcW w:type="dxa" w:w="1800"/>
          </w:tcPr>
          <w:p>
            <w:r>
              <w:t xml:space="preserve">FCM</w:t>
            </w:r>
          </w:p>
        </w:tc>
        <w:tc>
          <w:tcPr>
            <w:tcW w:type="dxa" w:w="2700"/>
          </w:tcPr>
          <w:p>
            <w:r>
              <w:t xml:space="preserve">Firebase Cloud Messaging</w:t>
            </w:r>
          </w:p>
        </w:tc>
        <w:tc>
          <w:tcPr>
            <w:tcW w:type="dxa" w:w="4500"/>
          </w:tcPr>
          <w:p>
            <w:r>
              <w:t xml:space="preserve">Dịch vụ push notification của Google dành cho Android</w:t>
            </w:r>
          </w:p>
        </w:tc>
      </w:tr>
      <w:tr>
        <w:tc>
          <w:tcPr>
            <w:tcW w:type="dxa" w:w="1800"/>
          </w:tcPr>
          <w:p>
            <w:r>
              <w:t xml:space="preserve">APNs</w:t>
            </w:r>
          </w:p>
        </w:tc>
        <w:tc>
          <w:tcPr>
            <w:tcW w:type="dxa" w:w="2700"/>
          </w:tcPr>
          <w:p>
            <w:r>
              <w:t xml:space="preserve">Apple Push Notification service</w:t>
            </w:r>
          </w:p>
        </w:tc>
        <w:tc>
          <w:tcPr>
            <w:tcW w:type="dxa" w:w="4500"/>
          </w:tcPr>
          <w:p>
            <w:r>
              <w:t xml:space="preserve">Dịch vụ push notification của Apple dành cho iOS</w:t>
            </w:r>
          </w:p>
        </w:tc>
      </w:tr>
      <w:tr>
        <w:tc>
          <w:tcPr>
            <w:tcW w:type="dxa" w:w="1800"/>
          </w:tcPr>
          <w:p>
            <w:r>
              <w:t xml:space="preserve">JWT</w:t>
            </w:r>
          </w:p>
        </w:tc>
        <w:tc>
          <w:tcPr>
            <w:tcW w:type="dxa" w:w="2700"/>
          </w:tcPr>
          <w:p>
            <w:r>
              <w:t xml:space="preserve">JSON Web Token</w:t>
            </w:r>
          </w:p>
        </w:tc>
        <w:tc>
          <w:tcPr>
            <w:tcW w:type="dxa" w:w="4500"/>
          </w:tcPr>
          <w:p>
            <w:r>
              <w:t xml:space="preserve">Token xác thực phiên đăng nhập — lưu trong localStorage/AsyncStorage</w:t>
            </w:r>
          </w:p>
        </w:tc>
      </w:tr>
      <w:tr>
        <w:tc>
          <w:tcPr>
            <w:tcW w:type="dxa" w:w="1800"/>
          </w:tcPr>
          <w:p>
            <w:r>
              <w:t xml:space="preserve">NB-LC</w:t>
            </w:r>
          </w:p>
        </w:tc>
        <w:tc>
          <w:tcPr>
            <w:tcW w:type="dxa" w:w="2700"/>
          </w:tcPr>
          <w:p>
            <w:r>
              <w:t xml:space="preserve">Nội Bài – Lào Cai</w:t>
            </w:r>
          </w:p>
        </w:tc>
        <w:tc>
          <w:tcPr>
            <w:tcW w:type="dxa" w:w="4500"/>
          </w:tcPr>
          <w:p>
            <w:r>
              <w:t xml:space="preserve">Tuyến đường cao tốc từ Nội Bài (Hà Nội) đến Lào Cai</w:t>
            </w:r>
          </w:p>
        </w:tc>
      </w:tr>
      <w:tr>
        <w:tc>
          <w:tcPr>
            <w:tcW w:type="dxa" w:w="1800"/>
          </w:tcPr>
          <w:p>
            <w:r>
              <w:t xml:space="preserve">SOS</w:t>
            </w:r>
          </w:p>
        </w:tc>
        <w:tc>
          <w:tcPr>
            <w:tcW w:type="dxa" w:w="2700"/>
          </w:tcPr>
          <w:p>
            <w:r>
              <w:t xml:space="preserve">Save Our Souls</w:t>
            </w:r>
          </w:p>
        </w:tc>
        <w:tc>
          <w:tcPr>
            <w:tcW w:type="dxa" w:w="4500"/>
          </w:tcPr>
          <w:p>
            <w:r>
              <w:t xml:space="preserve">Nút gọi khẩn cấp — luôn hiển thị trên mọi màn hình; hoạt động không cần internet</w:t>
            </w:r>
          </w:p>
        </w:tc>
      </w:tr>
      <w:tr>
        <w:tc>
          <w:tcPr>
            <w:tcW w:type="dxa" w:w="1800"/>
          </w:tcPr>
          <w:p>
            <w:r>
              <w:t xml:space="preserve">Extension</w:t>
            </w:r>
          </w:p>
        </w:tc>
        <w:tc>
          <w:tcPr>
            <w:tcW w:type="dxa" w:w="2700"/>
          </w:tcPr>
          <w:p>
            <w:r>
              <w:t xml:space="preserve">PBX Extension Number</w:t>
            </w:r>
          </w:p>
        </w:tc>
        <w:tc>
          <w:tcPr>
            <w:tcW w:type="dxa" w:w="4500"/>
          </w:tcPr>
          <w:p>
            <w:r>
              <w:t xml:space="preserve">Số nội bộ 4 chữ số — dùng để đăng nhập và nhận dạng nhân viên trong hệ thống PBX</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Yêu cầu ứng dụng di động vận hành ITS NB-LC</w:t>
            </w:r>
          </w:p>
        </w:tc>
        <w:tc>
          <w:tcPr>
            <w:tcW w:type="dxa" w:w="4500"/>
          </w:tcPr>
          <w:p>
            <w:r>
              <w:t xml:space="preserve">docs/source/Yêu cầu ứng dụng di động vận hành.docx</w:t>
            </w:r>
          </w:p>
        </w:tc>
      </w:tr>
      <w:tr>
        <w:tc>
          <w:tcPr>
            <w:tcW w:type="dxa" w:w="1800"/>
          </w:tcPr>
          <w:p>
            <w:r>
              <w:t xml:space="preserve">2</w:t>
            </w:r>
          </w:p>
        </w:tc>
        <w:tc>
          <w:tcPr>
            <w:tcW w:type="dxa" w:w="2700"/>
          </w:tcPr>
          <w:p>
            <w:r>
              <w:t xml:space="preserve">Tài liệu thiết kế kiến trúc ITS Mobile VEC v1.0</w:t>
            </w:r>
          </w:p>
        </w:tc>
        <w:tc>
          <w:tcPr>
            <w:tcW w:type="dxa" w:w="4500"/>
          </w:tcPr>
          <w:p>
            <w:r>
              <w:t xml:space="preserve">docs/ARCHITECTURE.md</w:t>
            </w:r>
          </w:p>
        </w:tc>
      </w:tr>
      <w:tr>
        <w:tc>
          <w:tcPr>
            <w:tcW w:type="dxa" w:w="1800"/>
          </w:tcPr>
          <w:p>
            <w:r>
              <w:t xml:space="preserve">3</w:t>
            </w:r>
          </w:p>
        </w:tc>
        <w:tc>
          <w:tcPr>
            <w:tcW w:type="dxa" w:w="2700"/>
          </w:tcPr>
          <w:p>
            <w:r>
              <w:t xml:space="preserve">Sơ đồ luồng nghiệp vụ ITS Mobile VEC</w:t>
            </w:r>
          </w:p>
        </w:tc>
        <w:tc>
          <w:tcPr>
            <w:tcW w:type="dxa" w:w="4500"/>
          </w:tcPr>
          <w:p>
            <w:r>
              <w:t xml:space="preserve">docs/business-flows.md</w:t>
            </w:r>
          </w:p>
        </w:tc>
      </w:tr>
      <w:tr>
        <w:tc>
          <w:tcPr>
            <w:tcW w:type="dxa" w:w="1800"/>
          </w:tcPr>
          <w:p>
            <w:r>
              <w:t xml:space="preserve">4</w:t>
            </w:r>
          </w:p>
        </w:tc>
        <w:tc>
          <w:tcPr>
            <w:tcW w:type="dxa" w:w="2700"/>
          </w:tcPr>
          <w:p>
            <w:r>
              <w:t xml:space="preserve">Mô hình dữ liệu ITS Mobile VEC</w:t>
            </w:r>
          </w:p>
        </w:tc>
        <w:tc>
          <w:tcPr>
            <w:tcW w:type="dxa" w:w="4500"/>
          </w:tcPr>
          <w:p>
            <w:r>
              <w:t xml:space="preserve">docs/data-model.md</w:t>
            </w:r>
          </w:p>
        </w:tc>
      </w:tr>
      <w:tr>
        <w:tc>
          <w:tcPr>
            <w:tcW w:type="dxa" w:w="1800"/>
          </w:tcPr>
          <w:p>
            <w:r>
              <w:t xml:space="preserve">5</w:t>
            </w:r>
          </w:p>
        </w:tc>
        <w:tc>
          <w:tcPr>
            <w:tcW w:type="dxa" w:w="2700"/>
          </w:tcPr>
          <w:p>
            <w:r>
              <w:t xml:space="preserve">Nghị quyết NĐ 45/2026 về đầu tư ứng dụng CNTT</w:t>
            </w:r>
          </w:p>
        </w:tc>
        <w:tc>
          <w:tcPr>
            <w:tcW w:type="dxa" w:w="4500"/>
          </w:tcPr>
          <w:p>
            <w:r>
              <w:t xml:space="preserve">[CẦN BỔ SUNG: số nghị định áp dụng]</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Tổng quan hệ thống</w:t>
      </w:r>
    </w:p>
    <w:p>
      <w:pPr>
        <w:pStyle w:val="ETCContent"/>
      </w:pPr>
      <w:r>
        <w:t xml:space="preserve">Hệ thống ITS Mobile VEC được thiết kế theo mô hình thiết bị đầu cuối di động kết nối đa kênh với hạ tầng vận hành phía máy chủ. Ứng dụng di động đóng vai trò điểm tiếp nhận và phát sinh sự kiện nghiệp vụ tại hiện trường, đồng thời là điểm hội tụ của bốn kênh tích hợp độc lập về giao thức và mục đích sử dụng. Kênh thứ nhất là REST API qua HTTPS kết nối tới ITS Backend (TMS) để tra cứu danh sách nhiệm vụ, hồ sơ sự cố, tải ảnh hiện trường và đồng bộ trạng thái xử lý. Kênh thứ hai là SIP/VoIP kết nối tổng đài PBX nội bộ để thực hiện cuộc gọi giữa nhân viên hiện trường và Trung tâm điều hành. Kênh thứ ba là dịch vụ thông báo đẩy FCM (cho Android) và APNs (cho iOS) để TMC chủ động đẩy thông báo phân công công việc, cập nhật trạng thái và cảnh báo hệ thống đến thiết bị. Kênh thứ tư là cuộc gọi GSM trực tiếp qua trình quay số gốc của hệ điều hành, phục vụ tình huống khẩn cấp SOS không phụ thuộc kết nối Internet. Quy mô vận hành dự kiến đáp ứng khoảng 50–200 nhân viên hiện trường và xử lý 10–50 sự cố mỗi ngày trên toàn tuyến.</w:t>
      </w:r>
    </w:p>
    <w:p>
      <w:pPr>
        <w:pStyle w:val="AHeading3"/>
      </w:pPr>
      <w:r>
        <w:t>Phạm vi và đối tượng</w:t>
      </w:r>
    </w:p>
    <w:p>
      <w:pPr>
        <w:pStyle w:val="ETCContent"/>
      </w:pPr>
      <w:r>
        <w:t xml:space="preserve">Trong phạm vi triển khai, ứng dụng cung cấp 13 tính năng được nhóm trong 3 phân hệ và 6 màn hình giao diện chính: Đăng nhập, Liên lạc (danh bạ + lịch sử), Danh sách nhiệm vụ, Chi tiết nhiệm vụ, Thông báo và Cá nhân, kèm thành phần nút SOS dạng phao (Floating Action Button) hiển thị xuyên suốt mọi màn hình sau khi đăng nhập theo BR-INTEL-009. Phạm vi không bao gồm các chức năng quản trị tài khoản người dùng, quản trị tổng đài PBX, quản trị hồ sơ sự cố và phương án xử lý — toàn bộ các chức năng này được vận hành tại ITS Backend và TMC. Việc tạo nhiệm vụ, gán nhân sự, chỉnh sửa hồ sơ sự cố cũng nằm ngoài phạm vi ứng dụng di động.</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Nền tảng di động (Mobile Frontend)</w:t>
            </w:r>
          </w:p>
        </w:tc>
        <w:tc>
          <w:tcPr>
            <w:tcW w:type="dxa" w:w="2337"/>
          </w:tcPr>
          <w:p>
            <w:r>
              <w:t xml:space="preserve">React Native</w:t>
            </w:r>
          </w:p>
        </w:tc>
        <w:tc>
          <w:tcPr>
            <w:tcW w:type="dxa" w:w="2337"/>
          </w:tcPr>
          <w:p>
            <w:r>
              <w:t xml:space="preserve">đang lựa chọn (mục tiêu phát hành)</w:t>
            </w:r>
          </w:p>
        </w:tc>
        <w:tc>
          <w:tcPr>
            <w:tcW w:type="dxa" w:w="2337"/>
          </w:tcPr>
          <w:p>
            <w:r>
              <w:t xml:space="preserve">Khung phát triển ứng dụng di động đa nền tảng iOS và Android cho bản phát hành chính thức</w:t>
            </w:r>
          </w:p>
        </w:tc>
      </w:tr>
      <w:tr>
        <w:tc>
          <w:tcPr>
            <w:tcW w:type="dxa" w:w="2337"/>
          </w:tcPr>
          <w:p>
            <w:r>
              <w:t xml:space="preserve">Bản nguyên mẫu trình diễn (Prototype)</w:t>
            </w:r>
          </w:p>
        </w:tc>
        <w:tc>
          <w:tcPr>
            <w:tcW w:type="dxa" w:w="2337"/>
          </w:tcPr>
          <w:p>
            <w:r>
              <w:t xml:space="preserve">React + Vite + Tailwind CSS</w:t>
            </w:r>
          </w:p>
        </w:tc>
        <w:tc>
          <w:tcPr>
            <w:tcW w:type="dxa" w:w="2337"/>
          </w:tcPr>
          <w:p>
            <w:r>
              <w:t xml:space="preserve">React 18, Vite 5, Tailwind CSS 3</w:t>
            </w:r>
          </w:p>
        </w:tc>
        <w:tc>
          <w:tcPr>
            <w:tcW w:type="dxa" w:w="2337"/>
          </w:tcPr>
          <w:p>
            <w:r>
              <w:t xml:space="preserve">Bản nguyên mẫu giao diện chạy trên trình duyệt phục vụ xác thực luồng UX và demo nghiệp vụ</w:t>
            </w:r>
          </w:p>
        </w:tc>
      </w:tr>
      <w:tr>
        <w:tc>
          <w:tcPr>
            <w:tcW w:type="dxa" w:w="2337"/>
          </w:tcPr>
          <w:p>
            <w:r>
              <w:t xml:space="preserve">Thư viện biểu tượng (UI Icon)</w:t>
            </w:r>
          </w:p>
        </w:tc>
        <w:tc>
          <w:tcPr>
            <w:tcW w:type="dxa" w:w="2337"/>
          </w:tcPr>
          <w:p>
            <w:r>
              <w:t xml:space="preserve">Lucide React</w:t>
            </w:r>
          </w:p>
        </w:tc>
        <w:tc>
          <w:tcPr>
            <w:tcW w:type="dxa" w:w="2337"/>
          </w:tcPr>
          <w:p>
            <w:r>
              <w:t xml:space="preserve">0.460</w:t>
            </w:r>
          </w:p>
        </w:tc>
        <w:tc>
          <w:tcPr>
            <w:tcW w:type="dxa" w:w="2337"/>
          </w:tcPr>
          <w:p>
            <w:r>
              <w:t xml:space="preserve">Bộ biểu tượng giao diện thống nhất cho toàn ứng dụng</w:t>
            </w:r>
          </w:p>
        </w:tc>
      </w:tr>
      <w:tr>
        <w:tc>
          <w:tcPr>
            <w:tcW w:type="dxa" w:w="2337"/>
          </w:tcPr>
          <w:p>
            <w:r>
              <w:t xml:space="preserve">Tích hợp thoại (SIP Client)</w:t>
            </w:r>
          </w:p>
        </w:tc>
        <w:tc>
          <w:tcPr>
            <w:tcW w:type="dxa" w:w="2337"/>
          </w:tcPr>
          <w:p>
            <w:r>
              <w:t xml:space="preserve">react-native-voip / SIP.js (đề xuất)</w:t>
            </w:r>
          </w:p>
        </w:tc>
        <w:tc>
          <w:tcPr>
            <w:tcW w:type="dxa" w:w="2337"/>
          </w:tcPr>
          <w:p>
            <w:r>
              <w:t xml:space="preserve">đang đánh giá</w:t>
            </w:r>
          </w:p>
        </w:tc>
        <w:tc>
          <w:tcPr>
            <w:tcW w:type="dxa" w:w="2337"/>
          </w:tcPr>
          <w:p>
            <w:r>
              <w:t xml:space="preserve">Thư viện khách SIP/VoIP cho phép ứng dụng di động đăng ký và thực hiện cuộc gọi qua tổng đài PBX nội bộ</w:t>
            </w:r>
          </w:p>
        </w:tc>
      </w:tr>
      <w:tr>
        <w:tc>
          <w:tcPr>
            <w:tcW w:type="dxa" w:w="2337"/>
          </w:tcPr>
          <w:p>
            <w:r>
              <w:t xml:space="preserve">Thông báo đẩy (Push Notification)</w:t>
            </w:r>
          </w:p>
        </w:tc>
        <w:tc>
          <w:tcPr>
            <w:tcW w:type="dxa" w:w="2337"/>
          </w:tcPr>
          <w:p>
            <w:r>
              <w:t xml:space="preserve">Firebase Cloud Messaging (FCM) + Apple Push Notification service (APNs)</w:t>
            </w:r>
          </w:p>
        </w:tc>
        <w:tc>
          <w:tcPr>
            <w:tcW w:type="dxa" w:w="2337"/>
          </w:tcPr>
          <w:p>
            <w:r>
              <w:t xml:space="preserve">FCM HTTP v1 / APNs</w:t>
            </w:r>
          </w:p>
        </w:tc>
        <w:tc>
          <w:tcPr>
            <w:tcW w:type="dxa" w:w="2337"/>
          </w:tcPr>
          <w:p>
            <w:r>
              <w:t xml:space="preserve">Hai dịch vụ thông báo đẩy cho hai nền tảng Android và iOS, nhận thông báo từ ITS/TMC</w:t>
            </w:r>
          </w:p>
        </w:tc>
      </w:tr>
      <w:tr>
        <w:tc>
          <w:tcPr>
            <w:tcW w:type="dxa" w:w="2337"/>
          </w:tcPr>
          <w:p>
            <w:r>
              <w:t xml:space="preserve">Quản lý trạng thái (State Management)</w:t>
            </w:r>
          </w:p>
        </w:tc>
        <w:tc>
          <w:tcPr>
            <w:tcW w:type="dxa" w:w="2337"/>
          </w:tcPr>
          <w:p>
            <w:r>
              <w:t xml:space="preserve">React useState + AsyncStorage / localStorage</w:t>
            </w:r>
          </w:p>
        </w:tc>
        <w:tc>
          <w:tcPr>
            <w:tcW w:type="dxa" w:w="2337"/>
          </w:tcPr>
          <w:p>
            <w:r>
              <w:t xml:space="preserve">React 18</w:t>
            </w:r>
          </w:p>
        </w:tc>
        <w:tc>
          <w:tcPr>
            <w:tcW w:type="dxa" w:w="2337"/>
          </w:tcPr>
          <w:p>
            <w:r>
              <w:t xml:space="preserve">Quản lý trạng thái cục bộ trong ứng dụng và lưu phiên đăng nhập, lịch sử cuộc gọi trên thiết bị</w:t>
            </w:r>
          </w:p>
        </w:tc>
      </w:tr>
      <w:tr>
        <w:tc>
          <w:tcPr>
            <w:tcW w:type="dxa" w:w="2337"/>
          </w:tcPr>
          <w:p>
            <w:r>
              <w:t xml:space="preserve">Lưu trữ phía thiết bị (Device Storage)</w:t>
            </w:r>
          </w:p>
        </w:tc>
        <w:tc>
          <w:tcPr>
            <w:tcW w:type="dxa" w:w="2337"/>
          </w:tcPr>
          <w:p>
            <w:r>
              <w:t xml:space="preserve">AsyncStorage (React Native) / localStorage (web prototype)</w:t>
            </w:r>
          </w:p>
        </w:tc>
        <w:tc>
          <w:tcPr>
            <w:tcW w:type="dxa" w:w="2337"/>
          </w:tcPr>
          <w:p>
            <w:r>
              <w:t xml:space="preserve">—</w:t>
            </w:r>
          </w:p>
        </w:tc>
        <w:tc>
          <w:tcPr>
            <w:tcW w:type="dxa" w:w="2337"/>
          </w:tcPr>
          <w:p>
            <w:r>
              <w:t xml:space="preserve">Lưu phiên đăng nhập (its_session_v1) và lịch sử cuộc gọi (its_call_history_v1) trên thiết bị, xóa khi đăng xuất</w:t>
            </w:r>
          </w:p>
        </w:tc>
      </w:tr>
    </w:tbl>
    <w:p>
      <w:pPr>
        <w:pStyle w:val="AHeading2"/>
      </w:pPr>
      <w:r>
        <w:t>Kiến trúc logic</w:t>
      </w:r>
    </w:p>
    <w:p>
      <w:pPr>
        <w:pStyle w:val="ETCContent"/>
      </w:pPr>
      <w:r>
        <w:t xml:space="preserve">Về mặt logic, ứng dụng được tổ chức theo mô hình một thành phần gốc (App) chứa toàn bộ trạng thái phiên làm việc và điều hướng nội bộ, từ đó phái sinh sáu thành phần con phục vụ sáu màn hình nghiệp vụ chính. Thành phần gốc duy trì các biến trạng thái về phiên đăng nhập, tab đang chọn, màn hình hiện hành và nhiệm vụ được chọn; đồng thời trực tiếp quản lý hai phần tử toàn cục là nút SOS dạng phao và thanh điều hướng đáy. Sáu thành phần con tương ứng với sáu màn hình: LoginView (đăng nhập), CallsView (liên lạc — gồm danh bạ và lịch sử cuộc gọi), TaskListView (danh sách nhiệm vụ kèm sự kiện trên tuyến), TaskDetailViewPanel (chi tiết và cập nhật trạng thái nhiệm vụ), NotificationsView (thông báo) và ProfileView (thông tin cá nhân). Việc điều hướng giữa các màn hình được thực hiện qua biến trạng thái thay vì thư viện điều hướng riêng, giúp đơn giản hóa luồng và phù hợp với tính chất tác nghiệp tuần tự của nhân viên hiện trường.</w:t>
      </w:r>
    </w:p>
    <w:p>
      <w:pPr>
        <w:pStyle w:val="AHeading3"/>
      </w:pPr>
      <w:r>
        <w:t>Danh sách thành phần</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Thành phần</w:t>
            </w:r>
          </w:p>
        </w:tc>
        <w:tc>
          <w:tcPr>
            <w:tcW w:type="dxa" w:w="2337"/>
          </w:tcPr>
          <w:p>
            <w:r>
              <w:rPr>
                <w:b/>
              </w:rPr>
              <w:t>Loại</w:t>
            </w:r>
          </w:p>
        </w:tc>
        <w:tc>
          <w:tcPr>
            <w:tcW w:type="dxa" w:w="2337"/>
          </w:tcPr>
          <w:p>
            <w:r>
              <w:rPr>
                <w:b/>
              </w:rPr>
              <w:t>Mô tả</w:t>
            </w:r>
          </w:p>
        </w:tc>
      </w:tr>
      <w:tr>
        <w:tc>
          <w:tcPr>
            <w:tcW w:type="dxa" w:w="2337"/>
          </w:tcPr>
          <w:p>
            <w:r>
              <w:t xml:space="preserve">1</w:t>
            </w:r>
          </w:p>
        </w:tc>
        <w:tc>
          <w:tcPr>
            <w:tcW w:type="dxa" w:w="2337"/>
          </w:tcPr>
          <w:p>
            <w:r>
              <w:t xml:space="preserve">LoginView</w:t>
            </w:r>
          </w:p>
        </w:tc>
        <w:tc>
          <w:tcPr>
            <w:tcW w:type="dxa" w:w="2337"/>
          </w:tcPr>
          <w:p>
            <w:r>
              <w:t xml:space="preserve">Màn hình xác thực</w:t>
            </w:r>
          </w:p>
        </w:tc>
        <w:tc>
          <w:tcPr>
            <w:tcW w:type="dxa" w:w="2337"/>
          </w:tcPr>
          <w:p>
            <w:r>
              <w:t xml:space="preserve">Thành phần xử lý đăng nhập kép (dual-credential) yêu cầu đồng thời tài khoản hệ thống, mật khẩu và mã extension PBX gồm 4 chữ số. Sau khi xác thực thành công, lưu JWT và hồ sơ người dùng vào kho lưu trữ thiết bị (its_session_v1) để duy trì phiên qua các lần khởi động lại theo BR-INTEL-002.</w:t>
            </w:r>
          </w:p>
        </w:tc>
      </w:tr>
      <w:tr>
        <w:tc>
          <w:tcPr>
            <w:tcW w:type="dxa" w:w="2337"/>
          </w:tcPr>
          <w:p>
            <w:r>
              <w:t xml:space="preserve">2</w:t>
            </w:r>
          </w:p>
        </w:tc>
        <w:tc>
          <w:tcPr>
            <w:tcW w:type="dxa" w:w="2337"/>
          </w:tcPr>
          <w:p>
            <w:r>
              <w:t xml:space="preserve">CallsView</w:t>
            </w:r>
          </w:p>
        </w:tc>
        <w:tc>
          <w:tcPr>
            <w:tcW w:type="dxa" w:w="2337"/>
          </w:tcPr>
          <w:p>
            <w:r>
              <w:t xml:space="preserve">Màn hình liên lạc PBX</w:t>
            </w:r>
          </w:p>
        </w:tc>
        <w:tc>
          <w:tcPr>
            <w:tcW w:type="dxa" w:w="2337"/>
          </w:tcPr>
          <w:p>
            <w:r>
              <w:t xml:space="preserve">Thành phần hiển thị danh bạ nội bộ kèm trạng thái online/offline của từng extension và lịch sử cuộc gọi của người dùng. Cho phép khởi tạo cuộc gọi nội bộ qua tổng đài PBX bằng giao thức SIP/VoIP và ghi nhật ký cuộc gọi vào kho lưu trữ thiết bị (its_call_history_v1) theo BR-INTEL-005, BR-INTEL-006, BR-INTEL-007.</w:t>
            </w:r>
          </w:p>
        </w:tc>
      </w:tr>
      <w:tr>
        <w:tc>
          <w:tcPr>
            <w:tcW w:type="dxa" w:w="2337"/>
          </w:tcPr>
          <w:p>
            <w:r>
              <w:t xml:space="preserve">3</w:t>
            </w:r>
          </w:p>
        </w:tc>
        <w:tc>
          <w:tcPr>
            <w:tcW w:type="dxa" w:w="2337"/>
          </w:tcPr>
          <w:p>
            <w:r>
              <w:t xml:space="preserve">TaskListView</w:t>
            </w:r>
          </w:p>
        </w:tc>
        <w:tc>
          <w:tcPr>
            <w:tcW w:type="dxa" w:w="2337"/>
          </w:tcPr>
          <w:p>
            <w:r>
              <w:t xml:space="preserve">Màn hình danh sách nhiệm vụ</w:t>
            </w:r>
          </w:p>
        </w:tc>
        <w:tc>
          <w:tcPr>
            <w:tcW w:type="dxa" w:w="2337"/>
          </w:tcPr>
          <w:p>
            <w:r>
              <w:t xml:space="preserve">Thành phần hiển thị danh sách nhiệm vụ được phân công cho người dùng hiện hành với các trường mã nhiệm vụ, loại sự cố, mức độ, vị trí, thời gian và trạng thái. Đồng thời hiển thị mục Sự kiện trên tuyến và Công việc gần đây. Yêu cầu thời gian tải dưới 3 giây trên kết nối 3G theo BR-INTEL-012.</w:t>
            </w:r>
          </w:p>
        </w:tc>
      </w:tr>
      <w:tr>
        <w:tc>
          <w:tcPr>
            <w:tcW w:type="dxa" w:w="2337"/>
          </w:tcPr>
          <w:p>
            <w:r>
              <w:t xml:space="preserve">4</w:t>
            </w:r>
          </w:p>
        </w:tc>
        <w:tc>
          <w:tcPr>
            <w:tcW w:type="dxa" w:w="2337"/>
          </w:tcPr>
          <w:p>
            <w:r>
              <w:t xml:space="preserve">TaskDetailViewPanel</w:t>
            </w:r>
          </w:p>
        </w:tc>
        <w:tc>
          <w:tcPr>
            <w:tcW w:type="dxa" w:w="2337"/>
          </w:tcPr>
          <w:p>
            <w:r>
              <w:t xml:space="preserve">Màn hình chi tiết và xử lý nhiệm vụ</w:t>
            </w:r>
          </w:p>
        </w:tc>
        <w:tc>
          <w:tcPr>
            <w:tcW w:type="dxa" w:w="2337"/>
          </w:tcPr>
          <w:p>
            <w:r>
              <w:t xml:space="preserve">Thành phần hiển thị toàn bộ hồ sơ sự cố từ ITS Backend với hơn 20 trường thông tin, phương án xử lý do TMC cung cấp và chuỗi ảnh/video hiện trường. Cho phép chuyển trạng thái nhiệm vụ tuần tự theo luồng 1 (Đã nhận) → 2 (Đang xử lý) → 3 (Hoàn thành), không cho phép quay ngược, đồng thời cho phép đính kèm ảnh/video chụp tại hiện trường và ghi chú hiện trường.</w:t>
            </w:r>
          </w:p>
        </w:tc>
      </w:tr>
      <w:tr>
        <w:tc>
          <w:tcPr>
            <w:tcW w:type="dxa" w:w="2337"/>
          </w:tcPr>
          <w:p>
            <w:r>
              <w:t xml:space="preserve">5</w:t>
            </w:r>
          </w:p>
        </w:tc>
        <w:tc>
          <w:tcPr>
            <w:tcW w:type="dxa" w:w="2337"/>
          </w:tcPr>
          <w:p>
            <w:r>
              <w:t xml:space="preserve">NotificationsView</w:t>
            </w:r>
          </w:p>
        </w:tc>
        <w:tc>
          <w:tcPr>
            <w:tcW w:type="dxa" w:w="2337"/>
          </w:tcPr>
          <w:p>
            <w:r>
              <w:t xml:space="preserve">Màn hình thông báo</w:t>
            </w:r>
          </w:p>
        </w:tc>
        <w:tc>
          <w:tcPr>
            <w:tcW w:type="dxa" w:w="2337"/>
          </w:tcPr>
          <w:p>
            <w:r>
              <w:t xml:space="preserve">Thành phần hiển thị danh sách thông báo nhận từ ITS/TMC qua FCM/APNs theo thứ tự thời gian giảm dần, với chỉ báo chưa đọc. Hỗ trợ bốn loại thông báo: phân công công việc, cập nhật trạng thái, thông báo hệ thống, thông báo từ Trung tâm điều hành. Cho phép người dùng chuyển đổi trạng thái đã đọc/chưa đọc theo BR-INTEL-026.</w:t>
            </w:r>
          </w:p>
        </w:tc>
      </w:tr>
      <w:tr>
        <w:tc>
          <w:tcPr>
            <w:tcW w:type="dxa" w:w="2337"/>
          </w:tcPr>
          <w:p>
            <w:r>
              <w:t xml:space="preserve">6</w:t>
            </w:r>
          </w:p>
        </w:tc>
        <w:tc>
          <w:tcPr>
            <w:tcW w:type="dxa" w:w="2337"/>
          </w:tcPr>
          <w:p>
            <w:r>
              <w:t xml:space="preserve">ProfileView</w:t>
            </w:r>
          </w:p>
        </w:tc>
        <w:tc>
          <w:tcPr>
            <w:tcW w:type="dxa" w:w="2337"/>
          </w:tcPr>
          <w:p>
            <w:r>
              <w:t xml:space="preserve">Màn hình cá nhân</w:t>
            </w:r>
          </w:p>
        </w:tc>
        <w:tc>
          <w:tcPr>
            <w:tcW w:type="dxa" w:w="2337"/>
          </w:tcPr>
          <w:p>
            <w:r>
              <w:t xml:space="preserve">Thành phần hiển thị thông tin cá nhân của nhân viên dưới dạng chỉ đọc (read-only) gồm họ tên, đơn vị công tác, mã extension và chức vụ. Cung cấp chức năng đăng xuất, khi thực hiện sẽ xóa toàn bộ phiên đăng nhập và lịch sử cuộc gọi cục bộ trên thiết bị theo BR-INTEL-004.</w:t>
            </w:r>
          </w:p>
        </w:tc>
      </w:tr>
      <w:tr>
        <w:tc>
          <w:tcPr>
            <w:tcW w:type="dxa" w:w="2337"/>
          </w:tcPr>
          <w:p>
            <w:r>
              <w:t xml:space="preserve">7</w:t>
            </w:r>
          </w:p>
        </w:tc>
        <w:tc>
          <w:tcPr>
            <w:tcW w:type="dxa" w:w="2337"/>
          </w:tcPr>
          <w:p>
            <w:r>
              <w:t xml:space="preserve">SOS Floating Action Button</w:t>
            </w:r>
          </w:p>
        </w:tc>
        <w:tc>
          <w:tcPr>
            <w:tcW w:type="dxa" w:w="2337"/>
          </w:tcPr>
          <w:p>
            <w:r>
              <w:t xml:space="preserve">Thành phần toàn cục</w:t>
            </w:r>
          </w:p>
        </w:tc>
        <w:tc>
          <w:tcPr>
            <w:tcW w:type="dxa" w:w="2337"/>
          </w:tcPr>
          <w:p>
            <w:r>
              <w:t xml:space="preserve">Nút phao luôn hiển thị trên mọi màn hình bên trong ứng dụng theo BR-INTEL-009. Khi người dùng kích hoạt và xác nhận, ứng dụng kích hoạt trình quay số gốc của hệ điều hành qua giao thức tel: tới số khẩn cấp đã cấu hình. Hoạt động độc lập với kết nối Internet, sử dụng mạng GSM trực tiếp theo BR-INTEL-008.</w:t>
            </w:r>
          </w:p>
        </w:tc>
      </w:tr>
    </w:tbl>
    <w:p>
      <w:pPr>
        <w:pStyle w:val="AHeading3"/>
      </w:pPr>
      <w:r>
        <w:t>Tương tác giữa các thành phần</w:t>
      </w:r>
    </w:p>
    <w:p>
      <w:pPr>
        <w:pStyle w:val="ETCContent"/>
      </w:pPr>
      <w:r>
        <w:t xml:space="preserve">Tương tác giữa các thành phần được tổ chức xoay quanh thành phần gốc App: mọi sự kiện đăng nhập, đăng xuất, chuyển tab và mở chi tiết nhiệm vụ đều được xử lý ở App và truyền xuống các thành phần con qua props và hàm callback. Sau khi đăng nhập, App hiển thị thanh điều hướng đáy với bốn tab (Liên lạc, Nhiệm vụ, Thông báo, Cá nhân) và một nút SOS toàn cục. Khi người dùng chọn một nhiệm vụ trong TaskListView, App chuyển sang TaskDetailViewPanel kèm theo đối tượng nhiệm vụ được chọn. Việc cập nhật trạng thái trong TaskDetailViewPanel sẽ phát sinh lời gọi đồng bộ về ITS Backend theo BR-INTEL-018; đồng thời TMC có thể chủ động phát hành thông báo đẩy qua FCM/APNs để kích hoạt cập nhật trên thiết bị. Cuộc gọi VoIP được khởi tạo từ CallsView gửi tín hiệu SIP INVITE tới tổng đài PBX và ghi nhận kết quả vào lịch sử cuộc gọi cục bộ.</w:t>
      </w:r>
    </w:p>
    <w:p>
      <w:pPr>
        <w:pStyle w:val="AHeading2"/>
      </w:pPr>
      <w:r>
        <w:t>Kiến trúc dữ liệu</w:t>
      </w:r>
    </w:p>
    <w:p>
      <w:pPr>
        <w:pStyle w:val="ETCContent"/>
      </w:pPr>
      <w:r>
        <w:t xml:space="preserve">Mô hình dữ liệu của ứng dụng được phân chia rõ giữa dữ liệu thường trú phía máy chủ (do ITS Backend và PBX quản lý) và dữ liệu tạm trú phía thiết bị (lưu trong kho lưu trữ key-value cục bộ). Phía máy chủ quản lý các thực thể nghiệp vụ chính gồm: NguoiDung (tài khoản nhân viên), NhiemVu (nhiệm vụ xử lý sự cố), HoSoSuCo (hồ sơ sự cố do ITS quản lý), AnhHienTruong (ảnh/video báo cáo), ThongBao (thông báo đẩy), SuKienTuyenDuong (sự kiện giao thông). Phía thiết bị chỉ lưu hai khoá: its_session_v1 (chứa JWT và hồ sơ người dùng) và its_call_history_v1 (lịch sử cuộc gọi nội bộ); cả hai đều bị xóa khi người dùng đăng xuất theo BR-INTEL-004. Quan hệ chính giữa các thực thể: 1 NguoiDung — N PhienDangNhap; N NguoiDung — N NhiemVu (qua bảng trung gian phân công); 1 HoSoSuCo — N NhiemVu; 1 NhiemVu — N AnhHienTruong; 1 NguoiDung — N ThongBao.</w:t>
      </w:r>
    </w:p>
    <w:p>
      <w:pPr>
        <w:pStyle w:val="AHeading3"/>
      </w:pPr>
      <w:r>
        <w:t>Mô hình dữ liệu</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Bảng/Collection</w:t>
            </w:r>
          </w:p>
        </w:tc>
        <w:tc>
          <w:tcPr>
            <w:tcW w:type="dxa" w:w="2337"/>
          </w:tcPr>
          <w:p>
            <w:r>
              <w:rPr>
                <w:b/>
              </w:rPr>
              <w:t>Mục đích</w:t>
            </w:r>
          </w:p>
        </w:tc>
        <w:tc>
          <w:tcPr>
            <w:tcW w:type="dxa" w:w="2337"/>
          </w:tcPr>
          <w:p>
            <w:r>
              <w:rPr>
                <w:b/>
              </w:rPr>
              <w:t>Loại lưu trữ</w:t>
            </w:r>
          </w:p>
        </w:tc>
      </w:tr>
      <w:tr>
        <w:tc>
          <w:tcPr>
            <w:tcW w:type="dxa" w:w="2337"/>
          </w:tcPr>
          <w:p>
            <w:r>
              <w:t xml:space="preserve">1</w:t>
            </w:r>
          </w:p>
        </w:tc>
        <w:tc>
          <w:tcPr>
            <w:tcW w:type="dxa" w:w="2337"/>
          </w:tcPr>
          <w:p>
            <w:r>
              <w:t xml:space="preserve">NguoiDung</w:t>
            </w:r>
          </w:p>
        </w:tc>
        <w:tc>
          <w:tcPr>
            <w:tcW w:type="dxa" w:w="2337"/>
          </w:tcPr>
          <w:p>
            <w:r>
              <w:t xml:space="preserve">Tài khoản nhân viên vận hành hiện trường, lưu thông tin định danh, tài khoản hệ thống, mã extension PBX và đơn vị công tác</w:t>
            </w:r>
          </w:p>
        </w:tc>
        <w:tc>
          <w:tcPr>
            <w:tcW w:type="dxa" w:w="2337"/>
          </w:tcPr>
          <w:p>
            <w:r>
              <w:t xml:space="preserve">Quan hệ — ITS Backend Database</w:t>
            </w:r>
          </w:p>
        </w:tc>
      </w:tr>
      <w:tr>
        <w:tc>
          <w:tcPr>
            <w:tcW w:type="dxa" w:w="2337"/>
          </w:tcPr>
          <w:p>
            <w:r>
              <w:t xml:space="preserve">2</w:t>
            </w:r>
          </w:p>
        </w:tc>
        <w:tc>
          <w:tcPr>
            <w:tcW w:type="dxa" w:w="2337"/>
          </w:tcPr>
          <w:p>
            <w:r>
              <w:t xml:space="preserve">PhienDangNhap</w:t>
            </w:r>
          </w:p>
        </w:tc>
        <w:tc>
          <w:tcPr>
            <w:tcW w:type="dxa" w:w="2337"/>
          </w:tcPr>
          <w:p>
            <w:r>
              <w:t xml:space="preserve">Phiên đăng nhập của người dùng, lưu JWT và thời điểm hết hạn để bảo đảm bảo mật và duy trì trạng thái đăng nhập</w:t>
            </w:r>
          </w:p>
        </w:tc>
        <w:tc>
          <w:tcPr>
            <w:tcW w:type="dxa" w:w="2337"/>
          </w:tcPr>
          <w:p>
            <w:r>
              <w:t xml:space="preserve">Quan hệ — ITS Backend Database (master) + key-value AsyncStorage/localStorage (tóm lược trên thiết bị)</w:t>
            </w:r>
          </w:p>
        </w:tc>
      </w:tr>
      <w:tr>
        <w:tc>
          <w:tcPr>
            <w:tcW w:type="dxa" w:w="2337"/>
          </w:tcPr>
          <w:p>
            <w:r>
              <w:t xml:space="preserve">3</w:t>
            </w:r>
          </w:p>
        </w:tc>
        <w:tc>
          <w:tcPr>
            <w:tcW w:type="dxa" w:w="2337"/>
          </w:tcPr>
          <w:p>
            <w:r>
              <w:t xml:space="preserve">DanhBaNguoiDung</w:t>
            </w:r>
          </w:p>
        </w:tc>
        <w:tc>
          <w:tcPr>
            <w:tcW w:type="dxa" w:w="2337"/>
          </w:tcPr>
          <w:p>
            <w:r>
              <w:t xml:space="preserve">Danh bạ nội bộ chứa danh sách extension và trạng thái online/offline phục vụ chức năng gọi nội bộ qua PBX</w:t>
            </w:r>
          </w:p>
        </w:tc>
        <w:tc>
          <w:tcPr>
            <w:tcW w:type="dxa" w:w="2337"/>
          </w:tcPr>
          <w:p>
            <w:r>
              <w:t xml:space="preserve">Quan hệ — quản lý bởi tổng đài PBX hoặc ITS API</w:t>
            </w:r>
          </w:p>
        </w:tc>
      </w:tr>
      <w:tr>
        <w:tc>
          <w:tcPr>
            <w:tcW w:type="dxa" w:w="2337"/>
          </w:tcPr>
          <w:p>
            <w:r>
              <w:t xml:space="preserve">4</w:t>
            </w:r>
          </w:p>
        </w:tc>
        <w:tc>
          <w:tcPr>
            <w:tcW w:type="dxa" w:w="2337"/>
          </w:tcPr>
          <w:p>
            <w:r>
              <w:t xml:space="preserve">LichSuCuocGoi</w:t>
            </w:r>
          </w:p>
        </w:tc>
        <w:tc>
          <w:tcPr>
            <w:tcW w:type="dxa" w:w="2337"/>
          </w:tcPr>
          <w:p>
            <w:r>
              <w:t xml:space="preserve">Nhật ký cuộc gọi nội bộ ghi nhận thông tin người gọi, người nhận, thời lượng và trạng thái cuộc gọi</w:t>
            </w:r>
          </w:p>
        </w:tc>
        <w:tc>
          <w:tcPr>
            <w:tcW w:type="dxa" w:w="2337"/>
          </w:tcPr>
          <w:p>
            <w:r>
              <w:t xml:space="preserve">Key-value — AsyncStorage/localStorage trên thiết bị (khoá its_call_history_v1)</w:t>
            </w:r>
          </w:p>
        </w:tc>
      </w:tr>
      <w:tr>
        <w:tc>
          <w:tcPr>
            <w:tcW w:type="dxa" w:w="2337"/>
          </w:tcPr>
          <w:p>
            <w:r>
              <w:t xml:space="preserve">5</w:t>
            </w:r>
          </w:p>
        </w:tc>
        <w:tc>
          <w:tcPr>
            <w:tcW w:type="dxa" w:w="2337"/>
          </w:tcPr>
          <w:p>
            <w:r>
              <w:t xml:space="preserve">NhiemVu</w:t>
            </w:r>
          </w:p>
        </w:tc>
        <w:tc>
          <w:tcPr>
            <w:tcW w:type="dxa" w:w="2337"/>
          </w:tcPr>
          <w:p>
            <w:r>
              <w:t xml:space="preserve">Nhiệm vụ xử lý sự cố được TMC phân công cho nhân viên hiện trường, mang trạng thái xử lý theo luồng 1→2→3</w:t>
            </w:r>
          </w:p>
        </w:tc>
        <w:tc>
          <w:tcPr>
            <w:tcW w:type="dxa" w:w="2337"/>
          </w:tcPr>
          <w:p>
            <w:r>
              <w:t xml:space="preserve">Quan hệ — ITS Backend Database</w:t>
            </w:r>
          </w:p>
        </w:tc>
      </w:tr>
      <w:tr>
        <w:tc>
          <w:tcPr>
            <w:tcW w:type="dxa" w:w="2337"/>
          </w:tcPr>
          <w:p>
            <w:r>
              <w:t xml:space="preserve">6</w:t>
            </w:r>
          </w:p>
        </w:tc>
        <w:tc>
          <w:tcPr>
            <w:tcW w:type="dxa" w:w="2337"/>
          </w:tcPr>
          <w:p>
            <w:r>
              <w:t xml:space="preserve">HoSoSuCo</w:t>
            </w:r>
          </w:p>
        </w:tc>
        <w:tc>
          <w:tcPr>
            <w:tcW w:type="dxa" w:w="2337"/>
          </w:tcPr>
          <w:p>
            <w:r>
              <w:t xml:space="preserve">Hồ sơ sự cố tổng hợp với hơn 20 trường thông tin (vị trí KM, hướng, mức độ, mô tả, phương án xử lý) — chỉ đọc từ ứng dụng di động</w:t>
            </w:r>
          </w:p>
        </w:tc>
        <w:tc>
          <w:tcPr>
            <w:tcW w:type="dxa" w:w="2337"/>
          </w:tcPr>
          <w:p>
            <w:r>
              <w:t xml:space="preserve">Quan hệ — ITS Backend Database</w:t>
            </w:r>
          </w:p>
        </w:tc>
      </w:tr>
      <w:tr>
        <w:tc>
          <w:tcPr>
            <w:tcW w:type="dxa" w:w="2337"/>
          </w:tcPr>
          <w:p>
            <w:r>
              <w:t xml:space="preserve">7</w:t>
            </w:r>
          </w:p>
        </w:tc>
        <w:tc>
          <w:tcPr>
            <w:tcW w:type="dxa" w:w="2337"/>
          </w:tcPr>
          <w:p>
            <w:r>
              <w:t xml:space="preserve">AnhHienTruong</w:t>
            </w:r>
          </w:p>
        </w:tc>
        <w:tc>
          <w:tcPr>
            <w:tcW w:type="dxa" w:w="2337"/>
          </w:tcPr>
          <w:p>
            <w:r>
              <w:t xml:space="preserve">Ảnh và video báo cáo hiện trường do nhân viên chụp, đính kèm vào nhiệm vụ trong quá trình xử lý</w:t>
            </w:r>
          </w:p>
        </w:tc>
        <w:tc>
          <w:tcPr>
            <w:tcW w:type="dxa" w:w="2337"/>
          </w:tcPr>
          <w:p>
            <w:r>
              <w:t xml:space="preserve">Tệp — lưu trữ tại ITS Backend, đường dẫn được tham chiếu trong cơ sở dữ liệu quan hệ</w:t>
            </w:r>
          </w:p>
        </w:tc>
      </w:tr>
      <w:tr>
        <w:tc>
          <w:tcPr>
            <w:tcW w:type="dxa" w:w="2337"/>
          </w:tcPr>
          <w:p>
            <w:r>
              <w:t xml:space="preserve">8</w:t>
            </w:r>
          </w:p>
        </w:tc>
        <w:tc>
          <w:tcPr>
            <w:tcW w:type="dxa" w:w="2337"/>
          </w:tcPr>
          <w:p>
            <w:r>
              <w:t xml:space="preserve">SuKienTuyenDuong</w:t>
            </w:r>
          </w:p>
        </w:tc>
        <w:tc>
          <w:tcPr>
            <w:tcW w:type="dxa" w:w="2337"/>
          </w:tcPr>
          <w:p>
            <w:r>
              <w:t xml:space="preserve">Thông tin sự kiện trên tuyến (thi công, thời tiết, cảnh báo) hiển thị tham khảo cho nhân viên hiện trường</w:t>
            </w:r>
          </w:p>
        </w:tc>
        <w:tc>
          <w:tcPr>
            <w:tcW w:type="dxa" w:w="2337"/>
          </w:tcPr>
          <w:p>
            <w:r>
              <w:t xml:space="preserve">Quan hệ — ITS Backend Database (chỉ đọc)</w:t>
            </w:r>
          </w:p>
        </w:tc>
      </w:tr>
      <w:tr>
        <w:tc>
          <w:tcPr>
            <w:tcW w:type="dxa" w:w="2337"/>
          </w:tcPr>
          <w:p>
            <w:r>
              <w:t xml:space="preserve">9</w:t>
            </w:r>
          </w:p>
        </w:tc>
        <w:tc>
          <w:tcPr>
            <w:tcW w:type="dxa" w:w="2337"/>
          </w:tcPr>
          <w:p>
            <w:r>
              <w:t xml:space="preserve">ThongBao</w:t>
            </w:r>
          </w:p>
        </w:tc>
        <w:tc>
          <w:tcPr>
            <w:tcW w:type="dxa" w:w="2337"/>
          </w:tcPr>
          <w:p>
            <w:r>
              <w:t xml:space="preserve">Thông báo đẩy thuộc một trong bốn loại (PhanCong, CapNhatTrangThai, HeThong, TMC) gửi đến từng nhân viên hoặc theo phân công nhiệm vụ</w:t>
            </w:r>
          </w:p>
        </w:tc>
        <w:tc>
          <w:tcPr>
            <w:tcW w:type="dxa" w:w="2337"/>
          </w:tcPr>
          <w:p>
            <w:r>
              <w:t xml:space="preserve">Quan hệ — ITS Backend Database; truyền tải qua FCM/APNs</w:t>
            </w:r>
          </w:p>
        </w:tc>
      </w:tr>
    </w:tbl>
    <w:p>
      <w:pPr>
        <w:pStyle w:val="AHeading2"/>
      </w:pPr>
      <w:r>
        <w:t>Kiến trúc tích hợp</w:t>
      </w:r>
    </w:p>
    <w:p>
      <w:pPr>
        <w:pStyle w:val="ETCContent"/>
      </w:pPr>
      <w:r>
        <w:t xml:space="preserve">Ứng dụng tích hợp với bốn hệ thống bên ngoài thông qua bốn giao thức độc lập, phản ánh tính chất hỗn hợp của một ứng dụng vận hành hiện trường: REST API qua HTTPS với ITS Backend cho dữ liệu nghiệp vụ; SIP/VoIP với tổng đài PBX cho thoại nội bộ; FCM/APNs cho thông báo đẩy; và GSM qua trình quay số gốc cho cuộc gọi khẩn cấp SOS. Việc tách bốn kênh này giúp giảm thiểu rủi ro: khi mất kết nối Internet, kênh GSM SOS vẫn hoạt động độc lập theo BR-INTEL-008; khi PBX gặp sự cố, các chức năng nghiệp vụ qua REST vẫn vận hành bình thường; khi FCM/APNs trễ, người dùng vẫn có thể chủ động kéo dữ liệu (pull) từ ITS Backend.</w:t>
      </w:r>
    </w:p>
    <w:p>
      <w:pPr>
        <w:pStyle w:val="AHeading3"/>
      </w:pPr>
      <w:r>
        <w:t>Danh sách API/Interface</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Endpoint</w:t>
            </w:r>
          </w:p>
        </w:tc>
        <w:tc>
          <w:tcPr>
            <w:tcW w:type="dxa" w:w="1870"/>
          </w:tcPr>
          <w:p>
            <w:r>
              <w:rPr>
                <w:b/>
              </w:rPr>
              <w:t>Phương thức</w:t>
            </w:r>
          </w:p>
        </w:tc>
        <w:tc>
          <w:tcPr>
            <w:tcW w:type="dxa" w:w="1870"/>
          </w:tcPr>
          <w:p>
            <w:r>
              <w:rPr>
                <w:b/>
              </w:rPr>
              <w:t>Mô tả</w:t>
            </w:r>
          </w:p>
        </w:tc>
        <w:tc>
          <w:tcPr>
            <w:tcW w:type="dxa" w:w="1870"/>
          </w:tcPr>
          <w:p>
            <w:r>
              <w:rPr>
                <w:b/>
              </w:rPr>
              <w:t>Xác thực</w:t>
            </w:r>
          </w:p>
        </w:tc>
      </w:tr>
      <w:tr>
        <w:tc>
          <w:tcPr>
            <w:tcW w:type="dxa" w:w="1870"/>
          </w:tcPr>
          <w:p>
            <w:r>
              <w:t xml:space="preserve">1</w:t>
            </w:r>
          </w:p>
        </w:tc>
        <w:tc>
          <w:tcPr>
            <w:tcW w:type="dxa" w:w="1870"/>
          </w:tcPr>
          <w:p>
            <w:r>
              <w:t xml:space="preserve">/tasks</w:t>
            </w:r>
          </w:p>
        </w:tc>
        <w:tc>
          <w:tcPr>
            <w:tcW w:type="dxa" w:w="1870"/>
          </w:tcPr>
          <w:p>
            <w:r>
              <w:t xml:space="preserve">GET</w:t>
            </w:r>
          </w:p>
        </w:tc>
        <w:tc>
          <w:tcPr>
            <w:tcW w:type="dxa" w:w="1870"/>
          </w:tcPr>
          <w:p>
            <w:r>
              <w:t xml:space="preserve">Lấy danh sách nhiệm vụ được phân công cho người dùng hiện hành (M2-F001). Phục vụ TaskListView. Yêu cầu hoàn thành dưới 3 giây trên 3G theo BR-INTEL-012.</w:t>
            </w:r>
          </w:p>
        </w:tc>
        <w:tc>
          <w:tcPr>
            <w:tcW w:type="dxa" w:w="1870"/>
          </w:tcPr>
          <w:p>
            <w:r>
              <w:t xml:space="preserve">JWT Bearer Token (HTTPS)</w:t>
            </w:r>
          </w:p>
        </w:tc>
      </w:tr>
      <w:tr>
        <w:tc>
          <w:tcPr>
            <w:tcW w:type="dxa" w:w="1870"/>
          </w:tcPr>
          <w:p>
            <w:r>
              <w:t xml:space="preserve">2</w:t>
            </w:r>
          </w:p>
        </w:tc>
        <w:tc>
          <w:tcPr>
            <w:tcW w:type="dxa" w:w="1870"/>
          </w:tcPr>
          <w:p>
            <w:r>
              <w:t xml:space="preserve">/tasks/:id</w:t>
            </w:r>
          </w:p>
        </w:tc>
        <w:tc>
          <w:tcPr>
            <w:tcW w:type="dxa" w:w="1870"/>
          </w:tcPr>
          <w:p>
            <w:r>
              <w:t xml:space="preserve">GET</w:t>
            </w:r>
          </w:p>
        </w:tc>
        <w:tc>
          <w:tcPr>
            <w:tcW w:type="dxa" w:w="1870"/>
          </w:tcPr>
          <w:p>
            <w:r>
              <w:t xml:space="preserve">Lấy chi tiết nhiệm vụ và toàn bộ trường hồ sơ sự cố (HoSoSuCo) từ ITS API (M2-F002), bao gồm phương án xử lý do TMC cung cấp.</w:t>
            </w:r>
          </w:p>
        </w:tc>
        <w:tc>
          <w:tcPr>
            <w:tcW w:type="dxa" w:w="1870"/>
          </w:tcPr>
          <w:p>
            <w:r>
              <w:t xml:space="preserve">JWT Bearer Token (HTTPS)</w:t>
            </w:r>
          </w:p>
        </w:tc>
      </w:tr>
      <w:tr>
        <w:tc>
          <w:tcPr>
            <w:tcW w:type="dxa" w:w="1870"/>
          </w:tcPr>
          <w:p>
            <w:r>
              <w:t xml:space="preserve">3</w:t>
            </w:r>
          </w:p>
        </w:tc>
        <w:tc>
          <w:tcPr>
            <w:tcW w:type="dxa" w:w="1870"/>
          </w:tcPr>
          <w:p>
            <w:r>
              <w:t xml:space="preserve">/tasks/:id/status</w:t>
            </w:r>
          </w:p>
        </w:tc>
        <w:tc>
          <w:tcPr>
            <w:tcW w:type="dxa" w:w="1870"/>
          </w:tcPr>
          <w:p>
            <w:r>
              <w:t xml:space="preserve">PATCH</w:t>
            </w:r>
          </w:p>
        </w:tc>
        <w:tc>
          <w:tcPr>
            <w:tcW w:type="dxa" w:w="1870"/>
          </w:tcPr>
          <w:p>
            <w:r>
              <w:t xml:space="preserve">Cập nhật trạng thái nhiệm vụ theo luồng 1→2→3 (M2-F003). Đồng bộ thời gian thực về ITS Backend theo BR-INTEL-018; không cho phép quay ngược theo BR-INTEL-016.</w:t>
            </w:r>
          </w:p>
        </w:tc>
        <w:tc>
          <w:tcPr>
            <w:tcW w:type="dxa" w:w="1870"/>
          </w:tcPr>
          <w:p>
            <w:r>
              <w:t xml:space="preserve">JWT Bearer Token (HTTPS)</w:t>
            </w:r>
          </w:p>
        </w:tc>
      </w:tr>
      <w:tr>
        <w:tc>
          <w:tcPr>
            <w:tcW w:type="dxa" w:w="1870"/>
          </w:tcPr>
          <w:p>
            <w:r>
              <w:t xml:space="preserve">4</w:t>
            </w:r>
          </w:p>
        </w:tc>
        <w:tc>
          <w:tcPr>
            <w:tcW w:type="dxa" w:w="1870"/>
          </w:tcPr>
          <w:p>
            <w:r>
              <w:t xml:space="preserve">/tasks/:id/media</w:t>
            </w:r>
          </w:p>
        </w:tc>
        <w:tc>
          <w:tcPr>
            <w:tcW w:type="dxa" w:w="1870"/>
          </w:tcPr>
          <w:p>
            <w:r>
              <w:t xml:space="preserve">POST</w:t>
            </w:r>
          </w:p>
        </w:tc>
        <w:tc>
          <w:tcPr>
            <w:tcW w:type="dxa" w:w="1870"/>
          </w:tcPr>
          <w:p>
            <w:r>
              <w:t xml:space="preserve">Tải ảnh hoặc video hiện trường đính kèm vào nhiệm vụ (M2-F004) theo định dạng multipart/form-data. Hỗ trợ chụp từ camera hoặc chọn từ thư viện.</w:t>
            </w:r>
          </w:p>
        </w:tc>
        <w:tc>
          <w:tcPr>
            <w:tcW w:type="dxa" w:w="1870"/>
          </w:tcPr>
          <w:p>
            <w:r>
              <w:t xml:space="preserve">JWT Bearer Token (HTTPS)</w:t>
            </w:r>
          </w:p>
        </w:tc>
      </w:tr>
      <w:tr>
        <w:tc>
          <w:tcPr>
            <w:tcW w:type="dxa" w:w="1870"/>
          </w:tcPr>
          <w:p>
            <w:r>
              <w:t xml:space="preserve">5</w:t>
            </w:r>
          </w:p>
        </w:tc>
        <w:tc>
          <w:tcPr>
            <w:tcW w:type="dxa" w:w="1870"/>
          </w:tcPr>
          <w:p>
            <w:r>
              <w:t xml:space="preserve">/events</w:t>
            </w:r>
          </w:p>
        </w:tc>
        <w:tc>
          <w:tcPr>
            <w:tcW w:type="dxa" w:w="1870"/>
          </w:tcPr>
          <w:p>
            <w:r>
              <w:t xml:space="preserve">GET</w:t>
            </w:r>
          </w:p>
        </w:tc>
        <w:tc>
          <w:tcPr>
            <w:tcW w:type="dxa" w:w="1870"/>
          </w:tcPr>
          <w:p>
            <w:r>
              <w:t xml:space="preserve">Lấy danh sách sự kiện trên tuyến (thi công, thời tiết, cảnh báo) hiển thị trong TaskListView (M2-F005), nhận theo thời gian thực qua push hoặc polling.</w:t>
            </w:r>
          </w:p>
        </w:tc>
        <w:tc>
          <w:tcPr>
            <w:tcW w:type="dxa" w:w="1870"/>
          </w:tcPr>
          <w:p>
            <w:r>
              <w:t xml:space="preserve">JWT Bearer Token (HTTPS)</w:t>
            </w:r>
          </w:p>
        </w:tc>
      </w:tr>
      <w:tr>
        <w:tc>
          <w:tcPr>
            <w:tcW w:type="dxa" w:w="1870"/>
          </w:tcPr>
          <w:p>
            <w:r>
              <w:t xml:space="preserve">6</w:t>
            </w:r>
          </w:p>
        </w:tc>
        <w:tc>
          <w:tcPr>
            <w:tcW w:type="dxa" w:w="1870"/>
          </w:tcPr>
          <w:p>
            <w:r>
              <w:t xml:space="preserve">/notifications</w:t>
            </w:r>
          </w:p>
        </w:tc>
        <w:tc>
          <w:tcPr>
            <w:tcW w:type="dxa" w:w="1870"/>
          </w:tcPr>
          <w:p>
            <w:r>
              <w:t xml:space="preserve">GET</w:t>
            </w:r>
          </w:p>
        </w:tc>
        <w:tc>
          <w:tcPr>
            <w:tcW w:type="dxa" w:w="1870"/>
          </w:tcPr>
          <w:p>
            <w:r>
              <w:t xml:space="preserve">Lấy danh sách thông báo của người dùng (M3-F002), sắp xếp theo thời gian giảm dần kèm chỉ báo chưa đọc theo BR-INTEL-025.</w:t>
            </w:r>
          </w:p>
        </w:tc>
        <w:tc>
          <w:tcPr>
            <w:tcW w:type="dxa" w:w="1870"/>
          </w:tcPr>
          <w:p>
            <w:r>
              <w:t xml:space="preserve">JWT Bearer Token (HTTPS)</w:t>
            </w:r>
          </w:p>
        </w:tc>
      </w:tr>
      <w:tr>
        <w:tc>
          <w:tcPr>
            <w:tcW w:type="dxa" w:w="1870"/>
          </w:tcPr>
          <w:p>
            <w:r>
              <w:t xml:space="preserve">7</w:t>
            </w:r>
          </w:p>
        </w:tc>
        <w:tc>
          <w:tcPr>
            <w:tcW w:type="dxa" w:w="1870"/>
          </w:tcPr>
          <w:p>
            <w:r>
              <w:t xml:space="preserve">/notifications/:id/read</w:t>
            </w:r>
          </w:p>
        </w:tc>
        <w:tc>
          <w:tcPr>
            <w:tcW w:type="dxa" w:w="1870"/>
          </w:tcPr>
          <w:p>
            <w:r>
              <w:t xml:space="preserve">PATCH</w:t>
            </w:r>
          </w:p>
        </w:tc>
        <w:tc>
          <w:tcPr>
            <w:tcW w:type="dxa" w:w="1870"/>
          </w:tcPr>
          <w:p>
            <w:r>
              <w:t xml:space="preserve">Chuyển đổi trạng thái đã đọc/chưa đọc của thông báo (M3-F003) theo BR-INTEL-026 — hỗ trợ thao tác hai chiều.</w:t>
            </w:r>
          </w:p>
        </w:tc>
        <w:tc>
          <w:tcPr>
            <w:tcW w:type="dxa" w:w="1870"/>
          </w:tcPr>
          <w:p>
            <w:r>
              <w:t xml:space="preserve">JWT Bearer Token (HTTPS)</w:t>
            </w:r>
          </w:p>
        </w:tc>
      </w:tr>
    </w:tbl>
    <w:p>
      <w:pPr>
        <w:pStyle w:val="AHeading3"/>
      </w:pPr>
      <w:r>
        <w:t>Tích hợp hệ thống ngoài</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ITS Backend (TMS — Traffic Management System)</w:t>
            </w:r>
          </w:p>
        </w:tc>
        <w:tc>
          <w:tcPr>
            <w:tcW w:type="dxa" w:w="2337"/>
          </w:tcPr>
          <w:p>
            <w:r>
              <w:t xml:space="preserve">REST API qua HTTPS</w:t>
            </w:r>
          </w:p>
        </w:tc>
        <w:tc>
          <w:tcPr>
            <w:tcW w:type="dxa" w:w="2337"/>
          </w:tcPr>
          <w:p>
            <w:r>
              <w:t xml:space="preserve">Hệ thống nghiệp vụ chính của VEC quản lý hồ sơ sự cố, nhiệm vụ, sự kiện trên tuyến và phương án xử lý. Ứng dụng di động truy vấn dữ liệu nhiệm vụ, cập nhật trạng thái xử lý và tải lên ảnh/video hiện trường qua kênh này.</w:t>
            </w:r>
          </w:p>
        </w:tc>
      </w:tr>
      <w:tr>
        <w:tc>
          <w:tcPr>
            <w:tcW w:type="dxa" w:w="2337"/>
          </w:tcPr>
          <w:p>
            <w:r>
              <w:t xml:space="preserve">2</w:t>
            </w:r>
          </w:p>
        </w:tc>
        <w:tc>
          <w:tcPr>
            <w:tcW w:type="dxa" w:w="2337"/>
          </w:tcPr>
          <w:p>
            <w:r>
              <w:t xml:space="preserve">Tổng đài nội bộ PBX / SIP Server</w:t>
            </w:r>
          </w:p>
        </w:tc>
        <w:tc>
          <w:tcPr>
            <w:tcW w:type="dxa" w:w="2337"/>
          </w:tcPr>
          <w:p>
            <w:r>
              <w:t xml:space="preserve">SIP/VoIP qua UDP/TCP</w:t>
            </w:r>
          </w:p>
        </w:tc>
        <w:tc>
          <w:tcPr>
            <w:tcW w:type="dxa" w:w="2337"/>
          </w:tcPr>
          <w:p>
            <w:r>
              <w:t xml:space="preserve">Tổng đài nội bộ của VEC định tuyến cuộc gọi VoIP giữa nhân viên hiện trường và Trung tâm điều hành. Cung cấp danh bạ extension, trạng thái online/offline và lịch sử cuộc gọi.</w:t>
            </w:r>
          </w:p>
        </w:tc>
      </w:tr>
      <w:tr>
        <w:tc>
          <w:tcPr>
            <w:tcW w:type="dxa" w:w="2337"/>
          </w:tcPr>
          <w:p>
            <w:r>
              <w:t xml:space="preserve">3</w:t>
            </w:r>
          </w:p>
        </w:tc>
        <w:tc>
          <w:tcPr>
            <w:tcW w:type="dxa" w:w="2337"/>
          </w:tcPr>
          <w:p>
            <w:r>
              <w:t xml:space="preserve">Firebase Cloud Messaging (FCM) + Apple Push Notification service (APNs)</w:t>
            </w:r>
          </w:p>
        </w:tc>
        <w:tc>
          <w:tcPr>
            <w:tcW w:type="dxa" w:w="2337"/>
          </w:tcPr>
          <w:p>
            <w:r>
              <w:t xml:space="preserve">FCM HTTP v1 / APNs (HTTP/2)</w:t>
            </w:r>
          </w:p>
        </w:tc>
        <w:tc>
          <w:tcPr>
            <w:tcW w:type="dxa" w:w="2337"/>
          </w:tcPr>
          <w:p>
            <w:r>
              <w:t xml:space="preserve">Hai dịch vụ thông báo đẩy của Google và Apple cho hai nền tảng Android và iOS. ITS/TMC chủ động gửi thông báo phân công nhiệm vụ, cập nhật trạng thái, cảnh báo hệ thống và thông báo từ Trung tâm điều hành đến thiết bị, kể cả khi ứng dụng đang chạy nền hoặc đã đóng theo BR-INTEL-024.</w:t>
            </w:r>
          </w:p>
        </w:tc>
      </w:tr>
      <w:tr>
        <w:tc>
          <w:tcPr>
            <w:tcW w:type="dxa" w:w="2337"/>
          </w:tcPr>
          <w:p>
            <w:r>
              <w:t xml:space="preserve">4</w:t>
            </w:r>
          </w:p>
        </w:tc>
        <w:tc>
          <w:tcPr>
            <w:tcW w:type="dxa" w:w="2337"/>
          </w:tcPr>
          <w:p>
            <w:r>
              <w:t xml:space="preserve">Mạng GSM / Hotline khẩn cấp</w:t>
            </w:r>
          </w:p>
        </w:tc>
        <w:tc>
          <w:tcPr>
            <w:tcW w:type="dxa" w:w="2337"/>
          </w:tcPr>
          <w:p>
            <w:r>
              <w:t xml:space="preserve">GSM tel: URI (trình quay số gốc)</w:t>
            </w:r>
          </w:p>
        </w:tc>
        <w:tc>
          <w:tcPr>
            <w:tcW w:type="dxa" w:w="2337"/>
          </w:tcPr>
          <w:p>
            <w:r>
              <w:t xml:space="preserve">Mạng viễn thông GSM của nhà mạng phục vụ cuộc gọi khẩn cấp SOS. Ứng dụng kích hoạt trình quay số gốc của hệ điều hành qua giao thức tel: và đặt cuộc gọi tới số hotline đã cấu hình. Hoạt động độc lập với Internet theo BR-INTEL-008.</w:t>
            </w:r>
          </w:p>
        </w:tc>
      </w:tr>
    </w:tbl>
    <w:p>
      <w:pPr>
        <w:pStyle w:val="AHeading2"/>
      </w:pPr>
      <w:r>
        <w:t>Kiến trúc triển khai</w:t>
      </w:r>
    </w:p>
    <w:p>
      <w:pPr>
        <w:pStyle w:val="ETCContent"/>
      </w:pPr>
      <w:r>
        <w:t xml:space="preserve">Ứng dụng phát hành chính thức được đóng gói thành ứng dụng React Native gốc và phân phối qua App Store của Apple cho iOS và Google Play của Google cho Android, đáp ứng yêu cầu đa nền tảng theo BR-INTEL-027. Bản nguyên mẫu phục vụ trình diễn và xác thực luồng UX được triển khai dưới dạng SPA chạy trên trình duyệt qua máy chủ phát triển Vite (mặc định cổng 5173). Việc cập nhật phiên bản chính thức tuân thủ quy trình duyệt của hai cửa hàng ứng dụng; các bản phát hành thử nghiệm sử dụng kênh TestFlight cho iOS và kênh Beta nội bộ cho Android. Hệ thống không yêu cầu hạ tầng máy chủ riêng cho ứng dụng di động — toàn bộ logic nghiệp vụ phía máy chủ được vận hành tại ITS Backend và PBX hiện hữu của VEC.</w:t>
      </w:r>
    </w:p>
    <w:p>
      <w:pPr>
        <w:pStyle w:val="AHeading3"/>
      </w:pPr>
      <w:r>
        <w:t>Môi trường triển khai</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Môi trường</w:t>
            </w:r>
          </w:p>
        </w:tc>
        <w:tc>
          <w:tcPr>
            <w:tcW w:type="dxa" w:w="3116"/>
          </w:tcPr>
          <w:p>
            <w:r>
              <w:rPr>
                <w:b/>
              </w:rPr>
              <w:t>Hạ tầng</w:t>
            </w:r>
          </w:p>
        </w:tc>
        <w:tc>
          <w:tcPr>
            <w:tcW w:type="dxa" w:w="3116"/>
          </w:tcPr>
          <w:p>
            <w:r>
              <w:rPr>
                <w:b/>
              </w:rPr>
              <w:t>Mục đích</w:t>
            </w:r>
          </w:p>
        </w:tc>
      </w:tr>
      <w:tr>
        <w:tc>
          <w:tcPr>
            <w:tcW w:type="dxa" w:w="3116"/>
          </w:tcPr>
          <w:p>
            <w:r>
              <w:t xml:space="preserve">Môi trường phát triển (Development)</w:t>
            </w:r>
          </w:p>
        </w:tc>
        <w:tc>
          <w:tcPr>
            <w:tcW w:type="dxa" w:w="3116"/>
          </w:tcPr>
          <w:p>
            <w:r>
              <w:t xml:space="preserve">Máy phát triển cá nhân — Vite dev server tại http://localhost:5173 (bản web SPA prototype) hoặc Metro bundler (React Native)</w:t>
            </w:r>
          </w:p>
        </w:tc>
        <w:tc>
          <w:tcPr>
            <w:tcW w:type="dxa" w:w="3116"/>
          </w:tcPr>
          <w:p>
            <w:r>
              <w:t xml:space="preserve">Phục vụ phát triển và thử nghiệm cục bộ của lập trình viên; tất cả dữ liệu là dữ liệu mô phỏng (mock) qua useMemo, chưa kết nối API thật</w:t>
            </w:r>
          </w:p>
        </w:tc>
      </w:tr>
      <w:tr>
        <w:tc>
          <w:tcPr>
            <w:tcW w:type="dxa" w:w="3116"/>
          </w:tcPr>
          <w:p>
            <w:r>
              <w:t xml:space="preserve">Môi trường thử nghiệm (Staging)</w:t>
            </w:r>
          </w:p>
        </w:tc>
        <w:tc>
          <w:tcPr>
            <w:tcW w:type="dxa" w:w="3116"/>
          </w:tcPr>
          <w:p>
            <w:r>
              <w:t xml:space="preserve">TestFlight (iOS) + Google Play Beta (Android); kết nối tới ITS Backend môi trường staging và tổng đài PBX thử nghiệm</w:t>
            </w:r>
          </w:p>
        </w:tc>
        <w:tc>
          <w:tcPr>
            <w:tcW w:type="dxa" w:w="3116"/>
          </w:tcPr>
          <w:p>
            <w:r>
              <w:t xml:space="preserve">Phục vụ kiểm thử tích hợp với ITS API, PBX, FCM/APNs trên thiết bị thật trước khi phát hành chính thức</w:t>
            </w:r>
          </w:p>
        </w:tc>
      </w:tr>
      <w:tr>
        <w:tc>
          <w:tcPr>
            <w:tcW w:type="dxa" w:w="3116"/>
          </w:tcPr>
          <w:p>
            <w:r>
              <w:t xml:space="preserve">Môi trường vận hành (Production)</w:t>
            </w:r>
          </w:p>
        </w:tc>
        <w:tc>
          <w:tcPr>
            <w:tcW w:type="dxa" w:w="3116"/>
          </w:tcPr>
          <w:p>
            <w:r>
              <w:t xml:space="preserve">App Store (iOS) + Google Play (Android); kết nối tới ITS Backend vận hành và tổng đài PBX vận hành của VEC</w:t>
            </w:r>
          </w:p>
        </w:tc>
        <w:tc>
          <w:tcPr>
            <w:tcW w:type="dxa" w:w="3116"/>
          </w:tcPr>
          <w:p>
            <w:r>
              <w:t xml:space="preserve">Phục vụ vận hành chính thức cho khoảng 50–200 nhân viên hiện trường trên toàn tuyến cao tốc Nội Bài – Lào Cai</w:t>
            </w:r>
          </w:p>
        </w:tc>
      </w:tr>
    </w:tbl>
    <w:p>
      <w:pPr>
        <w:pStyle w:val="AHeading3"/>
      </w:pPr>
      <w:r>
        <w:t>Các container/service</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Container</w:t>
            </w:r>
          </w:p>
        </w:tc>
        <w:tc>
          <w:tcPr>
            <w:tcW w:type="dxa" w:w="1870"/>
          </w:tcPr>
          <w:p>
            <w:r>
              <w:rPr>
                <w:b/>
              </w:rPr>
              <w:t>Image</w:t>
            </w:r>
          </w:p>
        </w:tc>
        <w:tc>
          <w:tcPr>
            <w:tcW w:type="dxa" w:w="1870"/>
          </w:tcPr>
          <w:p>
            <w:r>
              <w:rPr>
                <w:b/>
              </w:rPr>
              <w:t>Port</w:t>
            </w:r>
          </w:p>
        </w:tc>
        <w:tc>
          <w:tcPr>
            <w:tcW w:type="dxa" w:w="1870"/>
          </w:tcPr>
          <w:p>
            <w:r>
              <w:rPr>
                <w:b/>
              </w:rPr>
              <w:t>Phụ thuộc</w:t>
            </w:r>
          </w:p>
        </w:tc>
      </w:tr>
    </w:tbl>
    <w:p>
      <w:pPr>
        <w:pStyle w:val="AHeading2"/>
      </w:pPr>
      <w:r>
        <w:t>Kiến trúc bảo mật</w:t>
      </w:r>
    </w:p>
    <w:p>
      <w:pPr>
        <w:pStyle w:val="ETCContent"/>
      </w:pPr>
      <w:r>
        <w:t xml:space="preserve">Bảo mật ứng dụng được thiết kế theo nguyên tắc kênh truyền an toàn và xác thực phía máy chủ. Mọi lời gọi tới ITS Backend bắt buộc sử dụng HTTPS theo BR-INTEL-003 nhằm bảo vệ tính bí mật và toàn vẹn của dữ liệu trên đường truyền. Phiên người dùng được duy trì bằng JWT (JSON Web Token) lưu trong kho lưu trữ thiết bị (its_session_v1) và bị xóa hoàn toàn khi đăng xuất. Thông tin xác thực SIP cho tổng đài PBX cần được mã hóa khi lưu trên thiết bị. Ứng dụng không lưu trữ trường thông tin định danh cá nhân (PII) ngoài phạm vi tối thiểu cần thiết cho nghiệp vụ (họ tên, đơn vị, extension, chức vụ — tất cả đều là dữ liệu công vụ). Quyền truy cập nhiệm vụ được kiểm soát phía máy chủ theo BR-INTEL-011: chỉ trả về nhiệm vụ được phân công cho người dùng hiện hành. Thao tác cập nhật trạng thái nhiệm vụ phải được kiểm tra ràng buộc gán nhiệm vụ phía máy chủ trước khi chấp nhận.</w:t>
      </w:r>
    </w:p>
    <w:p>
      <w:pPr>
        <w:pStyle w:val="AHeading3"/>
      </w:pPr>
      <w:r>
        <w:t>Xác thực và phân quyền</w:t>
      </w:r>
    </w:p>
    <w:p>
      <w:pPr>
        <w:pStyle w:val="ETCContent"/>
      </w:pPr>
      <w:r>
        <w:t xml:space="preserve">Cơ chế xác thực sử dụng mô hình đăng nhập kép (dual-credential) bắt buộc theo BR-INTEL-001: người dùng phải nhập đồng thời ba yếu tố — tài khoản hệ thống, mật khẩu và mã extension PBX gồm chính xác bốn chữ số (kiểm tra qua biểu thức chính quy /^\d{4}$/ phía ứng dụng). Sau khi xác thực thành công tại ITS Backend, hệ thống trả về JWT, ứng dụng lưu cặp {token, profile} vào khoá its_session_v1 trong AsyncStorage (React Native) hoặc localStorage (web prototype). Phiên đăng nhập được duy trì qua các lần khởi động lại ứng dụng theo BR-INTEL-002, người dùng không phải đăng nhập lại trừ khi token hết hạn hoặc chủ động đăng xuất. Bộ chặn phiên (session guard) sử dụng phép kiểm tra boolean trên đối tượng phiên (isLoggedIn = !!session). Khi đăng xuất theo BR-INTEL-004, ứng dụng xóa toàn bộ khoá its_session_v1 và its_call_history_v1, đưa người dùng về màn hình đăng nhập.</w:t>
      </w:r>
    </w:p>
    <w:p>
      <w:pPr>
        <w:pStyle w:val="AHeading3"/>
      </w:pPr>
      <w:r>
        <w:t>Bảo vệ dữ liệu</w:t>
      </w:r>
    </w:p>
    <w:p>
      <w:pPr>
        <w:pStyle w:val="ETCContent"/>
      </w:pPr>
      <w:r>
        <w:t xml:space="preserve">Dữ liệu trên đường truyền được bảo vệ bằng TLS qua HTTPS cho toàn bộ giao tiếp với ITS Backend; cuộc gọi VoIP qua PBX khuyến nghị sử dụng SRTP để mã hóa luồng thoại. Dữ liệu tại trạng thái nghỉ trên thiết bị bao gồm hai khoá AsyncStorage/localStorage: its_session_v1 chứa JWT và hồ sơ người dùng, its_call_history_v1 chứa lịch sử cuộc gọi nội bộ — cả hai đều bị xóa khi đăng xuất. Ảnh và video hiện trường được tải lên ITS Backend qua HTTPS với định dạng multipart, lưu trữ tại hệ thống tệp của máy chủ và được tham chiếu qua đường dẫn trong cơ sở dữ liệu. Số extension trong danh bạ nội bộ tuy không phải dữ liệu PII nhạy cảm nhưng có thể bị lợi dụng cho tấn công xã hội, do đó cần kiểm soát chặt phạm vi đồng bộ danh bạ. Ứng dụng không thu thập dữ liệu vị trí GPS hay EXIF ảnh trong phạm vi triển khai hiện tại; mở rộng tích hợp camera/GPS sẽ được xem xét trong các phiên bản kế tiếp.</w:t>
      </w:r>
    </w:p>
    <w:p>
      <w:pPr>
        <w:pStyle w:val="AHeading2"/>
      </w:pPr>
      <w:r>
        <w:t>Yêu cầu phi chức năng</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Tiêu chí</w:t>
            </w:r>
          </w:p>
        </w:tc>
        <w:tc>
          <w:tcPr>
            <w:tcW w:type="dxa" w:w="3116"/>
          </w:tcPr>
          <w:p>
            <w:r>
              <w:rPr>
                <w:b/>
              </w:rPr>
              <w:t>Yêu cầu</w:t>
            </w:r>
          </w:p>
        </w:tc>
        <w:tc>
          <w:tcPr>
            <w:tcW w:type="dxa" w:w="3116"/>
          </w:tcPr>
          <w:p>
            <w:r>
              <w:rPr>
                <w:b/>
              </w:rPr>
              <w:t>Phương án đáp ứng</w:t>
            </w:r>
          </w:p>
        </w:tc>
      </w:tr>
      <w:tr>
        <w:tc>
          <w:tcPr>
            <w:tcW w:type="dxa" w:w="3116"/>
          </w:tcPr>
          <w:p>
            <w:r>
              <w:t xml:space="preserve">Hiệu năng — Thời gian tải danh sách nhiệm vụ</w:t>
            </w:r>
          </w:p>
        </w:tc>
        <w:tc>
          <w:tcPr>
            <w:tcW w:type="dxa" w:w="3116"/>
          </w:tcPr>
          <w:p>
            <w:r>
              <w:t xml:space="preserve">Danh sách nhiệm vụ phải hoàn thành tải trong dưới 3 giây trên kết nối di động 3G (BR-INTEL-012) tại các vị trí phủ sóng yếu trên tuyến cao tốc.</w:t>
            </w:r>
          </w:p>
        </w:tc>
        <w:tc>
          <w:tcPr>
            <w:tcW w:type="dxa" w:w="3116"/>
          </w:tcPr>
          <w:p>
            <w:r>
              <w:t xml:space="preserve">Tối ưu API GET /tasks chỉ trả về các trường tóm tắt cần thiết cho danh sách (mã, loại, mức độ, vị trí, thời gian, trạng thái); phân trang phía máy chủ; nén gzip; đo thời gian tải tự động trong quy trình kiểm thử hiệu năng.</w:t>
            </w:r>
          </w:p>
        </w:tc>
      </w:tr>
      <w:tr>
        <w:tc>
          <w:tcPr>
            <w:tcW w:type="dxa" w:w="3116"/>
          </w:tcPr>
          <w:p>
            <w:r>
              <w:t xml:space="preserve">Khả dụng — Cuộc gọi SOS không phụ thuộc Internet</w:t>
            </w:r>
          </w:p>
        </w:tc>
        <w:tc>
          <w:tcPr>
            <w:tcW w:type="dxa" w:w="3116"/>
          </w:tcPr>
          <w:p>
            <w:r>
              <w:t xml:space="preserve">Chức năng gọi khẩn cấp SOS bắt buộc hoạt động khi không có kết nối Internet (BR-INTEL-008), bảo đảm an toàn cho nhân viên trong vùng phủ sóng yếu.</w:t>
            </w:r>
          </w:p>
        </w:tc>
        <w:tc>
          <w:tcPr>
            <w:tcW w:type="dxa" w:w="3116"/>
          </w:tcPr>
          <w:p>
            <w:r>
              <w:t xml:space="preserve">Sử dụng giao thức tel: của hệ điều hành kích hoạt trình quay số gốc, định tuyến qua mạng GSM của nhà mạng — hoàn toàn độc lập với Internet và máy chủ ứng dụng; nút SOS hiển thị xuyên suốt mọi màn hình theo BR-INTEL-009.</w:t>
            </w:r>
          </w:p>
        </w:tc>
      </w:tr>
      <w:tr>
        <w:tc>
          <w:tcPr>
            <w:tcW w:type="dxa" w:w="3116"/>
          </w:tcPr>
          <w:p>
            <w:r>
              <w:t xml:space="preserve">Hiệu năng — Thời gian thiết lập cuộc gọi VoIP</w:t>
            </w:r>
          </w:p>
        </w:tc>
        <w:tc>
          <w:tcPr>
            <w:tcW w:type="dxa" w:w="3116"/>
          </w:tcPr>
          <w:p>
            <w:r>
              <w:t xml:space="preserve">Thời gian từ khi người dùng nhấn gọi đến khi nghe tín hiệu chuông (call setup latency) phải dưới 5 giây.</w:t>
            </w:r>
          </w:p>
        </w:tc>
        <w:tc>
          <w:tcPr>
            <w:tcW w:type="dxa" w:w="3116"/>
          </w:tcPr>
          <w:p>
            <w:r>
              <w:t xml:space="preserve">Duy trì đăng ký SIP thường trực qua dịch vụ tiền cảnh (foreground service) trên Android và PushKit/CallKit trên iOS; sử dụng STUN/TURN cho NAT traversal; tối ưu codec G.711/Opus phù hợp với 3G/4G.</w:t>
            </w:r>
          </w:p>
        </w:tc>
      </w:tr>
      <w:tr>
        <w:tc>
          <w:tcPr>
            <w:tcW w:type="dxa" w:w="3116"/>
          </w:tcPr>
          <w:p>
            <w:r>
              <w:t xml:space="preserve">Hiệu năng — Thời gian phân phối thông báo đẩy</w:t>
            </w:r>
          </w:p>
        </w:tc>
        <w:tc>
          <w:tcPr>
            <w:tcW w:type="dxa" w:w="3116"/>
          </w:tcPr>
          <w:p>
            <w:r>
              <w:t xml:space="preserve">Thông báo đẩy phải được phân phối tới thiết bị trong dưới 10 giây kể từ khi TMC phát hành.</w:t>
            </w:r>
          </w:p>
        </w:tc>
        <w:tc>
          <w:tcPr>
            <w:tcW w:type="dxa" w:w="3116"/>
          </w:tcPr>
          <w:p>
            <w:r>
              <w:t xml:space="preserve">Sử dụng FCM HTTP v1 với mức ưu tiên cao (high priority) và APNs với loại thông báo phù hợp (alert/background); cấu hình silent push để chủ động kích hoạt đồng bộ ngay cả khi ứng dụng chạy nền.</w:t>
            </w:r>
          </w:p>
        </w:tc>
      </w:tr>
      <w:tr>
        <w:tc>
          <w:tcPr>
            <w:tcW w:type="dxa" w:w="3116"/>
          </w:tcPr>
          <w:p>
            <w:r>
              <w:t xml:space="preserve">Khả năng tương thích nền tảng</w:t>
            </w:r>
          </w:p>
        </w:tc>
        <w:tc>
          <w:tcPr>
            <w:tcW w:type="dxa" w:w="3116"/>
          </w:tcPr>
          <w:p>
            <w:r>
              <w:t xml:space="preserve">Ứng dụng phải hỗ trợ đầy đủ cả hai nền tảng iOS và Android (BR-INTEL-027) với mức tính năng tương đương.</w:t>
            </w:r>
          </w:p>
        </w:tc>
        <w:tc>
          <w:tcPr>
            <w:tcW w:type="dxa" w:w="3116"/>
          </w:tcPr>
          <w:p>
            <w:r>
              <w:t xml:space="preserve">Sử dụng React Native làm khung phát triển đa nền tảng với một mã nguồn chung; thiết lập quy trình kiểm thử song song trên cả hai nền tảng cho mọi tính năng; phát hành đồng thời qua App Store và Google Play.</w:t>
            </w:r>
          </w:p>
        </w:tc>
      </w:tr>
      <w:tr>
        <w:tc>
          <w:tcPr>
            <w:tcW w:type="dxa" w:w="3116"/>
          </w:tcPr>
          <w:p>
            <w:r>
              <w:t xml:space="preserve">An toàn thông tin — Bảo mật xác thực</w:t>
            </w:r>
          </w:p>
        </w:tc>
        <w:tc>
          <w:tcPr>
            <w:tcW w:type="dxa" w:w="3116"/>
          </w:tcPr>
          <w:p>
            <w:r>
              <w:t xml:space="preserve">Toàn bộ quá trình xác thực và truy cập API bắt buộc qua HTTPS với cơ chế token (BR-INTEL-003); JWT có thời gian hết hạn và cơ chế làm mới.</w:t>
            </w:r>
          </w:p>
        </w:tc>
        <w:tc>
          <w:tcPr>
            <w:tcW w:type="dxa" w:w="3116"/>
          </w:tcPr>
          <w:p>
            <w:r>
              <w:t xml:space="preserve">Cấu hình HTTPS với chứng chỉ TLS hợp lệ trên ITS Backend; triển khai certificate pinning trong ứng dụng để chống tấn công trung gian; JWT thiết kế có claim hết hạn (exp) và refresh token rotation.</w:t>
            </w:r>
          </w:p>
        </w:tc>
      </w:tr>
      <w:tr>
        <w:tc>
          <w:tcPr>
            <w:tcW w:type="dxa" w:w="3116"/>
          </w:tcPr>
          <w:p>
            <w:r>
              <w:t xml:space="preserve">Tính tin cậy — Đồng bộ trạng thái thời gian thực</w:t>
            </w:r>
          </w:p>
        </w:tc>
        <w:tc>
          <w:tcPr>
            <w:tcW w:type="dxa" w:w="3116"/>
          </w:tcPr>
          <w:p>
            <w:r>
              <w:t xml:space="preserve">Cập nhật trạng thái nhiệm vụ phải được đồng bộ về ITS Backend theo thời gian thực (BR-INTEL-018) ngay cả khi vùng phủ sóng kém.</w:t>
            </w:r>
          </w:p>
        </w:tc>
        <w:tc>
          <w:tcPr>
            <w:tcW w:type="dxa" w:w="3116"/>
          </w:tcPr>
          <w:p>
            <w:r>
              <w:t xml:space="preserve">Triển khai cơ chế giao diện lạc quan (optimistic UI) với hàng đợi ngoại tuyến (offline queue): khi mất kết nối, lưu trạng thái cập nhật cục bộ và tự động đồng bộ lại khi có kết nối; bổ sung cơ chế giải quyết xung đột khi TMC đã thay đổi trạng thái song song.</w:t>
            </w:r>
          </w:p>
        </w:tc>
      </w:tr>
    </w:tbl>
    <w:p>
      <w:pPr>
        <w:pStyle w:val="Heading2"/>
      </w:pPr>
      <w:r>
        <w:t>Tổng quan nghiệp vụ</w:t>
      </w:r>
    </w:p>
    <w:p>
      <w:r>
        <w:t xml:space="preserve">[CẦN BỔ SUNG: Tổng quan nghiệp vụ — Business view per Khung KT CPĐT 4.0]</w:t>
      </w:r>
    </w:p>
    <w:p>
      <w:pPr>
        <w:pStyle w:val="Heading2"/>
      </w:pPr>
      <w:r>
        <w:t>Nguyên tắc thiết kế kiến trúc</w:t>
      </w:r>
    </w:p>
    <w:p>
      <w:r>
        <w:t xml:space="preserve">[CẦN BỔ SUNG: Nguyên tắc thiết kế — scalability, security-by-design, modularity, reusability]</w:t>
      </w:r>
    </w:p>
    <w:p>
      <w:pPr>
        <w:pStyle w:val="Heading2"/>
      </w:pPr>
      <w:r>
        <w:t>Tổng quan nghiệp vụ</w:t>
      </w:r>
    </w:p>
    <w:p>
      <w:r>
        <w:t xml:space="preserve">[CẦN BỔ SUNG: Tổng quan nghiệp vụ — Business view per Khung KT CPĐT 4.0]</w:t>
      </w:r>
    </w:p>
    <w:p>
      <w:pPr>
        <w:pStyle w:val="Heading2"/>
      </w:pPr>
      <w:r>
        <w:t>Nguyên tắc thiết kế kiến trúc</w:t>
      </w:r>
    </w:p>
    <w:p>
      <w:r>
        <w:t xml:space="preserve">[CẦN BỔ SUNG: Nguyên tắc thiết kế — scalability, security-by-design, modularity, reusability]</w:t>
      </w:r>
    </w:p>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ITS-MOBILE-VEC - Tài liệu thiết kế kiến trúc</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imes New Roman"/>
        <w:sz w:val="26"/>
        <w:szCs w:val="26"/>
        <w:lang w:val="vi-VN" w:eastAsia="vi-VN" w:bidi="ar-SA"/>
      </w:rPr>
    </w:rPrDefault>
    <w:pPrDefault>
      <w:pPr>
        <w:spacing w:line="360" w:lineRule="auto" w:after="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line="360" w:lineRule="auto" w:after="0"/>
      <w:jc w:val="both"/>
      <w:jc w:val="both"/>
    </w:pPr>
    <w:rPr>
      <w:rFonts w:ascii="Times New Roman" w:hAnsi="Times New Roman" w:cs="Times New Roman" w:eastAsia="Times New Roman"/>
      <w:sz w:val="26"/>
      <w:szCs w:val="26"/>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spacing w:before="120" w:after="60" w:line="360" w:lineRule="auto"/>
      <w:keepNext/>
      <w:keepLines/>
      <w:numPr>
        <w:numId w:val="1"/>
      </w:numPr>
      <w:outlineLvl w:val="0"/>
    </w:pPr>
    <w:rPr>
      <w:rFonts w:ascii="Times New Roman" w:hAnsi="Times New Roman" w:cs="Times New Roman" w:eastAsia="Times New Roman"/>
      <w:b/>
      <w:bCs/>
      <w:sz w:val="26"/>
      <w:szCs w:val="26"/>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spacing w:before="120" w:after="60" w:line="360" w:lineRule="auto"/>
      <w:keepNext/>
      <w:keepLines/>
      <w:numPr>
        <w:ilvl w:val="1"/>
        <w:numId w:val="1"/>
      </w:numPr>
      <w:outlineLvl w:val="1"/>
    </w:pPr>
    <w:rPr>
      <w:rFonts w:ascii="Times New Roman" w:hAnsi="Times New Roman" w:cs="Times New Roman" w:eastAsia="Times New Roman"/>
      <w:b/>
      <w:bCs/>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spacing w:before="60" w:after="0" w:line="360" w:lineRule="auto"/>
      <w:keepNext/>
      <w:keepLines/>
      <w:numPr>
        <w:ilvl w:val="2"/>
        <w:numId w:val="1"/>
      </w:numPr>
      <w:outlineLvl w:val="2"/>
    </w:pPr>
    <w:rPr>
      <w:rFonts w:ascii="Times New Roman" w:hAnsi="Times New Roman" w:cs="Times New Roman" w:eastAsia="Times New Roman"/>
      <w:sz w:val="26"/>
      <w:szCs w:val="26"/>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pPr>
      <w:spacing w:line="360" w:lineRule="auto" w:after="0"/>
      <w:jc w:val="both"/>
      <w:jc w:val="both"/>
    </w:pPr>
    <w:name w:val="Default Paragraph Font"/>
    <w:uiPriority w:val="1"/>
    <w:semiHidden/>
    <w:unhideWhenUsed/>
    <w:rPr>
      <w:rFonts w:ascii="Times New Roman" w:hAnsi="Times New Roman" w:cs="Times New Roman" w:eastAsia="Times New Roman"/>
      <w:sz w:val="26"/>
      <w:szCs w:val="26"/>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line="360" w:lineRule="auto" w:after="0"/>
      <w:jc w:val="both"/>
      <w:ind w:left="547"/>
    </w:pPr>
    <w:rPr>
      <w:rFonts w:ascii="Times New Roman" w:hAnsi="Times New Roman" w:cs="Times New Roman" w:eastAsia="Times New Roman"/>
      <w:sz w:val="26"/>
      <w:szCs w:val="26"/>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spacing w:before="120" w:after="60" w:line="360" w:lineRule="auto"/>
      <w:widowControl w:val="0"/>
    </w:pPr>
    <w:rPr>
      <w:rFonts w:ascii="Times New Roman" w:hAnsi="Times New Roman" w:cs="Times New Roman" w:eastAsia="Times New Roman"/>
      <w:b/>
      <w:bCs/>
      <w:sz w:val="26"/>
      <w:szCs w:val="26"/>
    </w:rPr>
  </w:style>
  <w:style w:type="paragraph" w:styleId="NormalFSC" w:customStyle="1">
    <w:name w:val="NormalFSC"/>
    <w:basedOn w:val="Normal"/>
    <w:qFormat/>
    <w:rsid w:val="00EE031A"/>
    <w:pPr>
      <w:spacing w:line="360" w:lineRule="auto" w:after="0"/>
      <w:jc w:val="both"/>
    </w:pPr>
    <w:rPr>
      <w:rFonts w:ascii="Times New Roman" w:hAnsi="Times New Roman" w:cs="Times New Roman" w:eastAsia="Times New Roman"/>
      <w:sz w:val="26"/>
      <w:szCs w:val="26"/>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spacing w:before="120" w:after="60" w:line="360" w:lineRule="auto"/>
      <w:keepNext w:val="0"/>
      <w:keepLines w:val="0"/>
      <w:widowControl w:val="0"/>
      <w:numPr>
        <w:numId w:val="10"/>
      </w:numPr>
      <w:shd w:val="clear" w:color="auto" w:fill="E7E6E6" w:themeFill="background2"/>
      <w:jc w:val="both"/>
    </w:pPr>
    <w:rPr>
      <w:rFonts w:ascii="Times New Roman" w:hAnsi="Times New Roman" w:cs="Times New Roman" w:eastAsia="Times New Roman"/>
      <w:b/>
      <w:bCs/>
      <w:sz w:val="26"/>
      <w:szCs w:val="26"/>
    </w:rPr>
  </w:style>
  <w:style w:type="paragraph" w:styleId="AHeading2" w:customStyle="1">
    <w:name w:val="A_Heading 2"/>
    <w:basedOn w:val="Heading2"/>
    <w:next w:val="ANormalBullet0"/>
    <w:qFormat/>
    <w:rsid w:val="00BE2ECE"/>
    <w:pPr>
      <w:spacing w:before="120" w:after="60" w:line="360" w:lineRule="auto"/>
      <w:keepNext w:val="0"/>
      <w:keepLines w:val="0"/>
      <w:widowControl w:val="0"/>
      <w:numPr>
        <w:numId w:val="10"/>
      </w:numPr>
      <w:shd w:val="clear" w:color="auto" w:fill="F2F2F2" w:themeFill="background1" w:themeFillShade="F2"/>
      <w:jc w:val="both"/>
    </w:pPr>
    <w:rPr>
      <w:rFonts w:ascii="Times New Roman" w:hAnsi="Times New Roman" w:cs="Times New Roman" w:eastAsia="Times New Roman"/>
      <w:b/>
      <w:bCs/>
      <w:sz w:val="26"/>
      <w:szCs w:val="26"/>
    </w:rPr>
  </w:style>
  <w:style w:type="paragraph" w:styleId="AHeading3" w:customStyle="1">
    <w:name w:val="A_Heading 3"/>
    <w:basedOn w:val="Heading2"/>
    <w:next w:val="ANormalBullet0"/>
    <w:qFormat/>
    <w:rsid w:val="00FF2D5F"/>
    <w:pPr>
      <w:spacing w:before="60" w:after="0" w:line="360" w:lineRule="auto"/>
      <w:keepNext w:val="0"/>
      <w:widowControl w:val="0"/>
      <w:numPr>
        <w:ilvl w:val="2"/>
        <w:numId w:val="10"/>
      </w:numPr>
      <w:jc w:val="both"/>
    </w:pPr>
    <w:rPr>
      <w:rFonts w:ascii="Times New Roman" w:hAnsi="Times New Roman" w:cs="Times New Roman" w:eastAsia="Times New Roman"/>
      <w:sz w:val="26"/>
      <w:szCs w:val="26"/>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spacing w:line="360" w:lineRule="auto" w:after="0"/>
      <w:jc w:val="both"/>
      <w:widowControl w:val="0"/>
      <w:jc w:val="both"/>
    </w:pPr>
    <w:rPr>
      <w:rFonts w:ascii="Times New Roman" w:hAnsi="Times New Roman" w:cs="Times New Roman" w:eastAsia="Times New Roman"/>
      <w:sz w:val="26"/>
      <w:szCs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