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Kế hoạch thêm 2 section mới cho Landing METTA Summer</w:t>
      </w:r>
    </w:p>
    <w:p>
      <w:pPr>
        <w:spacing w:after="120"/>
      </w:pPr>
      <w:r>
        <w:rPr>
          <w:b/>
          <w:bCs/>
          <w:color w:val="5D6B82"/>
        </w:rPr>
        <w:t xml:space="preserve">Trang: </w:t>
      </w:r>
      <w:r>
        <w:rPr>
          <w:b/>
          <w:bCs/>
          <w:color w:val="E85D12"/>
        </w:rPr>
        <w:t xml:space="preserve">https://www.metta.edu.vn/p/metta-summer</w:t>
      </w:r>
    </w:p>
    <w:p>
      <w:pPr>
        <w:spacing w:after="120"/>
      </w:pPr>
      <w:r>
        <w:rPr>
          <w:b/>
          <w:bCs/>
          <w:color w:val="5D6B82"/>
        </w:rPr>
        <w:t xml:space="preserve">File code: </w:t>
      </w:r>
      <w:r>
        <w:rPr>
          <w:i/>
          <w:iCs/>
        </w:rPr>
        <w:t xml:space="preserve">src/pages/public/MettaPlusLanding.tsx</w:t>
      </w:r>
    </w:p>
    <w:p>
      <w:pPr>
        <w:spacing w:after="120"/>
      </w:pPr>
      <w:r>
        <w:rPr>
          <w:b/>
          <w:bCs/>
          <w:color w:val="5D6B82"/>
        </w:rPr>
        <w:t xml:space="preserve">Ngày lập: 24/06/2026</w:t>
      </w:r>
    </w:p>
    <w:p>
      <w:pPr>
        <w:spacing w:after="120"/>
      </w:pPr>
      <w:r>
        <w:t xml:space="preserve">Tài liệu mô tả nội dung, thiết kế và các bước kỹ thuật để thêm 2 section mới: (A) “METTA giúp ba mẹ giải tỏa nỗi lo về kỹ năng của con” và (B) “Video &amp; Cảm nhận phụ huynh”. Cả hai đều là section type MỚI nên cần code thêm, không chỉ nhập liệu trong CMS.</w:t>
      </w:r>
    </w:p>
    <w:p>
      <w:pPr>
        <w:pStyle w:val="Heading1"/>
      </w:pPr>
      <w:r>
        <w:t xml:space="preserve">1. Vị trí 2 section trong trang</w:t>
      </w:r>
    </w:p>
    <w:p>
      <w:pPr>
        <w:spacing w:after="120"/>
      </w:pPr>
      <w:r>
        <w:t xml:space="preserve">Thứ tự đề xuất theo mạch tâm lý: hook → giải tỏa nỗi lo về kỹ năng → lợi ích bộ môn → tin vào trung tâm → lộ trình → bằng chứng thật → đăng ký.</w:t>
      </w:r>
    </w:p>
    <w:p>
      <w:pPr>
        <w:pStyle w:val="ListParagraph"/>
        <w:numPr>
          <w:ilvl w:val="0"/>
          <w:numId w:val="2"/>
        </w:numPr>
        <w:spacing w:after="60"/>
      </w:pPr>
      <w:r>
        <w:rPr>
          <w:b/>
          <w:bCs/>
          <w:color w:val="08244A"/>
        </w:rPr>
        <w:t xml:space="preserve">Section A (Giải tỏa nỗi lo): </w:t>
      </w:r>
      <w:r>
        <w:t xml:space="preserve">đặt ngay sau Hero, trước section Benefits (Con nhận được gì).</w:t>
      </w:r>
    </w:p>
    <w:p>
      <w:pPr>
        <w:pStyle w:val="ListParagraph"/>
        <w:numPr>
          <w:ilvl w:val="0"/>
          <w:numId w:val="2"/>
        </w:numPr>
        <w:spacing w:after="60"/>
      </w:pPr>
      <w:r>
        <w:rPr>
          <w:b/>
          <w:bCs/>
          <w:color w:val="08244A"/>
        </w:rPr>
        <w:t xml:space="preserve">Section B (Video): </w:t>
      </w:r>
      <w:r>
        <w:t xml:space="preserve">đặt sau section “Vì sao chọn METTA” (Reasons), ngay trước Form đăng ký.</w:t>
      </w:r>
    </w:p>
    <w:p>
      <w:pPr>
        <w:pStyle w:val="Heading1"/>
      </w:pPr>
      <w:r>
        <w:t xml:space="preserve">2. Section A — “METTA giúp ba mẹ giải tỏa nỗi lo về kỹ năng của con”</w:t>
      </w:r>
    </w:p>
    <w:p>
      <w:pPr>
        <w:pStyle w:val="Heading2"/>
      </w:pPr>
      <w:r>
        <w:t xml:space="preserve">2.1. Mục đích</w:t>
      </w:r>
    </w:p>
    <w:p>
      <w:pPr>
        <w:spacing w:after="120"/>
      </w:pPr>
      <w:r>
        <w:t xml:space="preserve">Người đọc landing là phụ huynh, nên section dùng khung “giải tỏa nỗi lo” để chạm đúng tâm lý ba mẹ. Tiêu đề hướng vào nỗi lo, nội dung là những năng lực tích cực con phát triển — vừa relevant, vừa không tiêu cực.</w:t>
      </w:r>
    </w:p>
    <w:p>
      <w:pPr>
        <w:spacing w:after="120"/>
      </w:pPr>
      <w:r>
        <w:rPr>
          <w:b/>
          <w:bCs/>
          <w:color w:val="E85D12"/>
        </w:rPr>
        <w:t xml:space="preserve">Khác gì với section Benefits sẵn có? </w:t>
      </w:r>
      <w:r>
        <w:t xml:space="preserve">Section Benefits hiện tại nói về BỘ MÔN (con học gì: mỹ thuật, cờ vua, thanh nhạc, nhảy). Section A này nói về NĂNG LỰC con đạt được (con giỏi lên ở điểm nào) — góc nhìn khác, không trùng.</w:t>
      </w:r>
    </w:p>
    <w:p>
      <w:pPr>
        <w:pStyle w:val="Heading2"/>
      </w:pPr>
      <w:r>
        <w:t xml:space="preserve">2.2. Tiêu đề &amp; nội dung</w:t>
      </w:r>
    </w:p>
    <w:p>
      <w:pPr>
        <w:spacing w:after="120"/>
      </w:pPr>
      <w:r>
        <w:rPr>
          <w:b/>
          <w:bCs/>
          <w:color w:val="08244A"/>
        </w:rPr>
        <w:t xml:space="preserve">Tiêu đề section: </w:t>
      </w:r>
      <w:r>
        <w:t xml:space="preserve">“METTA giúp ba mẹ giải tỏa nỗi lo về kỹ năng của con”.</w:t>
      </w:r>
    </w:p>
    <w:p>
      <w:pPr>
        <w:spacing w:after="120"/>
      </w:pPr>
      <w:r>
        <w:rPr>
          <w:b/>
          <w:bCs/>
          <w:color w:val="08244A"/>
        </w:rPr>
        <w:t xml:space="preserve">Mô tả ngắn (gợi ý): </w:t>
      </w:r>
      <w:r>
        <w:t xml:space="preserve">“Mỗi nỗi lo của ba mẹ đều được METTA giải quyết bằng một năng lực con phát triển thật sau mùa hè.”</w:t>
      </w:r>
    </w:p>
    <w:p>
      <w:pPr>
        <w:spacing w:after="120"/>
      </w:pPr>
      <w:r>
        <w:rPr>
          <w:b/>
          <w:bCs/>
        </w:rPr>
        <w:t xml:space="preserve">Các thẻ năng lực — CHỈ hiển thị tên (không cần mô tả):</w:t>
      </w:r>
    </w:p>
    <w:p>
      <w:pPr>
        <w:pStyle w:val="ListParagraph"/>
        <w:numPr>
          <w:ilvl w:val="0"/>
          <w:numId w:val="2"/>
        </w:numPr>
        <w:spacing w:after="60"/>
      </w:pPr>
      <w:r>
        <w:t xml:space="preserve">Tự tin giao tiếp tiếng Anh</w:t>
      </w:r>
    </w:p>
    <w:p>
      <w:pPr>
        <w:pStyle w:val="ListParagraph"/>
        <w:numPr>
          <w:ilvl w:val="0"/>
          <w:numId w:val="2"/>
        </w:numPr>
        <w:spacing w:after="60"/>
      </w:pPr>
      <w:r>
        <w:t xml:space="preserve">Tư duy phản xạ &amp; logic</w:t>
      </w:r>
    </w:p>
    <w:p>
      <w:pPr>
        <w:pStyle w:val="ListParagraph"/>
        <w:numPr>
          <w:ilvl w:val="0"/>
          <w:numId w:val="2"/>
        </w:numPr>
        <w:spacing w:after="60"/>
      </w:pPr>
      <w:r>
        <w:t xml:space="preserve">Kỹ năng làm việc nhóm</w:t>
      </w:r>
    </w:p>
    <w:p>
      <w:pPr>
        <w:pStyle w:val="ListParagraph"/>
        <w:numPr>
          <w:ilvl w:val="0"/>
          <w:numId w:val="2"/>
        </w:numPr>
        <w:spacing w:after="60"/>
      </w:pPr>
      <w:r>
        <w:t xml:space="preserve">Tự tin trước đám đông</w:t>
      </w:r>
    </w:p>
    <w:p>
      <w:pPr>
        <w:pStyle w:val="ListParagraph"/>
        <w:numPr>
          <w:ilvl w:val="0"/>
          <w:numId w:val="2"/>
        </w:numPr>
        <w:spacing w:after="60"/>
      </w:pPr>
      <w:r>
        <w:t xml:space="preserve">Kỹ năng mềm &amp; tự lập</w:t>
      </w:r>
    </w:p>
    <w:p>
      <w:pPr>
        <w:pStyle w:val="ListParagraph"/>
        <w:numPr>
          <w:ilvl w:val="0"/>
          <w:numId w:val="2"/>
        </w:numPr>
        <w:spacing w:after="60"/>
      </w:pPr>
      <w:r>
        <w:t xml:space="preserve">Sáng tạo &amp; biểu đạt</w:t>
      </w:r>
    </w:p>
    <w:p>
      <w:pPr>
        <w:spacing w:after="120" w:before="60"/>
      </w:pPr>
      <w:r>
        <w:rPr>
          <w:i/>
          <w:iCs/>
        </w:rPr>
        <w:t xml:space="preserve">Số lượng thẻ có thể 4–6 tùy bạn chọn.</w:t>
      </w:r>
    </w:p>
    <w:p>
      <w:pPr>
        <w:pStyle w:val="Heading2"/>
      </w:pPr>
      <w:r>
        <w:t xml:space="preserve">2.3. Thiết kế</w:t>
      </w:r>
    </w:p>
    <w:p>
      <w:pPr>
        <w:pStyle w:val="ListParagraph"/>
        <w:numPr>
          <w:ilvl w:val="0"/>
          <w:numId w:val="2"/>
        </w:numPr>
        <w:spacing w:after="60"/>
      </w:pPr>
      <w:r>
        <w:t xml:space="preserve">Vì không có mô tả, mỗi năng lực hiển thị gọn dạng thẻ/chip: icon + tên năng lực.</w:t>
      </w:r>
    </w:p>
    <w:p>
      <w:pPr>
        <w:pStyle w:val="ListParagraph"/>
        <w:numPr>
          <w:ilvl w:val="0"/>
          <w:numId w:val="2"/>
        </w:numPr>
        <w:spacing w:after="60"/>
      </w:pPr>
      <w:r>
        <w:t xml:space="preserve">Lưới thẻ icon: desktop 2 cột × 3 thẻ (tổng 6 thẻ), mobile rút về 1 cột (xếp dọc 6 thẻ); mỗi thẻ 1 màu thương hiệu (cam, xanh dương, xanh lá, tím, vàng, hồng).</w:t>
      </w:r>
    </w:p>
    <w:p>
      <w:pPr>
        <w:pStyle w:val="ListParagraph"/>
        <w:numPr>
          <w:ilvl w:val="0"/>
          <w:numId w:val="2"/>
        </w:numPr>
        <w:spacing w:after="60"/>
      </w:pPr>
      <w:r>
        <w:t xml:space="preserve">Có thể đặt 1 ảnh thật của lớp học bên cạnh để tăng cảm giác chân thực.</w:t>
      </w:r>
    </w:p>
    <w:p>
      <w:pPr>
        <w:pStyle w:val="Heading2"/>
      </w:pPr>
      <w:r>
        <w:t xml:space="preserve">2.4. Trường dữ liệu trong CMS</w:t>
      </w:r>
    </w:p>
    <w:p>
      <w:pPr>
        <w:pStyle w:val="ListParagraph"/>
        <w:numPr>
          <w:ilvl w:val="0"/>
          <w:numId w:val="2"/>
        </w:numPr>
        <w:spacing w:after="60"/>
      </w:pPr>
      <w:r>
        <w:t xml:space="preserve">Tiêu đề + mô tả ngắn của section.</w:t>
      </w:r>
    </w:p>
    <w:p>
      <w:pPr>
        <w:pStyle w:val="ListParagraph"/>
        <w:numPr>
          <w:ilvl w:val="0"/>
          <w:numId w:val="2"/>
        </w:numPr>
        <w:spacing w:after="60"/>
      </w:pPr>
      <w:r>
        <w:t xml:space="preserve">Danh sách năng lực: mỗi mục gồm tên + icon + màu (thêm/xóa/sửa được). Không cần trường mô tả.</w:t>
      </w:r>
    </w:p>
    <w:p>
      <w:pPr>
        <w:pStyle w:val="Heading1"/>
      </w:pPr>
      <w:r>
        <w:t xml:space="preserve">3. Section B — “Video &amp; Cảm nhận phụ huynh”</w:t>
      </w:r>
    </w:p>
    <w:p>
      <w:pPr>
        <w:pStyle w:val="Heading2"/>
      </w:pPr>
      <w:r>
        <w:t xml:space="preserve">3.1. Mục đích</w:t>
      </w:r>
    </w:p>
    <w:p>
      <w:pPr>
        <w:spacing w:after="120"/>
      </w:pPr>
      <w:r>
        <w:t xml:space="preserve">Tăng uy tín bằng bằng chứng thật — đây là yếu tố thuyết phục phụ huynh mạnh nhất, đặt ngay trước form để dẫn tới đăng ký.</w:t>
      </w:r>
    </w:p>
    <w:p>
      <w:pPr>
        <w:pStyle w:val="Heading2"/>
      </w:pPr>
      <w:r>
        <w:t xml:space="preserve">3.2. Nội dung</w:t>
      </w:r>
    </w:p>
    <w:p>
      <w:pPr>
        <w:pStyle w:val="ListParagraph"/>
        <w:numPr>
          <w:ilvl w:val="0"/>
          <w:numId w:val="2"/>
        </w:numPr>
        <w:spacing w:after="60"/>
      </w:pPr>
      <w:r>
        <w:rPr>
          <w:b/>
          <w:bCs/>
          <w:color w:val="08244A"/>
        </w:rPr>
        <w:t xml:space="preserve">Video chính: </w:t>
      </w:r>
      <w:r>
        <w:t xml:space="preserve">ngày trải nghiệm 21/6, có cảnh giáo viên nước ngoài, không khí lớp học.</w:t>
      </w:r>
    </w:p>
    <w:p>
      <w:pPr>
        <w:pStyle w:val="ListParagraph"/>
        <w:numPr>
          <w:ilvl w:val="0"/>
          <w:numId w:val="2"/>
        </w:numPr>
        <w:spacing w:after="60"/>
      </w:pPr>
      <w:r>
        <w:rPr>
          <w:b/>
          <w:bCs/>
          <w:color w:val="08244A"/>
        </w:rPr>
        <w:t xml:space="preserve">Video phụ (nếu có): </w:t>
      </w:r>
      <w:r>
        <w:t xml:space="preserve">1–2 clip phỏng vấn cảm nhận của phụ huynh.</w:t>
      </w:r>
    </w:p>
    <w:p>
      <w:pPr>
        <w:pStyle w:val="ListParagraph"/>
        <w:numPr>
          <w:ilvl w:val="0"/>
          <w:numId w:val="2"/>
        </w:numPr>
        <w:spacing w:after="60"/>
      </w:pPr>
      <w:r>
        <w:rPr>
          <w:b/>
          <w:bCs/>
          <w:color w:val="08244A"/>
        </w:rPr>
        <w:t xml:space="preserve">Trích dẫn cảm nhận dạng chữ: </w:t>
      </w:r>
      <w:r>
        <w:t xml:space="preserve">tên + ảnh phụ huynh/bé + 1–2 câu — dùng để lấp khi chưa đủ video.</w:t>
      </w:r>
    </w:p>
    <w:p>
      <w:pPr>
        <w:pStyle w:val="ListParagraph"/>
        <w:numPr>
          <w:ilvl w:val="0"/>
          <w:numId w:val="2"/>
        </w:numPr>
        <w:spacing w:after="60"/>
      </w:pPr>
      <w:r>
        <w:rPr>
          <w:b/>
          <w:bCs/>
          <w:color w:val="08244A"/>
        </w:rPr>
        <w:t xml:space="preserve">Độ dài clip: </w:t>
      </w:r>
      <w:r>
        <w:t xml:space="preserve">ngắn 15–40 giây, cắt gọn phần “đắt” nhất (con học vui, GV nước ngoài, lời khen).</w:t>
      </w:r>
    </w:p>
    <w:p>
      <w:pPr>
        <w:pStyle w:val="Heading2"/>
      </w:pPr>
      <w:r>
        <w:t xml:space="preserve">3.3. Nguồn video &amp; cách nhúng (quan trọng)</w:t>
      </w:r>
    </w:p>
    <w:p>
      <w:pPr>
        <w:pStyle w:val="ListParagraph"/>
        <w:numPr>
          <w:ilvl w:val="0"/>
          <w:numId w:val="2"/>
        </w:numPr>
        <w:spacing w:after="60"/>
      </w:pPr>
      <w:r>
        <w:rPr>
          <w:b/>
          <w:bCs/>
          <w:color w:val="08244A"/>
        </w:rPr>
        <w:t xml:space="preserve">Up lên YouTube </w:t>
      </w:r>
      <w:r>
        <w:t xml:space="preserve">(có thể để chế độ unlisted), nhúng vào landing.</w:t>
      </w:r>
    </w:p>
    <w:p>
      <w:pPr>
        <w:pStyle w:val="ListParagraph"/>
        <w:numPr>
          <w:ilvl w:val="0"/>
          <w:numId w:val="2"/>
        </w:numPr>
        <w:spacing w:after="60"/>
      </w:pPr>
      <w:r>
        <w:rPr>
          <w:b/>
          <w:bCs/>
          <w:color w:val="08244A"/>
        </w:rPr>
        <w:t xml:space="preserve">Nhúng kiểu “facade”: </w:t>
      </w:r>
      <w:r>
        <w:t xml:space="preserve">ban đầu chỉ hiện ảnh poster + nút play (nhẹ như một tấm ảnh); trình phát YouTube chỉ tải khi người dùng bấm play.</w:t>
      </w:r>
    </w:p>
    <w:p>
      <w:pPr>
        <w:pStyle w:val="ListParagraph"/>
        <w:numPr>
          <w:ilvl w:val="0"/>
          <w:numId w:val="2"/>
        </w:numPr>
        <w:spacing w:after="60"/>
      </w:pPr>
      <w:r>
        <w:rPr>
          <w:b/>
          <w:bCs/>
          <w:color w:val="08244A"/>
        </w:rPr>
        <w:t xml:space="preserve">Không autoplay tiếng</w:t>
      </w:r>
      <w:r>
        <w:t xml:space="preserve">; đặt preload tối thiểu.</w:t>
      </w:r>
    </w:p>
    <w:p>
      <w:pPr>
        <w:pStyle w:val="Heading2"/>
      </w:pPr>
      <w:r>
        <w:t xml:space="preserve">3.4. Tác động hiệu năng (có làm trang nặng/lag không?)</w:t>
      </w:r>
    </w:p>
    <w:p>
      <w:pPr>
        <w:spacing w:after="120"/>
      </w:pPr>
      <w:r>
        <w:t xml:space="preserve">Với cách nhúng facade ở trên: KHÔNG. Khi chưa bấm play, mỗi video chỉ là một tấm ảnh poster, gần như không tăng thời gian tải trang. Player thật chỉ nạp sau khi người dùng chủ động bấm.</w:t>
      </w:r>
    </w:p>
    <w:p>
      <w:pPr>
        <w:spacing w:after="120"/>
      </w:pPr>
      <w:r>
        <w:rPr>
          <w:b/>
          <w:bCs/>
          <w:color w:val="E85D12"/>
        </w:rPr>
        <w:t xml:space="preserve">Cần TRÁNH: </w:t>
      </w:r>
      <w:r>
        <w:t xml:space="preserve">autoplay video khi vào trang; tự host file mp4 dung lượng lớn tải ngay; nhiều video phát cùng lúc — đây mới là nguyên nhân gây nặng/lag.</w:t>
      </w:r>
    </w:p>
    <w:p>
      <w:pPr>
        <w:pStyle w:val="Heading2"/>
      </w:pPr>
      <w:r>
        <w:t xml:space="preserve">3.5. Thiết kế</w:t>
      </w:r>
    </w:p>
    <w:p>
      <w:pPr>
        <w:pStyle w:val="ListParagraph"/>
        <w:numPr>
          <w:ilvl w:val="0"/>
          <w:numId w:val="2"/>
        </w:numPr>
        <w:spacing w:after="60"/>
      </w:pPr>
      <w:r>
        <w:t xml:space="preserve">1 video chính cỡ lớn + 1–2 video nhỏ bên cạnh; mobile xếp dọc.</w:t>
      </w:r>
    </w:p>
    <w:p>
      <w:pPr>
        <w:pStyle w:val="ListParagraph"/>
        <w:numPr>
          <w:ilvl w:val="0"/>
          <w:numId w:val="2"/>
        </w:numPr>
        <w:spacing w:after="60"/>
      </w:pPr>
      <w:r>
        <w:t xml:space="preserve">Mỗi video có ảnh poster + nút play tròn nổi bật ở giữa.</w:t>
      </w:r>
    </w:p>
    <w:p>
      <w:pPr>
        <w:pStyle w:val="ListParagraph"/>
        <w:numPr>
          <w:ilvl w:val="0"/>
          <w:numId w:val="2"/>
        </w:numPr>
        <w:spacing w:after="60"/>
      </w:pPr>
      <w:r>
        <w:t xml:space="preserve">Thẻ cảm nhận: ảnh tròn + tên phụ huynh + câu trích, xếp lưới phía dưới.</w:t>
      </w:r>
    </w:p>
    <w:p>
      <w:pPr>
        <w:pStyle w:val="Heading2"/>
      </w:pPr>
      <w:r>
        <w:t xml:space="preserve">3.6. Trường dữ liệu trong CMS</w:t>
      </w:r>
    </w:p>
    <w:p>
      <w:pPr>
        <w:pStyle w:val="ListParagraph"/>
        <w:numPr>
          <w:ilvl w:val="0"/>
          <w:numId w:val="2"/>
        </w:numPr>
        <w:spacing w:after="60"/>
      </w:pPr>
      <w:r>
        <w:t xml:space="preserve">Tiêu đề + mô tả ngắn của section.</w:t>
      </w:r>
    </w:p>
    <w:p>
      <w:pPr>
        <w:pStyle w:val="ListParagraph"/>
        <w:numPr>
          <w:ilvl w:val="0"/>
          <w:numId w:val="2"/>
        </w:numPr>
        <w:spacing w:after="60"/>
      </w:pPr>
      <w:r>
        <w:t xml:space="preserve">Danh sách video: mỗi video gồm link YouTube + ảnh poster + chú thích.</w:t>
      </w:r>
    </w:p>
    <w:p>
      <w:pPr>
        <w:pStyle w:val="ListParagraph"/>
        <w:numPr>
          <w:ilvl w:val="0"/>
          <w:numId w:val="2"/>
        </w:numPr>
        <w:spacing w:after="60"/>
      </w:pPr>
      <w:r>
        <w:t xml:space="preserve">Danh sách cảm nhận: mỗi mục gồm tên + ảnh + câu trích.</w:t>
      </w:r>
    </w:p>
    <w:p>
      <w:pPr>
        <w:pStyle w:val="Heading1"/>
      </w:pPr>
      <w:r>
        <w:t xml:space="preserve">4. Các bước kỹ thuật (áp dụng cho cả 2 section)</w:t>
      </w:r>
    </w:p>
    <w:p>
      <w:pPr>
        <w:spacing w:after="120"/>
      </w:pPr>
      <w:r>
        <w:t xml:space="preserve">Vì đây là loại section mới, cần bổ sung ở các nơi sau (tham chiếu MettaPlusLanding.tsx):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640"/>
      </w:tblGrid>
      <w:tr>
        <w:trPr>
          <w:tblHeader/>
        </w:trPr>
        <w:tc>
          <w:tcPr>
            <w:tcW w:type="dxa" w:w="60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w:t>
            </w:r>
          </w:p>
        </w:tc>
        <w:tc>
          <w:tcPr>
            <w:tcW w:type="dxa" w:w="440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Việc</w:t>
            </w:r>
          </w:p>
        </w:tc>
        <w:tc>
          <w:tcPr>
            <w:tcW w:type="dxa" w:w="4640"/>
            <w:tcBorders>
              <w:top w:val="single" w:color="CCCCCC" w:sz="1"/>
              <w:left w:val="single" w:color="CCCCCC" w:sz="1"/>
              <w:bottom w:val="single" w:color="CCCCCC" w:sz="1"/>
              <w:right w:val="single" w:color="CCCCCC" w:sz="1"/>
            </w:tcBorders>
            <w:shd w:fill="08244A" w:val="clear"/>
            <w:tcMar>
              <w:top w:type="dxa" w:w="80"/>
              <w:left w:type="dxa" w:w="120"/>
              <w:bottom w:type="dxa" w:w="80"/>
              <w:right w:type="dxa" w:w="120"/>
            </w:tcMar>
          </w:tcPr>
          <w:p>
            <w:pPr>
              <w:jc w:val="left"/>
            </w:pPr>
            <w:r>
              <w:rPr>
                <w:b/>
                <w:bCs/>
                <w:color w:val="FFFFFF"/>
              </w:rPr>
              <w:t xml:space="preserve">Nơi sửa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Khai báo loại section mới (Metta+ Skills, Metta+ Video)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MettaPlusLanding.tsx: METTA_PLUS_SECTION_TYPES; và types/cms.ts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Định nghĩa cấu trúc dữ liệu + nội dung mặc định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DEFAULT_METTA_PLUS_CONFIG + hàm buildMettaPlusConfig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Viết component render cho từng section + thêm case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renderSection() trong MettaPlusLanding.tsx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Component video facade (poster + play, nạp iframe khi bấm)</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Component mới trong MettaPlusLanding.tsx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Giao diện nhập liệu trong trình CMS editor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PageEditorPage.tsx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Thêm section mặc định để hiển thị sẵn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i/>
                <w:iCs/>
              </w:rPr>
              <w:t xml:space="preserve">src/data/seed.ts (page-metta-plus)</w:t>
            </w:r>
          </w:p>
        </w:tc>
      </w:tr>
    </w:tbl>
    <w:p>
      <w:pPr>
        <w:pStyle w:val="Heading1"/>
      </w:pPr>
      <w:r>
        <w:t xml:space="preserve">5. Ước lượng &amp; thứ tự</w:t>
      </w:r>
    </w:p>
    <w:p>
      <w:pPr>
        <w:pStyle w:val="ListParagraph"/>
        <w:numPr>
          <w:ilvl w:val="0"/>
          <w:numId w:val="2"/>
        </w:numPr>
        <w:spacing w:after="60"/>
      </w:pPr>
      <w:r>
        <w:rPr>
          <w:b/>
          <w:bCs/>
          <w:color w:val="08244A"/>
        </w:rPr>
        <w:t xml:space="preserve">Section A (Giải tỏa nỗi lo): </w:t>
      </w:r>
      <w:r>
        <w:t xml:space="preserve">khối lượng vừa — chủ yếu nội dung + lưới thẻ icon đơn giản (chỉ tên). Làm trước.</w:t>
      </w:r>
    </w:p>
    <w:p>
      <w:pPr>
        <w:pStyle w:val="ListParagraph"/>
        <w:numPr>
          <w:ilvl w:val="0"/>
          <w:numId w:val="2"/>
        </w:numPr>
        <w:spacing w:after="60"/>
      </w:pPr>
      <w:r>
        <w:rPr>
          <w:b/>
          <w:bCs/>
          <w:color w:val="08244A"/>
        </w:rPr>
        <w:t xml:space="preserve">Section B (Video): </w:t>
      </w:r>
      <w:r>
        <w:t xml:space="preserve">khối lượng vừa–cao — cần component facade + trường nhập video/poster trong CMS. Làm sau.</w:t>
      </w:r>
    </w:p>
    <w:p>
      <w:pPr>
        <w:pStyle w:val="Heading1"/>
      </w:pPr>
      <w:r>
        <w:t xml:space="preserve">6. Cần bạn cung cấp trước khi code</w:t>
      </w:r>
    </w:p>
    <w:p>
      <w:pPr>
        <w:pStyle w:val="ListParagraph"/>
        <w:numPr>
          <w:ilvl w:val="0"/>
          <w:numId w:val="2"/>
        </w:numPr>
        <w:spacing w:after="60"/>
      </w:pPr>
      <w:r>
        <w:t xml:space="preserve">Chốt danh sách năng lực (mục 2.2) + số lượng thẻ (4–6).</w:t>
      </w:r>
    </w:p>
    <w:p>
      <w:pPr>
        <w:pStyle w:val="ListParagraph"/>
        <w:numPr>
          <w:ilvl w:val="0"/>
          <w:numId w:val="2"/>
        </w:numPr>
        <w:spacing w:after="60"/>
      </w:pPr>
      <w:r>
        <w:t xml:space="preserve">Link video YouTube ngày 21/6 (và clip GV nước ngoài, feedback nếu có) + ảnh poster mong muốn.</w:t>
      </w:r>
    </w:p>
    <w:p>
      <w:pPr>
        <w:pStyle w:val="ListParagraph"/>
        <w:numPr>
          <w:ilvl w:val="0"/>
          <w:numId w:val="2"/>
        </w:numPr>
        <w:spacing w:after="60"/>
      </w:pPr>
      <w:r>
        <w:t xml:space="preserve">Nội dung 2–3 câu trích cảm nhận phụ huynh (kèm tên/ảnh nếu được phép dùng).</w:t>
      </w:r>
    </w:p>
    <w:p>
      <w:pPr>
        <w:pStyle w:val="Heading1"/>
      </w:pPr>
      <w:r>
        <w:t xml:space="preserve">7. Không làm</w:t>
      </w:r>
    </w:p>
    <w:p>
      <w:pPr>
        <w:pStyle w:val="ListParagraph"/>
        <w:numPr>
          <w:ilvl w:val="0"/>
          <w:numId w:val="2"/>
        </w:numPr>
        <w:spacing w:after="60"/>
      </w:pPr>
      <w:r>
        <w:t xml:space="preserve">Tự host video mp4 nặng / autoplay khi vào trang (gây lag).</w:t>
      </w:r>
    </w:p>
    <w:p>
      <w:pPr>
        <w:pStyle w:val="ListParagraph"/>
        <w:numPr>
          <w:ilvl w:val="0"/>
          <w:numId w:val="2"/>
        </w:numPr>
        <w:spacing w:after="60"/>
      </w:pPr>
      <w:r>
        <w:t xml:space="preserve">Lặp lại nội dung bộ môn đã có ở section Benefits (Section A nói về năng lực, không phải bộ môn).</w:t>
      </w:r>
    </w:p>
    <w:p>
      <w:pPr>
        <w:pStyle w:val="ListParagraph"/>
        <w:numPr>
          <w:ilvl w:val="0"/>
          <w:numId w:val="2"/>
        </w:numPr>
        <w:spacing w:after="60"/>
      </w:pPr>
      <w:r>
        <w:t xml:space="preserve">Counter “số người đăng ký” ảo.</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82"/>
        <w:sz w:val="16"/>
        <w:szCs w:val="16"/>
      </w:rPr>
      <w:t xml:space="preserve">Trang </w:t>
    </w:r>
    <w:r>
      <w:rPr>
        <w:color w:val="5D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B82"/>
        <w:sz w:val="16"/>
        <w:szCs w:val="16"/>
      </w:rPr>
      <w:t xml:space="preserve">METTA Summer — Plan 2 section mới: Giải tỏa nỗi lo &amp; Video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8244A"/>
      <w:sz w:val="42"/>
      <w:szCs w:val="42"/>
    </w:rPr>
  </w:style>
  <w:style w:type="paragraph" w:styleId="Heading1">
    <w:name w:val="Heading 1"/>
    <w:basedOn w:val="Normal"/>
    <w:next w:val="Normal"/>
    <w:qFormat/>
    <w:pPr>
      <w:spacing w:after="140" w:before="280"/>
      <w:outlineLvl w:val="0"/>
    </w:pPr>
    <w:rPr>
      <w:rFonts w:ascii="Arial" w:cs="Arial" w:eastAsia="Arial" w:hAnsi="Arial"/>
      <w:b/>
      <w:bCs/>
      <w:color w:val="0824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E85D1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2026-06-25T10:21:15.398Z</dcterms:created>
  <dcterms:modified xsi:type="dcterms:W3CDTF">2026-06-25T10:21:15.413Z</dcterms:modified>
</cp:coreProperties>
</file>

<file path=docProps/custom.xml><?xml version="1.0" encoding="utf-8"?>
<Properties xmlns="http://schemas.openxmlformats.org/officeDocument/2006/custom-properties" xmlns:vt="http://schemas.openxmlformats.org/officeDocument/2006/docPropsVTypes"/>
</file>