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Bảo Tàng Mỹ Thuật TP.HCM: Dấu Ấn Kiến Trúc &amp; Nghệ Thuật Trong Dinh Thự Chú Hỏa</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["Bảo tàng Mỹ thuật TP.HCM", "Nhà Chú Hỏa", "Hứa Bổn Hỏa", "Art Deco Sài Gòn", "Quận 1", "Di tích lịch sử",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“Rẽ từ trục đường Bến Thành vào phố Phó Đức Chính rợp bóng mát, tiếng ồn ào của xe cộ bỗng nhường chỗ cho không gian tĩnh lặng của dinh thự số 97A. Nắng sớm xiên qua những ô kính màu, rọi xuống hàng gạch hoa trăm tuổi của gia tộc Hứa Bổn Hỏa – nơi ngày nay gìn giữ những bộ sưu tập mỹ thuật quý giá nhất của thành phố.”</w:t>
            </w:r>
          </w:p>
        </w:tc>
      </w:tr>
    </w:tbl>
    <w:p>
      <w:pPr>
        <w:spacing w:before="0" w:after="80"/>
      </w:pPr>
    </w:p>
    <w:p>
      <w:pPr>
        <w:spacing w:before="40" w:after="120" w:line="276" w:lineRule="auto"/>
      </w:pPr>
      <w:r>
        <w:rPr>
          <w:rFonts w:ascii="Calibri" w:hAnsi="Calibri"/>
          <w:color w:val="1E293B"/>
          <w:sz w:val="21"/>
        </w:rPr>
        <w:t xml:space="preserve">Chỉ cách Chợ Bến Thành chưa đầy năm phút tản bộ nhẹ nhàng qua ngã tư Lê Thị Hồng Gấm, </w:t>
      </w:r>
      <w:r>
        <w:rPr>
          <w:rFonts w:ascii="Calibri" w:hAnsi="Calibri"/>
          <w:b/>
          <w:color w:val="1E293B"/>
          <w:sz w:val="21"/>
        </w:rPr>
        <w:t>Bảo tàng Mỹ thuật Thành phố Hồ Chí Minh</w:t>
      </w:r>
      <w:r>
        <w:rPr>
          <w:rFonts w:ascii="Calibri" w:hAnsi="Calibri"/>
          <w:color w:val="1E293B"/>
          <w:sz w:val="21"/>
        </w:rPr>
        <w:t xml:space="preserve"> hiện ra như một ốc đảo di sản tách biệt hoàn toàn với tiếng còi xe huyên náo. Không gian này là một mắt xích trọng tâm trong cẩm nang </w:t>
      </w:r>
      <w:r>
        <w:rPr>
          <w:rFonts w:ascii="Calibri" w:hAnsi="Calibri"/>
          <w:color w:val="1E293B"/>
          <w:sz w:val="21"/>
          <w:u w:val="single"/>
        </w:rPr>
        <w:t>những địa điểm nổi tiếng quanh Bến Thành</w:t>
      </w:r>
      <w:r>
        <w:rPr>
          <w:rFonts w:ascii="Calibri" w:hAnsi="Calibri"/>
          <w:color w:val="1E293B"/>
          <w:sz w:val="21"/>
        </w:rPr>
        <w:t>, nơi hội tụ đỉnh cao của mỹ học kiến trúc Đông Dương đầu thế kỷ 20 và kho tàng hơn 22.000 hiện vật nghệ thuật vô giá của dân tộc.</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Của Dinh Thự Mỹ Thuật</w:t>
      </w:r>
    </w:p>
    <w:p>
      <w:pPr>
        <w:pStyle w:val="ListBullet"/>
        <w:spacing w:before="20" w:after="40" w:line="276" w:lineRule="auto"/>
      </w:pPr>
      <w:r>
        <w:rPr>
          <w:rFonts w:ascii="Calibri" w:hAnsi="Calibri"/>
          <w:b/>
          <w:color w:val="1E293B"/>
          <w:sz w:val="20"/>
        </w:rPr>
        <w:t>99 ô cửa:</w:t>
      </w:r>
      <w:r>
        <w:rPr>
          <w:rFonts w:ascii="Calibri" w:hAnsi="Calibri"/>
          <w:color w:val="1E293B"/>
          <w:sz w:val="20"/>
        </w:rPr>
        <w:t xml:space="preserve"> Tương truyền dinh thự được thiết kế với 99 cửa sổ và cửa chính lớn nhỏ – con số biểu trưng cho sự trường cửu, viên mãn theo quan niệm phong thủy của người Hoa.</w:t>
      </w:r>
    </w:p>
    <w:p>
      <w:pPr>
        <w:pStyle w:val="ListBullet"/>
        <w:spacing w:before="20" w:after="40" w:line="276" w:lineRule="auto"/>
      </w:pPr>
      <w:r>
        <w:rPr>
          <w:rFonts w:ascii="Calibri" w:hAnsi="Calibri"/>
          <w:b/>
          <w:color w:val="1E293B"/>
          <w:sz w:val="20"/>
        </w:rPr>
        <w:t>3 tòa nhà đồ sộ:</w:t>
      </w:r>
      <w:r>
        <w:rPr>
          <w:rFonts w:ascii="Calibri" w:hAnsi="Calibri"/>
          <w:color w:val="1E293B"/>
          <w:sz w:val="20"/>
        </w:rPr>
        <w:t xml:space="preserve"> Khuôn viên bảo tàng bao gồm 3 tòa biệt thự độc lập bố trí theo hình chữ U khép kín, tạo nên một khoảng sân trong rợp bóng mát cây xanh.</w:t>
      </w:r>
    </w:p>
    <w:p>
      <w:pPr>
        <w:pStyle w:val="ListBullet"/>
        <w:spacing w:before="20" w:after="40" w:line="276" w:lineRule="auto"/>
      </w:pPr>
      <w:r>
        <w:rPr>
          <w:rFonts w:ascii="Calibri" w:hAnsi="Calibri"/>
          <w:b/>
          <w:color w:val="1E293B"/>
          <w:sz w:val="20"/>
        </w:rPr>
        <w:t>Chiếc thang máy gỗ cổ nhất Sài Gòn:</w:t>
      </w:r>
      <w:r>
        <w:rPr>
          <w:rFonts w:ascii="Calibri" w:hAnsi="Calibri"/>
          <w:color w:val="1E293B"/>
          <w:sz w:val="20"/>
        </w:rPr>
        <w:t xml:space="preserve"> Buồng thang máy bọc gỗ cẩm lai với lồng sắt hoa văn đồng tinh xảo được nhập khẩu nguyên chiếc từ Pháp vào thập niên 1930.</w:t>
      </w:r>
    </w:p>
    <w:p>
      <w:pPr>
        <w:pStyle w:val="ListBullet"/>
        <w:spacing w:before="20" w:after="40" w:line="276" w:lineRule="auto"/>
      </w:pPr>
      <w:r>
        <w:rPr>
          <w:rFonts w:ascii="Calibri" w:hAnsi="Calibri"/>
          <w:b/>
          <w:color w:val="1E293B"/>
          <w:sz w:val="20"/>
        </w:rPr>
        <w:t>22.000+ tác phẩm nghệ thuật:</w:t>
      </w:r>
      <w:r>
        <w:rPr>
          <w:rFonts w:ascii="Calibri" w:hAnsi="Calibri"/>
          <w:color w:val="1E293B"/>
          <w:sz w:val="20"/>
        </w:rPr>
        <w:t xml:space="preserve"> Tổng số hiện vật hội họa, điêu khắc, cổ vật khảo cổ học đang được lưu giữ và bảo tồn nghiêm ngặt qua nhiều thời kỳ lịch sử.</w:t>
      </w:r>
    </w:p>
    <w:p>
      <w:pPr>
        <w:pStyle w:val="ListBullet"/>
        <w:spacing w:before="20" w:after="40" w:line="276" w:lineRule="auto"/>
      </w:pPr>
      <w:r>
        <w:rPr>
          <w:rFonts w:ascii="Calibri" w:hAnsi="Calibri"/>
          <w:b/>
          <w:color w:val="1E293B"/>
          <w:sz w:val="20"/>
        </w:rPr>
        <w:t>Bảo vật Quốc gia:</w:t>
      </w:r>
      <w:r>
        <w:rPr>
          <w:rFonts w:ascii="Calibri" w:hAnsi="Calibri"/>
          <w:color w:val="1E293B"/>
          <w:sz w:val="20"/>
        </w:rPr>
        <w:t xml:space="preserve"> Nơi lưu giữ vĩnh viễn kiệt tác sơn mài khổ lớn </w:t>
      </w:r>
      <w:r>
        <w:rPr>
          <w:rFonts w:ascii="Calibri" w:hAnsi="Calibri"/>
          <w:i/>
          <w:color w:val="1E293B"/>
          <w:sz w:val="20"/>
        </w:rPr>
        <w:t>"Vườn xuân Trung Nam Bắc"</w:t>
      </w:r>
      <w:r>
        <w:rPr>
          <w:rFonts w:ascii="Calibri" w:hAnsi="Calibri"/>
          <w:color w:val="1E293B"/>
          <w:sz w:val="20"/>
        </w:rPr>
        <w:t xml:space="preserve"> của danh họa Nguyễn Gia Trí.</w:t>
      </w:r>
    </w:p>
    <w:p>
      <w:pPr>
        <w:spacing w:before="120" w:after="120"/>
        <w:jc w:val="center"/>
      </w:pPr>
      <w:r>
        <w:rPr>
          <w:color w:val="CBD5E1"/>
        </w:rPr>
        <w:t>―――――――――――――――――――――――――――――――――――――――――――――</w:t>
      </w:r>
    </w:p>
    <w:p>
      <w:pPr>
        <w:keepNext/>
        <w:spacing w:before="320" w:after="120" w:line="276" w:lineRule="auto"/>
      </w:pPr>
      <w:r>
        <w:rPr>
          <w:rFonts w:ascii="Calibri" w:hAnsi="Calibri"/>
          <w:b/>
          <w:color w:val="1B365D"/>
          <w:sz w:val="32"/>
        </w:rPr>
        <w:t>Huyền Thoại Gia Tộc Hứa Bổn Hỏa Và Dấu Ấn Đô Thị Sài Gòn</w:t>
      </w:r>
    </w:p>
    <w:p>
      <w:pPr>
        <w:spacing w:before="40" w:after="120" w:line="276" w:lineRule="auto"/>
      </w:pPr>
      <w:r>
        <w:rPr>
          <w:rFonts w:ascii="Calibri" w:hAnsi="Calibri"/>
          <w:color w:val="1E293B"/>
          <w:sz w:val="21"/>
        </w:rPr>
        <w:t xml:space="preserve">Dinh thự tráng lệ này vốn là tư gia kiêm văn phòng làm việc của gia tộc </w:t>
      </w:r>
      <w:r>
        <w:rPr>
          <w:rFonts w:ascii="Calibri" w:hAnsi="Calibri"/>
          <w:b/>
          <w:color w:val="1E293B"/>
          <w:sz w:val="21"/>
        </w:rPr>
        <w:t>Hứa Bổn Hỏa</w:t>
      </w:r>
      <w:r>
        <w:rPr>
          <w:rFonts w:ascii="Calibri" w:hAnsi="Calibri"/>
          <w:color w:val="1E293B"/>
          <w:sz w:val="21"/>
        </w:rPr>
        <w:t xml:space="preserve"> (thường gọi dân dã là </w:t>
      </w:r>
      <w:r>
        <w:rPr>
          <w:rFonts w:ascii="Calibri" w:hAnsi="Calibri"/>
          <w:i/>
          <w:color w:val="1E293B"/>
          <w:sz w:val="21"/>
        </w:rPr>
        <w:t>Chú Hỏa</w:t>
      </w:r>
      <w:r>
        <w:rPr>
          <w:rFonts w:ascii="Calibri" w:hAnsi="Calibri"/>
          <w:color w:val="1E293B"/>
          <w:sz w:val="21"/>
        </w:rPr>
        <w:t xml:space="preserve">, tên tiếng Hoa là Hui Bon Hoa, 1845 – 1901). Trong văn hóa truyền khẩu dân gian phương Nam, câu vè xưng tụng tứ đại phú hộ: </w:t>
      </w:r>
      <w:r>
        <w:rPr>
          <w:rFonts w:ascii="Calibri" w:hAnsi="Calibri"/>
          <w:i/>
          <w:color w:val="1E293B"/>
          <w:sz w:val="21"/>
        </w:rPr>
        <w:t>"Nhất Sỹ, Nhì Phương, Tam Xường, Tứ Hỏa"</w:t>
      </w:r>
      <w:r>
        <w:rPr>
          <w:rFonts w:ascii="Calibri" w:hAnsi="Calibri"/>
          <w:color w:val="1E293B"/>
          <w:sz w:val="21"/>
        </w:rPr>
        <w:t xml:space="preserve"> đã đưa tên tuổi ông vào hàng những huyền thoại kinh tế rực rỡ nhất thời cận đại.</w:t>
      </w:r>
    </w:p>
    <w:p>
      <w:pPr>
        <w:spacing w:before="40" w:after="120" w:line="276" w:lineRule="auto"/>
      </w:pPr>
      <w:r>
        <w:rPr>
          <w:rFonts w:ascii="Calibri" w:hAnsi="Calibri"/>
          <w:color w:val="1E293B"/>
          <w:sz w:val="21"/>
        </w:rP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p>
    <w:p>
      <w:pPr>
        <w:spacing w:before="40" w:after="120" w:line="276" w:lineRule="auto"/>
      </w:pPr>
      <w:r>
        <w:rPr>
          <w:rFonts w:ascii="Calibri" w:hAnsi="Calibri"/>
          <w:color w:val="1E293B"/>
          <w:sz w:val="21"/>
        </w:rPr>
        <w:t xml:space="preserve">Năm 1929, các người con của Chú Hỏa đã mời kiến trúc sư người Pháp </w:t>
      </w:r>
      <w:r>
        <w:rPr>
          <w:rFonts w:ascii="Calibri" w:hAnsi="Calibri"/>
          <w:b/>
          <w:color w:val="1E293B"/>
          <w:sz w:val="21"/>
        </w:rPr>
        <w:t>Rivera</w:t>
      </w:r>
      <w:r>
        <w:rPr>
          <w:rFonts w:ascii="Calibri" w:hAnsi="Calibri"/>
          <w:color w:val="1E293B"/>
          <w:sz w:val="21"/>
        </w:rPr>
        <w:t xml:space="preserve">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p>
    <w:p>
      <w:pPr>
        <w:spacing w:before="120" w:after="120"/>
        <w:jc w:val="center"/>
      </w:pPr>
      <w:r>
        <w:rPr>
          <w:color w:val="CBD5E1"/>
        </w:rPr>
        <w:t>―――――――――――――――――――――――――――――――――――――――――――――</w:t>
      </w:r>
    </w:p>
    <w:p>
      <w:pPr>
        <w:keepNext/>
        <w:spacing w:before="320" w:after="120" w:line="276" w:lineRule="auto"/>
      </w:pPr>
      <w:r>
        <w:rPr>
          <w:rFonts w:ascii="Calibri" w:hAnsi="Calibri"/>
          <w:b/>
          <w:color w:val="1B365D"/>
          <w:sz w:val="32"/>
        </w:rPr>
        <w:t>Sự Kết Hợp Độc Đáo Giữa Kiến Trúc Art Deco Pháp &amp; Phong Thủy Á Đông</w:t>
      </w:r>
    </w:p>
    <w:p>
      <w:pPr>
        <w:spacing w:before="40" w:after="120" w:line="276" w:lineRule="auto"/>
      </w:pPr>
      <w:r>
        <w:rPr>
          <w:rFonts w:ascii="Calibri" w:hAnsi="Calibri"/>
          <w:color w:val="1E293B"/>
          <w:sz w:val="21"/>
        </w:rPr>
        <w:t>Điểm cuốn hút bất tận của Bảo tàng Mỹ thuật TP.HCM chính là sự dung hòa kỳ tài giữa mỹ học phương Tây hiện đại với triết lý kiến trúc bản địa:</w:t>
      </w:r>
    </w:p>
    <w:p>
      <w:pPr>
        <w:keepNext/>
        <w:spacing w:before="240" w:after="80" w:line="276" w:lineRule="auto"/>
      </w:pPr>
      <w:r>
        <w:rPr>
          <w:rFonts w:ascii="Calibri" w:hAnsi="Calibri"/>
          <w:b/>
          <w:color w:val="D97706"/>
          <w:sz w:val="26"/>
        </w:rPr>
        <w:t>Ngoại Thất: Giao Thoa Giữa Cột Thức Châu Âu Và Mái Ngói Lưu Ly</w:t>
      </w:r>
    </w:p>
    <w:p>
      <w:pPr>
        <w:spacing w:before="40" w:after="120" w:line="276" w:lineRule="auto"/>
      </w:pPr>
      <w:r>
        <w:rPr>
          <w:rFonts w:ascii="Calibri" w:hAnsi="Calibri"/>
          <w:color w:val="1E293B"/>
          <w:sz w:val="21"/>
        </w:rP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p>
    <w:p>
      <w:pPr>
        <w:keepNext/>
        <w:spacing w:before="240" w:after="80" w:line="276" w:lineRule="auto"/>
      </w:pPr>
      <w:r>
        <w:rPr>
          <w:rFonts w:ascii="Calibri" w:hAnsi="Calibri"/>
          <w:b/>
          <w:color w:val="D97706"/>
          <w:sz w:val="26"/>
        </w:rPr>
        <w:t>Nội Thất: Bữa Tiệc Của Ánh Sáng Kính Màu Và Hoa Văn Gạch Bông</w:t>
      </w:r>
    </w:p>
    <w:p>
      <w:pPr>
        <w:spacing w:before="40" w:after="120" w:line="276" w:lineRule="auto"/>
      </w:pPr>
      <w:r>
        <w:rPr>
          <w:rFonts w:ascii="Calibri" w:hAnsi="Calibri"/>
          <w:color w:val="1E293B"/>
          <w:sz w:val="21"/>
        </w:rPr>
        <w:t xml:space="preserve">Bước qua sảnh chính, bạn sẽ lập tức bị choáng ngợp bởi sàn nhà được lát hoàn toàn bằng </w:t>
      </w:r>
      <w:r>
        <w:rPr>
          <w:rFonts w:ascii="Calibri" w:hAnsi="Calibri"/>
          <w:b/>
          <w:color w:val="1E293B"/>
          <w:sz w:val="21"/>
        </w:rPr>
        <w:t>gạch bông xi măng thủ công</w:t>
      </w:r>
      <w:r>
        <w:rPr>
          <w:rFonts w:ascii="Calibri" w:hAnsi="Calibri"/>
          <w:color w:val="1E293B"/>
          <w:sz w:val="21"/>
        </w:rPr>
        <w:t xml:space="preserve"> với hàng chục đồ án hoa văn hình học khác nhau trên từng tầng lầu. Mỗi sải chân bước qua từng căn phòng là một sự chuyển biến nhịp nhàng về sắc độ từ vàng đất, xanh lam đến đỏ son.</w:t>
      </w:r>
    </w:p>
    <w:p>
      <w:pPr>
        <w:spacing w:before="40" w:after="120" w:line="276" w:lineRule="auto"/>
      </w:pPr>
      <w:r>
        <w:rPr>
          <w:rFonts w:ascii="Calibri" w:hAnsi="Calibri"/>
          <w:color w:val="1E293B"/>
          <w:sz w:val="21"/>
        </w:rP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p>
    <w:p>
      <w:pPr>
        <w:keepNext/>
        <w:spacing w:before="240" w:after="80" w:line="276" w:lineRule="auto"/>
      </w:pPr>
      <w:r>
        <w:rPr>
          <w:rFonts w:ascii="Calibri" w:hAnsi="Calibri"/>
          <w:b/>
          <w:color w:val="D97706"/>
          <w:sz w:val="26"/>
        </w:rPr>
        <w:t>Tòa Thang Máy Cổ: Dấu Ấn Tiên Phong Công Nghệ Thế Kỷ Trước</w:t>
      </w:r>
    </w:p>
    <w:p>
      <w:pPr>
        <w:spacing w:before="40" w:after="120" w:line="276" w:lineRule="auto"/>
      </w:pPr>
      <w:r>
        <w:rPr>
          <w:rFonts w:ascii="Calibri" w:hAnsi="Calibri"/>
          <w:color w:val="1E293B"/>
          <w:sz w:val="21"/>
        </w:rP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p>
    <w:p>
      <w:pPr>
        <w:spacing w:before="120" w:after="120"/>
        <w:jc w:val="center"/>
      </w:pPr>
      <w:r>
        <w:rPr>
          <w:color w:val="CBD5E1"/>
        </w:rPr>
        <w:t>―――――――――――――――――――――――――――――――――――――――――――――</w:t>
      </w:r>
    </w:p>
    <w:p>
      <w:pPr>
        <w:keepNext/>
        <w:spacing w:before="320" w:after="120" w:line="276" w:lineRule="auto"/>
      </w:pPr>
      <w:r>
        <w:rPr>
          <w:rFonts w:ascii="Calibri" w:hAnsi="Calibri"/>
          <w:b/>
          <w:color w:val="1B365D"/>
          <w:sz w:val="32"/>
        </w:rPr>
        <w:t>Khám Phá 3 Tòa Nhà: Kho Tàng Mỹ Thuật Qua Hàng Thiên Niên Kỷ</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Phân Khu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Chủ Đề Trưng Bày</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Các Hiện Vật &amp; Tác Phẩm Đỉnh Cao</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Trải Nghiệm Khuyến Nghị</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Tòa Nhà 1 (Khối Chính)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Mỹ thuật Hiện đại &amp; Đương đại Việt Nam (Thế kỷ 20 – 21)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Vườn xuân Trung Nam Bắc (Nguyễn Gia Trí), tranh lụa Nguyễn Phan Chánh, ký họa kháng chiến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Chiêm ngưỡng ánh sáng kính màu tại sảnh tầng 2 và tầng 3</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Tòa Nhà 2 (Khối Phía Sau)</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Triển lãm Chuyên đề &amp; Giao lưu Quốc tế</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Các bộ sưu tập cá nhân, triển lãm luân phiên của nghệ sĩ đương đại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Khám phá nghệ thuật thử nghiệm và sắp đặt mới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Tòa Nhà 3 (Khối Cổ Vật)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Mỹ thuật Cổ truyền &amp; Điêu khắc Khảo cổ học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Tượng đá Chăm Pa thế kỷ 7 – 12, cổ vật Óc Eo - Phù Nam, gốm men thời Lý - Trần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Chiêm nghiệm chiều sâu lịch sử cổ đại phương Nam</w:t>
            </w:r>
          </w:p>
        </w:tc>
      </w:tr>
    </w:tbl>
    <w:p>
      <w:pPr>
        <w:spacing w:before="0" w:after="80"/>
      </w:pPr>
    </w:p>
    <w:p>
      <w:pPr>
        <w:keepNext/>
        <w:spacing w:before="240" w:after="80" w:line="276" w:lineRule="auto"/>
      </w:pPr>
      <w:r>
        <w:rPr>
          <w:rFonts w:ascii="Calibri" w:hAnsi="Calibri"/>
          <w:b/>
          <w:color w:val="D97706"/>
          <w:sz w:val="26"/>
        </w:rPr>
        <w:t>Kiệt Tác Trọng Tâm: "Vườn Xuân Trung Nam Bắc" (Bảo Vật Quốc Gia)</w:t>
      </w:r>
    </w:p>
    <w:p>
      <w:pPr>
        <w:spacing w:before="40" w:after="120" w:line="276" w:lineRule="auto"/>
      </w:pPr>
      <w:r>
        <w:rPr>
          <w:rFonts w:ascii="Calibri" w:hAnsi="Calibri"/>
          <w:color w:val="1E293B"/>
          <w:sz w:val="21"/>
        </w:rPr>
        <w:t xml:space="preserve">Tọa lạc trang trọng tại tầng 2 tòa nhà chính, bức tranh sơn mài khổng lồ có kích thước 200 x 540 cm là tâm huyết suốt 20 năm (1969 – 1989) của đại danh họa </w:t>
      </w:r>
      <w:r>
        <w:rPr>
          <w:rFonts w:ascii="Calibri" w:hAnsi="Calibri"/>
          <w:b/>
          <w:color w:val="1E293B"/>
          <w:sz w:val="21"/>
        </w:rPr>
        <w:t>Nguyễn Gia Trí</w:t>
      </w:r>
      <w:r>
        <w:rPr>
          <w:rFonts w:ascii="Calibri" w:hAnsi="Calibri"/>
          <w:color w:val="1E293B"/>
          <w:sz w:val="21"/>
        </w:rPr>
        <w:t>.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p>
    <w:p>
      <w:pPr>
        <w:spacing w:before="120" w:after="120"/>
        <w:jc w:val="center"/>
      </w:pPr>
      <w:r>
        <w:rPr>
          <w:color w:val="CBD5E1"/>
        </w:rPr>
        <w:t>―――――――――――――――――――――――――――――――――――――――――――――</w:t>
      </w:r>
    </w:p>
    <w:p>
      <w:pPr>
        <w:keepNext/>
        <w:spacing w:before="320" w:after="120" w:line="276" w:lineRule="auto"/>
      </w:pPr>
      <w:r>
        <w:rPr>
          <w:rFonts w:ascii="Calibri" w:hAnsi="Calibri"/>
          <w:b/>
          <w:color w:val="1B365D"/>
          <w:sz w:val="32"/>
        </w:rPr>
        <w:t>Kinh Nghiệm &amp; Lưu Ý Tham Quan Thực Tế (2026)</w:t>
      </w:r>
    </w:p>
    <w:p>
      <w:pPr>
        <w:pStyle w:val="ListBullet"/>
        <w:spacing w:before="20" w:after="40" w:line="276" w:lineRule="auto"/>
      </w:pPr>
      <w:r>
        <w:rPr>
          <w:rFonts w:ascii="Calibri" w:hAnsi="Calibri"/>
          <w:b/>
          <w:color w:val="1E293B"/>
          <w:sz w:val="20"/>
        </w:rPr>
        <w:t>Khung giờ vàng chiêm ngưỡng ánh sáng:</w:t>
      </w:r>
      <w:r>
        <w:rPr>
          <w:rFonts w:ascii="Calibri" w:hAnsi="Calibri"/>
          <w:color w:val="1E293B"/>
          <w:sz w:val="20"/>
        </w:rPr>
        <w:t xml:space="preserve"> Thời điểm lý tưởng nhất là từ </w:t>
      </w:r>
      <w:r>
        <w:rPr>
          <w:rFonts w:ascii="Calibri" w:hAnsi="Calibri"/>
          <w:b/>
          <w:color w:val="1E293B"/>
          <w:sz w:val="20"/>
        </w:rPr>
        <w:t>08:30 đến 10:30 sáng</w:t>
      </w:r>
      <w:r>
        <w:rPr>
          <w:rFonts w:ascii="Calibri" w:hAnsi="Calibri"/>
          <w:color w:val="1E293B"/>
          <w:sz w:val="20"/>
        </w:rPr>
        <w:t xml:space="preserve"> hoặc </w:t>
      </w:r>
      <w:r>
        <w:rPr>
          <w:rFonts w:ascii="Calibri" w:hAnsi="Calibri"/>
          <w:b/>
          <w:color w:val="1E293B"/>
          <w:sz w:val="20"/>
        </w:rPr>
        <w:t>15:00 đến 16:30 chiều</w:t>
      </w:r>
      <w:r>
        <w:rPr>
          <w:rFonts w:ascii="Calibri" w:hAnsi="Calibri"/>
          <w:color w:val="1E293B"/>
          <w:sz w:val="20"/>
        </w:rPr>
        <w:t>. Lúc này, góc chiếu của ánh nắng mặt trời tạo ra những vệt đổ bóng dài tuyệt đẹp qua hành lang gạch bông và các ô cửa sổ lá sách.</w:t>
      </w:r>
    </w:p>
    <w:p>
      <w:pPr>
        <w:pStyle w:val="ListBullet"/>
        <w:spacing w:before="20" w:after="40" w:line="276" w:lineRule="auto"/>
      </w:pPr>
      <w:r>
        <w:rPr>
          <w:rFonts w:ascii="Calibri" w:hAnsi="Calibri"/>
          <w:b/>
          <w:color w:val="1E293B"/>
          <w:sz w:val="20"/>
        </w:rPr>
        <w:t>Quy định bảo tồn di sản:</w:t>
      </w:r>
      <w:r>
        <w:rPr>
          <w:rFonts w:ascii="Calibri" w:hAnsi="Calibri"/>
          <w:color w:val="1E293B"/>
          <w:sz w:val="20"/>
        </w:rPr>
        <w:t xml:space="preserve"> Tuyệt đối không chạm tay vào bề mặt tranh sơn mài và hiện vật. Khi chụp ảnh kỷ niệm, bắt buộc tắt đèn flash để tránh bức xạ quang phổ làm suy giảm tuổi thọ của lớp sơn cổ và chất liệu lụa nhạy cảm.</w:t>
      </w:r>
    </w:p>
    <w:p>
      <w:pPr>
        <w:pStyle w:val="ListBullet"/>
        <w:spacing w:before="20" w:after="40" w:line="276" w:lineRule="auto"/>
      </w:pPr>
      <w:r>
        <w:rPr>
          <w:rFonts w:ascii="Calibri" w:hAnsi="Calibri"/>
          <w:b/>
          <w:color w:val="1E293B"/>
          <w:sz w:val="20"/>
        </w:rPr>
        <w:t>Tuyến tản bộ kết nối:</w:t>
      </w:r>
      <w:r>
        <w:rPr>
          <w:rFonts w:ascii="Calibri" w:hAnsi="Calibri"/>
          <w:color w:val="1E293B"/>
          <w:sz w:val="20"/>
        </w:rPr>
        <w:t xml:space="preserve"> Sau khi rời bảo tàng, du khách có thể ghé thưởng thức cà phê trứng hoặc nước mía cốt dừa tại các tiệm nước nhỏ mộc mạc trên đường Lê Thị Hồng Gấm, trước khi tiếp tục lộ trình hướng về </w:t>
      </w:r>
      <w:r>
        <w:rPr>
          <w:rFonts w:ascii="Calibri" w:hAnsi="Calibri"/>
          <w:color w:val="D97706"/>
          <w:sz w:val="20"/>
          <w:u w:val="single"/>
        </w:rPr>
        <w:t>Dinh Độc Lập</w:t>
      </w:r>
      <w:r>
        <w:rPr>
          <w:rFonts w:ascii="Calibri" w:hAnsi="Calibri"/>
          <w:color w:val="1E293B"/>
          <w:sz w:val="20"/>
        </w:rPr>
        <w:t xml:space="preserve"> hoặc Ga ngầm </w:t>
      </w:r>
      <w:r>
        <w:rPr>
          <w:rFonts w:ascii="Calibri" w:hAnsi="Calibri"/>
          <w:color w:val="D97706"/>
          <w:sz w:val="20"/>
          <w:u w:val="single"/>
        </w:rPr>
        <w:t>Metro Bến Thành</w:t>
      </w:r>
      <w:r>
        <w:rPr>
          <w:rFonts w:ascii="Calibri" w:hAnsi="Calibri"/>
          <w:color w:val="1E293B"/>
          <w:sz w:val="20"/>
        </w:rPr>
        <w:t>.</w:t>
      </w:r>
    </w:p>
    <w:p>
      <w:pPr>
        <w:pStyle w:val="ListBullet"/>
        <w:spacing w:before="20" w:after="40" w:line="276" w:lineRule="auto"/>
      </w:pPr>
      <w:r>
        <w:rPr>
          <w:rFonts w:ascii="Calibri" w:hAnsi="Calibri"/>
          <w:b/>
          <w:color w:val="1E293B"/>
          <w:sz w:val="20"/>
        </w:rPr>
        <w:t>Tour trải nghiệm gợi ý:</w:t>
      </w:r>
      <w:r>
        <w:rPr>
          <w:rFonts w:ascii="Calibri" w:hAnsi="Calibri"/>
          <w:color w:val="1E293B"/>
          <w:sz w:val="20"/>
        </w:rPr>
        <w:t xml:space="preserve"> Để lắng nghe trọn vẹn những câu chuyện giai thoại về Chú Hỏa và phân tích chuyên sâu về mỹ thuật Đông Dương cùng hướng dẫn viên bản địa am tường, bạn có thể tham khảo hành trình </w:t>
      </w:r>
      <w:r>
        <w:rPr>
          <w:rFonts w:ascii="Calibri" w:hAnsi="Calibri"/>
          <w:color w:val="D97706"/>
          <w:sz w:val="20"/>
          <w:u w:val="single"/>
        </w:rPr>
        <w:t>Ho Chi Minh City Half Day Private Tour</w:t>
      </w:r>
      <w:r>
        <w:rPr>
          <w:rFonts w:ascii="Calibri" w:hAnsi="Calibri"/>
          <w:color w:val="1E293B"/>
          <w:sz w:val="20"/>
        </w:rPr>
        <w:t xml:space="preserve"> của The Rice Tour.</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Liên Kết Hành Trình &amp; Điểm Đến Lân Cận</w:t>
      </w:r>
    </w:p>
    <w:p>
      <w:pPr>
        <w:spacing w:before="40" w:after="120" w:line="276" w:lineRule="auto"/>
      </w:pP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đưa bảo tàng vào chặng tham quan của </w:t>
      </w:r>
      <w:r>
        <w:rPr>
          <w:rFonts w:ascii="Calibri" w:hAnsi="Calibri"/>
          <w:color w:val="1E293B"/>
          <w:sz w:val="21"/>
          <w:u w:val="single"/>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Cà phê chung cư gần Bến Thành:</w:t>
      </w:r>
      <w:r>
        <w:rPr>
          <w:rFonts w:ascii="Calibri" w:hAnsi="Calibri"/>
          <w:color w:val="1E293B"/>
          <w:sz w:val="21"/>
        </w:rPr>
        <w:t xml:space="preserve"> thư giãn ngắm phố tại các quán </w:t>
      </w:r>
      <w:r>
        <w:rPr>
          <w:rFonts w:ascii="Calibri" w:hAnsi="Calibri"/>
          <w:color w:val="1E293B"/>
          <w:sz w:val="21"/>
          <w:u w:val="single"/>
        </w:rPr>
        <w:t>cà phê chung cư gần Bến Thành</w:t>
      </w:r>
      <w:r>
        <w:rPr>
          <w:rFonts w:ascii="Calibri" w:hAnsi="Calibri"/>
          <w:color w:val="1E293B"/>
          <w:sz w:val="21"/>
        </w:rPr>
        <w:t xml:space="preserve"> trên đường Tôn Thất Đạm.</w:t>
      </w:r>
    </w:p>
    <w:p>
      <w:pPr>
        <w:keepNext/>
        <w:spacing w:before="320" w:after="120" w:line="276" w:lineRule="auto"/>
      </w:pPr>
      <w:r>
        <w:rPr>
          <w:rFonts w:ascii="Calibri" w:hAnsi="Calibri"/>
          <w:b/>
          <w:color w:val="1B365D"/>
          <w:sz w:val="32"/>
        </w:rPr>
        <w:t>Lời Kết (Epilogue): Khoảng Lặng Thanh Tao Giữa Lòng Đô Thị</w:t>
      </w:r>
    </w:p>
    <w:p>
      <w:pPr>
        <w:spacing w:before="40" w:after="120" w:line="276" w:lineRule="auto"/>
      </w:pPr>
      <w:r>
        <w:rPr>
          <w:rFonts w:ascii="Calibri" w:hAnsi="Calibri"/>
          <w:color w:val="1E293B"/>
          <w:sz w:val="21"/>
        </w:rP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du khách.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