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Những Địa Điểm Nổi Tiếng Quanh Bến Thành: Cẩm Nang Khám Phá Trái Tim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14 phút</w:t>
              <w:br/>
              <w:t>📅 Cập nhật: 2026-09-07  |  ✍️ Tác giả: The Rice Tour Editorial</w:t>
              <w:br/>
              <w:t>🏷️ Thẻ từ khóa: ["Chợ Bến Thành", "Quận 1", "Sài Gòn", "Bảo tàng Mỹ thuật", "Dinh Độc Lập",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Sài Gòn là một cuốn cổ thư bằng đá và gạch nung được viết qua ba thế kỷ, thì Chợ Bến Thành và những đại lộ tỏa bóng quanh nó chính là trang mở đầu rực rỡ nhất. Nơi đây, tiếng chuông đồng hồ trăm năm hòa nhịp cùng tiếng còi tàu metro ngầm hiện đại, nơi những vòm dinh thự Đông Dương trầm mặc soi bóng xuống những dòng người bất tận của một đô thị không bao giờ ngủ.”</w:t>
            </w:r>
          </w:p>
        </w:tc>
      </w:tr>
    </w:tbl>
    <w:p>
      <w:pPr>
        <w:spacing w:before="0" w:after="80"/>
      </w:pPr>
    </w:p>
    <w:p>
      <w:pPr>
        <w:spacing w:before="40" w:after="120" w:line="276" w:lineRule="auto"/>
      </w:pP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Quanh Trục Di Sản Bến Thành</w:t>
      </w:r>
    </w:p>
    <w:p>
      <w:pPr>
        <w:pStyle w:val="ListBullet"/>
        <w:spacing w:before="20" w:after="40" w:line="276" w:lineRule="auto"/>
      </w:pP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rPr>
          <w:color w:val="CBD5E1"/>
        </w:rPr>
        <w:t>―――――――――――――――――――――――――――――――――――――――――――――</w:t>
      </w:r>
    </w:p>
    <w:p>
      <w:pPr>
        <w:keepNext/>
        <w:spacing w:before="320" w:after="120" w:line="276" w:lineRule="auto"/>
      </w:pPr>
      <w:r>
        <w:rPr>
          <w:rFonts w:ascii="Calibri" w:hAnsi="Calibri"/>
          <w:b/>
          <w:color w:val="1B365D"/>
          <w:sz w:val="32"/>
        </w:rPr>
        <w:t>Trầm Tích Lịch Sử: Từ Cửa Sông Bến Nghé Đến Tâm Điểm Đô Thị Thế Kỷ 21</w:t>
      </w:r>
    </w:p>
    <w:p>
      <w:pPr>
        <w:spacing w:before="40" w:after="120" w:line="276" w:lineRule="auto"/>
      </w:pP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rPr>
          <w:color w:val="CBD5E1"/>
        </w:rPr>
        <w:t>―――――――――――――――――――――――――――――――――――――――――――――</w:t>
      </w:r>
    </w:p>
    <w:p>
      <w:pPr>
        <w:keepNext/>
        <w:spacing w:before="320" w:after="120" w:line="276" w:lineRule="auto"/>
      </w:pPr>
      <w:r>
        <w:rPr>
          <w:rFonts w:ascii="Calibri" w:hAnsi="Calibri"/>
          <w:b/>
          <w:color w:val="1B365D"/>
          <w:sz w:val="32"/>
        </w:rPr>
        <w:t>Top Tọa Độ Di Sản &amp; Văn Hóa Không Thể Bỏ Qua Trong Bán Kính 1km</w:t>
      </w:r>
    </w:p>
    <w:p>
      <w:pPr>
        <w:keepNext/>
        <w:spacing w:before="240" w:after="80" w:line="276" w:lineRule="auto"/>
      </w:pPr>
      <w:r>
        <w:rPr>
          <w:rFonts w:ascii="Calibri" w:hAnsi="Calibri"/>
          <w:b/>
          <w:color w:val="D97706"/>
          <w:sz w:val="26"/>
        </w:rPr>
        <w:t>Chợ Bến Thành: Tấm Gương Phản Chiếu Đời Sống Sài Gòn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keepNext/>
        <w:spacing w:before="240" w:after="80" w:line="276" w:lineRule="auto"/>
      </w:pPr>
      <w:r>
        <w:rPr>
          <w:rFonts w:ascii="Calibri" w:hAnsi="Calibri"/>
          <w:b/>
          <w:color w:val="D97706"/>
          <w:sz w:val="26"/>
        </w:rPr>
        <w:t>Bảo Tàng Mỹ Thuật TP.HCM: Trầm Tích Nghệ Thuật Trong Dinh Thự Nhà Chú Hỏa</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rPr>
          <w:rFonts w:ascii="Calibri" w:hAnsi="Calibri"/>
          <w:b/>
          <w:color w:val="1E293B"/>
          <w:sz w:val="20"/>
        </w:rPr>
        <w:t>Điểm nhấn nghệ thuật:</w:t>
      </w:r>
    </w:p>
    <w:p>
      <w:pPr>
        <w:pStyle w:val="ListBullet"/>
        <w:spacing w:before="20" w:after="40" w:line="276" w:lineRule="auto"/>
      </w:pP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keepNext/>
        <w:spacing w:before="240" w:after="80" w:line="276" w:lineRule="auto"/>
      </w:pPr>
      <w:r>
        <w:rPr>
          <w:rFonts w:ascii="Calibri" w:hAnsi="Calibri"/>
          <w:b/>
          <w:color w:val="D97706"/>
          <w:sz w:val="26"/>
        </w:rPr>
        <w:t>Dinh Độc Lập: Đỉnh Cao Kiến Trúc Hiện Đại Nhiệt Đới (Tropical Modernism)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rPr>
          <w:rFonts w:ascii="Calibri" w:hAnsi="Calibri"/>
          <w:color w:val="1E293B"/>
          <w:sz w:val="20"/>
        </w:rPr>
        <w:t>Mặt bằng tổng thể tạo hình chữ CÁT (吉 - điều tốt lành).</w:t>
      </w:r>
    </w:p>
    <w:p>
      <w:pPr>
        <w:pStyle w:val="ListBullet"/>
        <w:spacing w:before="20" w:after="40" w:line="276" w:lineRule="auto"/>
      </w:pPr>
      <w:r>
        <w:rPr>
          <w:rFonts w:ascii="Calibri" w:hAnsi="Calibri"/>
          <w:color w:val="1E293B"/>
          <w:sz w:val="20"/>
        </w:rPr>
        <w:t>Tầng bao lơn danh dự tạo thành chữ KHẨU (口 - đề cao tự do ngôn luận).</w:t>
      </w:r>
    </w:p>
    <w:p>
      <w:pPr>
        <w:pStyle w:val="ListBullet"/>
        <w:spacing w:before="20" w:after="40" w:line="276" w:lineRule="auto"/>
      </w:pPr>
      <w:r>
        <w:rPr>
          <w:rFonts w:ascii="Calibri" w:hAnsi="Calibri"/>
          <w:color w:val="1E293B"/>
          <w:sz w:val="20"/>
        </w:rPr>
        <w:t>Cột cờ trung tâm tạo thành nét đứng của chữ TRUNG (中 - lòng trung kiên).</w:t>
      </w:r>
    </w:p>
    <w:p>
      <w:pPr>
        <w:pStyle w:val="ListBullet"/>
        <w:spacing w:before="20" w:after="40" w:line="276" w:lineRule="auto"/>
      </w:pP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keepNext/>
        <w:spacing w:before="240" w:after="80" w:line="276" w:lineRule="auto"/>
      </w:pPr>
      <w:r>
        <w:rPr>
          <w:rFonts w:ascii="Calibri" w:hAnsi="Calibri"/>
          <w:b/>
          <w:color w:val="D97706"/>
          <w:sz w:val="26"/>
        </w:rPr>
        <w:t>Đền Hindu Mariamman: Nốt Lặng Tâm Linh Cổ Kính</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keepNext/>
        <w:spacing w:before="240" w:after="80" w:line="276" w:lineRule="auto"/>
      </w:pPr>
      <w:r>
        <w:rPr>
          <w:rFonts w:ascii="Calibri" w:hAnsi="Calibri"/>
          <w:b/>
          <w:color w:val="D97706"/>
          <w:sz w:val="26"/>
        </w:rPr>
        <w:t>Ga Ngầm Trung Tâm Bến Thành: Biểu Tượng Hạ Tầng Thế Kỷ 21</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So Sánh Các Điểm Đến Quanh Trục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Từ Chợ</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Lượng Khuyến Nghị</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 Điểm Nhấn Độc Bản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Vàng</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Tham Quan 2026</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Điểm mốc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đồng hồ 1914, phù điêu gốm Biên Hòa, sạp gia vị &amp; vải vóc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(sáng sớm)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 vào cổng</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mét (5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giờ</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Dinh thự Chú Hỏa, thang máy gỗ cổ, tranh sơn mài Nguyễn Gia Trí</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(nắng đẹp)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 người</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mét (9 phút bộ)</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Kiến trúc Hiện đại nhiệt đới Ngô Viết Thụ, hầm chỉ huy quân sự</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(tránh nắng gắt)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 / vé trọn gói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mét (3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Tháp Gopuram Ấn Độ giáo, nghi thức dâng hương &amp; áp tường đá</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(thanh tịnh)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ngầm Metro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trước Cửa Nam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Giếng trời Toplight hoa sen, không gian ngầm hiện đại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(hoàng hôn)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Theo giá vé lượt Metro</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Bản Đồ Ẩm Thực &amp; Đời Sống Phố Thị Quanh Bến Thành</w:t>
      </w:r>
    </w:p>
    <w:p>
      <w:pPr>
        <w:spacing w:before="40" w:after="120" w:line="276" w:lineRule="auto"/>
      </w:pPr>
      <w:r>
        <w:rPr>
          <w:rFonts w:ascii="Calibri" w:hAnsi="Calibri"/>
          <w:color w:val="1E293B"/>
          <w:sz w:val="21"/>
        </w:rPr>
        <w:t>Không có hành trình nào quanh Bến Thành trọn vẹn nếu thiếu đi những nốt thăng trầm của phong vị ẩm thực đất phương Nam.</w:t>
      </w:r>
    </w:p>
    <w:p>
      <w:pPr>
        <w:keepNext/>
        <w:spacing w:before="240" w:after="80" w:line="276" w:lineRule="auto"/>
      </w:pPr>
      <w:r>
        <w:rPr>
          <w:rFonts w:ascii="Calibri" w:hAnsi="Calibri"/>
          <w:b/>
          <w:color w:val="D97706"/>
          <w:sz w:val="26"/>
        </w:rPr>
        <w:t>Những Góc Ẩm Thực Sạp Chợ Kinh Điển (Ban Ngày)</w:t>
      </w:r>
    </w:p>
    <w:p>
      <w:pPr>
        <w:spacing w:before="40" w:after="120" w:line="276" w:lineRule="auto"/>
      </w:pP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keepNext/>
        <w:spacing w:before="240" w:after="80" w:line="276" w:lineRule="auto"/>
      </w:pPr>
      <w:r>
        <w:rPr>
          <w:rFonts w:ascii="Calibri" w:hAnsi="Calibri"/>
          <w:b/>
          <w:color w:val="D97706"/>
          <w:sz w:val="26"/>
        </w:rPr>
        <w:t>Phố Đêm Phan Bội Châu &amp; Phan Chu Trinh (Khi Hoàng Hôn Buông)</w:t>
      </w:r>
    </w:p>
    <w:p>
      <w:pPr>
        <w:spacing w:before="40" w:after="120" w:line="276" w:lineRule="auto"/>
      </w:pP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keepNext/>
        <w:spacing w:before="240" w:after="80" w:line="276" w:lineRule="auto"/>
      </w:pPr>
      <w:r>
        <w:rPr>
          <w:rFonts w:ascii="Calibri" w:hAnsi="Calibri"/>
          <w:b/>
          <w:color w:val="D97706"/>
          <w:sz w:val="26"/>
        </w:rPr>
        <w:t>Những Nốt Lặng Trong Chung Cư Cổ</w:t>
      </w:r>
    </w:p>
    <w:p>
      <w:pPr>
        <w:spacing w:before="40" w:after="120" w:line="276" w:lineRule="auto"/>
      </w:pP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rPr>
          <w:color w:val="CBD5E1"/>
        </w:rPr>
        <w:t>―――――――――――――――――――――――――――――――――――――――――――――</w:t>
      </w:r>
    </w:p>
    <w:p>
      <w:pPr>
        <w:keepNext/>
        <w:spacing w:before="320" w:after="120" w:line="276" w:lineRule="auto"/>
      </w:pPr>
      <w:r>
        <w:rPr>
          <w:rFonts w:ascii="Calibri" w:hAnsi="Calibri"/>
          <w:b/>
          <w:color w:val="1B365D"/>
          <w:sz w:val="32"/>
        </w:rPr>
        <w:t>Khung Lịch Trình Tản Bộ Gợi Ý (Time-Block Itinerary)</w:t>
      </w:r>
    </w:p>
    <w:p>
      <w:pPr>
        <w:keepNext/>
        <w:spacing w:before="240" w:after="80" w:line="276" w:lineRule="auto"/>
      </w:pPr>
      <w:r>
        <w:rPr>
          <w:rFonts w:ascii="Calibri" w:hAnsi="Calibri"/>
          <w:b/>
          <w:color w:val="D97706"/>
          <w:sz w:val="26"/>
        </w:rPr>
        <w:t>Phương án A: Lộ Trình Nửa Ngày - Di Sản &amp; Cảm Xúc (4 Tiếng)</w:t>
      </w:r>
    </w:p>
    <w:p>
      <w:pPr>
        <w:pStyle w:val="ListBullet"/>
        <w:spacing w:before="20" w:after="40" w:line="276" w:lineRule="auto"/>
      </w:pP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keepNext/>
        <w:spacing w:before="240" w:after="80" w:line="276" w:lineRule="auto"/>
      </w:pP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rPr>
          <w:color w:val="CBD5E1"/>
        </w:rPr>
        <w:t>―――――――――――――――――――――――――――――――――――――――――――――</w:t>
      </w:r>
    </w:p>
    <w:p>
      <w:pPr>
        <w:keepNext/>
        <w:spacing w:before="320" w:after="120" w:line="276" w:lineRule="auto"/>
      </w:pPr>
      <w:r>
        <w:rPr>
          <w:rFonts w:ascii="Calibri" w:hAnsi="Calibri"/>
          <w:b/>
          <w:color w:val="1B365D"/>
          <w:sz w:val="32"/>
        </w:rPr>
        <w:t>Lời Khuyên Thực Chiến Dành Cho Người Du Hành Có GUU (Field Notes 2026)</w:t>
      </w:r>
    </w:p>
    <w:p>
      <w:pPr>
        <w:pStyle w:val="ListNumber"/>
        <w:spacing w:before="20" w:after="40" w:line="276" w:lineRule="auto"/>
      </w:pP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Giữ Lại Chút Hồn Sài Gòn</w:t>
      </w:r>
    </w:p>
    <w:p>
      <w:pPr>
        <w:spacing w:before="40" w:after="120" w:line="276" w:lineRule="auto"/>
      </w:pP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