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Bargaining with Grace: The Smart Traveler’s Guide to Shopping at Ben Thanh Market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["Artisanal Shopping", "Saigon Travel Guides", "Cultural Etiquette"]  |  ⏱️ Read time: 12 mins</w:t>
              <w:br/>
              <w:t>📅 Published: 2026-09-07  |  ✍️ Editorial: The Rice Tour Editorial</w:t>
              <w:br/>
              <w:t>🏷️ Tags: ["Ben Thanh Shopping", "Bargaining Guide", "Vietnamese Silk", "Lacquerware", "District 1", "Cooking Class"]</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Market Commerce</w:t>
      </w:r>
    </w:p>
    <w:p>
      <w:pPr>
        <w:pStyle w:val="ListBullet"/>
        <w:spacing w:before="20" w:after="40" w:line="276" w:lineRule="auto"/>
      </w:pP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rPr>
          <w:rFonts w:ascii="Calibri" w:hAnsi="Calibri"/>
          <w:b/>
          <w:color w:val="1E293B"/>
          <w:sz w:val="20"/>
        </w:rPr>
        <w:t>100% Cashless Operations:</w:t>
      </w:r>
      <w:r>
        <w:rPr>
          <w:rFonts w:ascii="Calibri" w:hAnsi="Calibri"/>
          <w:color w:val="1E293B"/>
          <w:sz w:val="20"/>
        </w:rPr>
        <w:t xml:space="preserve"> Every vendor terminal is equipped with tap-to-pay technology and dual-currency digital receipts.</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Four Cardinal Shopping Quadrants</w:t>
      </w:r>
    </w:p>
    <w:p>
      <w:pPr>
        <w:keepNext/>
        <w:spacing w:before="240" w:after="80" w:line="276" w:lineRule="auto"/>
      </w:pPr>
      <w:r>
        <w:rPr>
          <w:rFonts w:ascii="Calibri" w:hAnsi="Calibri"/>
          <w:b/>
          <w:color w:val="D97706"/>
          <w:sz w:val="26"/>
        </w:rPr>
        <w:t>The South Gate (Le Loi Boulevard): Silks &amp; Master Lacquerware</w:t>
      </w:r>
    </w:p>
    <w:p>
      <w:pPr>
        <w:spacing w:before="40" w:after="120" w:line="276" w:lineRule="auto"/>
      </w:pP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keepNext/>
        <w:spacing w:before="240" w:after="80" w:line="276" w:lineRule="auto"/>
      </w:pPr>
      <w:r>
        <w:rPr>
          <w:rFonts w:ascii="Calibri" w:hAnsi="Calibri"/>
          <w:b/>
          <w:color w:val="D97706"/>
          <w:sz w:val="26"/>
        </w:rPr>
        <w:t>The East Gate (Phan Boi Chau Street): Highland Coffees &amp; Delta Spices</w:t>
      </w:r>
    </w:p>
    <w:p>
      <w:pPr>
        <w:spacing w:before="40" w:after="120" w:line="276" w:lineRule="auto"/>
      </w:pP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keepNext/>
        <w:spacing w:before="240" w:after="80" w:line="276" w:lineRule="auto"/>
      </w:pPr>
      <w:r>
        <w:rPr>
          <w:rFonts w:ascii="Calibri" w:hAnsi="Calibri"/>
          <w:b/>
          <w:color w:val="D97706"/>
          <w:sz w:val="26"/>
        </w:rPr>
        <w:t>The West Gate (Phan Chu Trinh Street): Artisan Woven Goods &amp; Leather</w:t>
      </w:r>
    </w:p>
    <w:p>
      <w:pPr>
        <w:spacing w:before="40" w:after="120" w:line="276" w:lineRule="auto"/>
      </w:pPr>
      <w:r>
        <w:rPr>
          <w:rFonts w:ascii="Calibri" w:hAnsi="Calibri"/>
          <w:color w:val="1E293B"/>
          <w:sz w:val="21"/>
        </w:rPr>
        <w:t>A haven for sustainable, natural accessories: hand-plaited water hyacinth and rattan tote bags, full-grain leather wallets, and hand-embroidered conical hats.</w:t>
      </w:r>
    </w:p>
    <w:p>
      <w:pPr>
        <w:keepNext/>
        <w:spacing w:before="240" w:after="80" w:line="276" w:lineRule="auto"/>
      </w:pPr>
      <w:r>
        <w:rPr>
          <w:rFonts w:ascii="Calibri" w:hAnsi="Calibri"/>
          <w:b/>
          <w:color w:val="D97706"/>
          <w:sz w:val="26"/>
        </w:rPr>
        <w:t>The North Gate (Le Thanh Ton Street): Orchard Bounty</w:t>
      </w:r>
    </w:p>
    <w:p>
      <w:pPr>
        <w:spacing w:before="40" w:after="120" w:line="276" w:lineRule="auto"/>
      </w:pP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rPr>
          <w:color w:val="CBD5E1"/>
        </w:rPr>
        <w:t>―――――――――――――――――――――――――――――――――――――――――――――</w:t>
      </w:r>
    </w:p>
    <w:p>
      <w:pPr>
        <w:keepNext/>
        <w:spacing w:before="320" w:after="120" w:line="276" w:lineRule="auto"/>
      </w:pPr>
      <w:r>
        <w:rPr>
          <w:rFonts w:ascii="Calibri" w:hAnsi="Calibri"/>
          <w:b/>
          <w:color w:val="1B365D"/>
          <w:sz w:val="32"/>
        </w:rPr>
        <w:t>Bargaining with Grace: Cultural Guidelines</w:t>
      </w:r>
    </w:p>
    <w:p>
      <w:pPr>
        <w:spacing w:before="40" w:after="120" w:line="276" w:lineRule="auto"/>
      </w:pPr>
      <w:r>
        <w:rPr>
          <w:rFonts w:ascii="Calibri" w:hAnsi="Calibri"/>
          <w:color w:val="1E293B"/>
          <w:sz w:val="21"/>
        </w:rPr>
        <w:t>Negotiating in a traditional Vietnamese market should never feel confrontational; it is an engaging, respectful dialogue:</w:t>
      </w:r>
    </w:p>
    <w:p>
      <w:pPr>
        <w:keepNext/>
        <w:spacing w:before="240" w:after="80" w:line="276" w:lineRule="auto"/>
      </w:pPr>
      <w:r>
        <w:rPr>
          <w:rFonts w:ascii="Calibri" w:hAnsi="Calibri"/>
          <w:b/>
          <w:color w:val="D97706"/>
          <w:sz w:val="26"/>
        </w:rPr>
        <w:t>Honor the Morning Opening Rite (Mở Hàng)</w:t>
      </w:r>
    </w:p>
    <w:p>
      <w:pPr>
        <w:spacing w:before="40" w:after="120" w:line="276" w:lineRule="auto"/>
      </w:pP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keepNext/>
        <w:spacing w:before="240" w:after="80" w:line="276" w:lineRule="auto"/>
      </w:pPr>
      <w:r>
        <w:rPr>
          <w:rFonts w:ascii="Calibri" w:hAnsi="Calibri"/>
          <w:b/>
          <w:color w:val="D97706"/>
          <w:sz w:val="26"/>
        </w:rPr>
        <w:t>The 15% to 25% Equilibrium</w:t>
      </w:r>
    </w:p>
    <w:p>
      <w:pPr>
        <w:spacing w:before="40" w:after="120" w:line="276" w:lineRule="auto"/>
      </w:pP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keepNext/>
        <w:spacing w:before="240" w:after="80" w:line="276" w:lineRule="auto"/>
      </w:pPr>
      <w:r>
        <w:rPr>
          <w:rFonts w:ascii="Calibri" w:hAnsi="Calibri"/>
          <w:b/>
          <w:color w:val="D97706"/>
          <w:sz w:val="26"/>
        </w:rPr>
        <w:t>The Gentle Walk-Away</w:t>
      </w:r>
    </w:p>
    <w:p>
      <w:pPr>
        <w:spacing w:before="40" w:after="120" w:line="276" w:lineRule="auto"/>
      </w:pP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rPr>
          <w:color w:val="CBD5E1"/>
        </w:rPr>
        <w:t>―――――――――――――――――――――――――――――――――――――――――――――</w:t>
      </w:r>
    </w:p>
    <w:p>
      <w:pPr>
        <w:keepNext/>
        <w:spacing w:before="320" w:after="120" w:line="276" w:lineRule="auto"/>
      </w:pPr>
      <w:r>
        <w:rPr>
          <w:rFonts w:ascii="Calibri" w:hAnsi="Calibri"/>
          <w:b/>
          <w:color w:val="1B365D"/>
          <w:sz w:val="32"/>
        </w:rPr>
        <w:t>Detecting Authentic Artisanship vs. Mass-Produced Counterfeits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Handicraft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Hallmarks of Authentic 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Warning Signs of Industrial Fakes</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Eggshell Lacquerware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Smooth, translucent depth, natural microscopic eggshell fractures, subtle resin scent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Printed vinyl stickers covered in thick synthetic epoxy, harsh chemical odor</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Bao Loc Natural Silk</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Fluid drape, immediate cool touch against skin, shimmering prismatic refraction, wrinkle-resistant</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Stiff polyester blends, synthetic static cling, unyielding artificial sheen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Single-Origin Coffee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Uniform cinnamon-brown beans, dry non-oily surface, herbal floral aromatics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Oily pitch-black beans roasted with artificial butter and chemical flavorings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Binh Phuoc Cashews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Plump, intact thin papery skin, crisp buttery crunch, no rancid oil trace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Chemically bleached white kernels, shriveled or chewy texture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Consumer Protections &amp; Traveler Rights (2026)</w:t>
      </w:r>
    </w:p>
    <w:p>
      <w:pPr>
        <w:pStyle w:val="ListNumber"/>
        <w:spacing w:before="20" w:after="40" w:line="276" w:lineRule="auto"/>
      </w:pP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Carrying Home the Warmth of Southern Hospitality</w:t>
      </w:r>
    </w:p>
    <w:p>
      <w:pPr>
        <w:spacing w:before="40" w:after="120" w:line="276" w:lineRule="auto"/>
      </w:pP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