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Boutique &amp; Heritage Hotels Near Ben Thanh: Saigon’s Premier Indochine Sanctuaries &amp; Design Stays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["Boutique Lodging", "Saigon Travel Guides", "Heritage Sanctuaries"]  |  ⏱️ Read time: 13 mins</w:t>
              <w:br/>
              <w:t>📅 Published: 2026-09-07  |  ✍️ Editorial: The Rice Tour Editorial</w:t>
              <w:br/>
              <w:t>🏷️ Tags: ["Boutique Hotels", "Heritage Stay", "Ben Thanh Market", "District 1", "Indochine Design",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Boutique Lodging &amp; Historic Sanctuaries | 📅 Updated: 2026 Field Edition</w:t>
              <w:br/>
              <w:t>📍 Exploration Radius: 200m – 900m from Ben Thanh Market (Dong Khoi, Thu Khoa Huan, Ly Tu Trong, Le Loi)</w:t>
              <w:br/>
              <w:t>🛏️ Architectural Typologies: 19th-century French Colonial, Neo-Indochine &amp; Tropical Modernism</w:t>
              <w:br/>
              <w:t>💵 2026 Tariff Baseline: 2,200,000 – 6,800,000 VND / night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Introduction: Hospitality Imbued with Heritage</w:t>
      </w:r>
    </w:p>
    <w:p>
      <w:pPr>
        <w:spacing w:before="40" w:after="120" w:line="276" w:lineRule="auto"/>
      </w:pP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rPr>
          <w:color w:val="CBD5E1"/>
        </w:rPr>
        <w:t>―――――――――――――――――――――――――――――――――――――――――――――</w:t>
      </w:r>
    </w:p>
    <w:p>
      <w:pPr>
        <w:keepNext/>
        <w:spacing w:before="320" w:after="120" w:line="276" w:lineRule="auto"/>
      </w:pPr>
      <w:r>
        <w:rPr>
          <w:rFonts w:ascii="Calibri" w:hAnsi="Calibri"/>
          <w:b/>
          <w:color w:val="1B365D"/>
          <w:sz w:val="32"/>
        </w:rPr>
        <w:t>Core Hallmarks of a Bespoke Saigon Boutique Hotel</w:t>
      </w:r>
    </w:p>
    <w:p>
      <w:pPr>
        <w:spacing w:before="40" w:after="120" w:line="276" w:lineRule="auto"/>
      </w:pP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rPr>
          <w:color w:val="CBD5E1"/>
        </w:rPr>
        <w:t>―――――――――――――――――――――――――――――――――――――――――――――</w:t>
      </w:r>
    </w:p>
    <w:p>
      <w:pPr>
        <w:keepNext/>
        <w:spacing w:before="320" w:after="120" w:line="276" w:lineRule="auto"/>
      </w:pPr>
      <w:r>
        <w:rPr>
          <w:rFonts w:ascii="Calibri" w:hAnsi="Calibri"/>
          <w:b/>
          <w:color w:val="1B365D"/>
          <w:sz w:val="32"/>
        </w:rPr>
        <w:t>Five Exceptional Boutique &amp; Heritage Sanctuaries Near Ben Thanh</w:t>
      </w:r>
    </w:p>
    <w:p>
      <w:pPr>
        <w:spacing w:before="40" w:after="120" w:line="276" w:lineRule="auto"/>
      </w:pPr>
      <w:r>
        <w:rPr>
          <w:rFonts w:ascii="Calibri" w:hAnsi="Calibri"/>
          <w:color w:val="1E293B"/>
          <w:sz w:val="21"/>
        </w:rPr>
        <w:t>Here are the five preeminent boutique addresses evaluated and recommended for the 2026 season:</w:t>
      </w:r>
    </w:p>
    <w:p>
      <w:pPr>
        <w:keepNext/>
        <w:spacing w:before="240" w:after="80" w:line="276" w:lineRule="auto"/>
      </w:pPr>
      <w:r>
        <w:rPr>
          <w:rFonts w:ascii="Calibri" w:hAnsi="Calibri"/>
          <w:b/>
          <w:color w:val="D97706"/>
          <w:sz w:val="26"/>
        </w:rPr>
        <w:t>The Myst Dong Khoi – Ode to Ba Son Shipyards &amp; Alleyway Nostalgia</w:t>
      </w:r>
    </w:p>
    <w:p>
      <w:pPr>
        <w:spacing w:before="40" w:after="120" w:line="276" w:lineRule="auto"/>
      </w:pP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3,800,000 – 6,500,000 VND / night.</w:t>
      </w:r>
    </w:p>
    <w:p>
      <w:pPr>
        <w:keepNext/>
        <w:spacing w:before="240" w:after="80" w:line="276" w:lineRule="auto"/>
      </w:pPr>
      <w:r>
        <w:rPr>
          <w:rFonts w:ascii="Calibri" w:hAnsi="Calibri"/>
          <w:b/>
          <w:color w:val="D97706"/>
          <w:sz w:val="26"/>
        </w:rPr>
        <w:t>Silverland Yen Hotel – A Zen Oasis Behind the North Gate</w:t>
      </w:r>
    </w:p>
    <w:p>
      <w:pPr>
        <w:spacing w:before="40" w:after="120" w:line="276" w:lineRule="auto"/>
      </w:pP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2,200,000 – 3,800,000 VND / night.</w:t>
      </w:r>
    </w:p>
    <w:p>
      <w:pPr>
        <w:keepNext/>
        <w:spacing w:before="240" w:after="80" w:line="276" w:lineRule="auto"/>
      </w:pPr>
      <w:r>
        <w:rPr>
          <w:rFonts w:ascii="Calibri" w:hAnsi="Calibri"/>
          <w:b/>
          <w:color w:val="D97706"/>
          <w:sz w:val="26"/>
        </w:rPr>
        <w:t>Hotel Continental Saigon – Vietnam’s Oldest Grand Hotel (Inaugurated 1880)</w:t>
      </w:r>
    </w:p>
    <w:p>
      <w:pPr>
        <w:spacing w:before="40" w:after="120" w:line="276" w:lineRule="auto"/>
      </w:pP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3,200,000 – 5,500,000 VND / night.</w:t>
      </w:r>
    </w:p>
    <w:p>
      <w:pPr>
        <w:keepNext/>
        <w:spacing w:before="240" w:after="80" w:line="276" w:lineRule="auto"/>
      </w:pPr>
      <w:r>
        <w:rPr>
          <w:rFonts w:ascii="Calibri" w:hAnsi="Calibri"/>
          <w:b/>
          <w:color w:val="D97706"/>
          <w:sz w:val="26"/>
        </w:rPr>
        <w:t>La Siesta Premium Sai Gon – Sophisticated Indochine Glamour</w:t>
      </w:r>
    </w:p>
    <w:p>
      <w:pPr>
        <w:spacing w:before="40" w:after="120" w:line="276" w:lineRule="auto"/>
      </w:pP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2,800,000 – 4,800,000 VND / night.</w:t>
      </w:r>
    </w:p>
    <w:p>
      <w:pPr>
        <w:keepNext/>
        <w:spacing w:before="240" w:after="80" w:line="276" w:lineRule="auto"/>
      </w:pPr>
      <w:r>
        <w:rPr>
          <w:rFonts w:ascii="Calibri" w:hAnsi="Calibri"/>
          <w:b/>
          <w:color w:val="D97706"/>
          <w:sz w:val="26"/>
        </w:rPr>
        <w:t>Fusion Original Saigon Centre – Modernist Artistry on the Metro Line</w:t>
      </w:r>
    </w:p>
    <w:p>
      <w:pPr>
        <w:spacing w:before="40" w:after="120" w:line="276" w:lineRule="auto"/>
      </w:pP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rPr>
          <w:color w:val="CBD5E1"/>
        </w:rPr>
        <w:t>―――――――――――――――――――――――――――――――――――――――――――――</w:t>
      </w:r>
    </w:p>
    <w:p>
      <w:pPr>
        <w:keepNext/>
        <w:spacing w:before="320" w:after="120" w:line="276" w:lineRule="auto"/>
      </w:pPr>
      <w:r>
        <w:rPr>
          <w:rFonts w:ascii="Calibri" w:hAnsi="Calibri"/>
          <w:b/>
          <w:color w:val="1B365D"/>
          <w:sz w:val="32"/>
        </w:rPr>
        <w:t>Comparative Matrix: Premier Sanctuaries at a Glance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Sanctuary Name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 to Market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Design Aesthetic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Differentiating Highlight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Shipyard Heritage &amp; Tropical Vines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Balcony outdoor stone tub &amp; daily high tea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Natural Woods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clocktower Jacuzzi &amp; Tao Dan proximity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Classical French Belle Époque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Centennial courtyard frangipani &amp; literary heritage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Neo-Indochine Glamour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infinity sunset pool &amp; herbal spa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Contemporary Pan-Asian Art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subterranean Metro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Strategic Reservation Guidance for the Discerning Guest</w:t>
      </w:r>
    </w:p>
    <w:p>
      <w:pPr>
        <w:pStyle w:val="ListNumber"/>
        <w:spacing w:before="20" w:after="40" w:line="276" w:lineRule="auto"/>
      </w:pP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rPr>
          <w:color w:val="CBD5E1"/>
        </w:rPr>
        <w:t>―――――――――――――――――――――――――――――――――――――――――――――</w:t>
      </w:r>
    </w:p>
    <w:p>
      <w:pPr>
        <w:keepNext/>
        <w:spacing w:before="320" w:after="120" w:line="276" w:lineRule="auto"/>
      </w:pPr>
      <w:r>
        <w:rPr>
          <w:rFonts w:ascii="Calibri" w:hAnsi="Calibri"/>
          <w:b/>
          <w:color w:val="1B365D"/>
          <w:sz w:val="32"/>
        </w:rPr>
        <w:t>Epilogue: Awakening to Saigon’s Living Grace</w:t>
      </w:r>
    </w:p>
    <w:p>
      <w:pPr>
        <w:spacing w:before="40" w:after="120" w:line="276" w:lineRule="auto"/>
      </w:pP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