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Đền Hindu Mariamman Sài Gòn: Ngôi Đền Ấn Độ Giáo Cổ Kính Bên Hông Bến Thành</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["Đền Mariamman", "Chùa Bà Ấn Độ", "Quận 1", "Kiến trúc Dravidian", "Di tích lịch sử", "Trương Định",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“Chỉ cần rẽ khỏi dòng xe hối hả trên đường Lê Thánh Tôn bước vào đường Trương Định, âm thanh phố thị dường như lập tức lùi lại phía sau. Hương trầm nồng ấm quyện cùng mùi dầu lạc, tiếng chuông đồng vang lên từng hồi trầm đục, và trước mắt bạn là một tháp cổng Gopuram rực rỡ sắc màu – một góc Nam Ấn cổ kính nép mình bình yên bên hông Chợ Bến Thành suốt hơn một thế kỷ qua.”</w:t>
            </w:r>
          </w:p>
        </w:tc>
      </w:tr>
    </w:tbl>
    <w:p>
      <w:pPr>
        <w:spacing w:before="0" w:after="80"/>
      </w:pPr>
    </w:p>
    <w:p>
      <w:pPr>
        <w:spacing w:before="40" w:after="120" w:line="276" w:lineRule="auto"/>
      </w:pP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Ngôi Đền Trăm Năm</w:t>
      </w:r>
    </w:p>
    <w:p>
      <w:pPr>
        <w:pStyle w:val="ListBullet"/>
        <w:spacing w:before="20" w:after="40" w:line="276" w:lineRule="auto"/>
      </w:pP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rPr>
          <w:color w:val="CBD5E1"/>
        </w:rPr>
        <w:t>―――――――――――――――――――――――――――――――――――――――――――――</w:t>
      </w:r>
    </w:p>
    <w:p>
      <w:pPr>
        <w:keepNext/>
        <w:spacing w:before="320" w:after="120" w:line="276" w:lineRule="auto"/>
      </w:pPr>
      <w:r>
        <w:rPr>
          <w:rFonts w:ascii="Calibri" w:hAnsi="Calibri"/>
          <w:b/>
          <w:color w:val="1B365D"/>
          <w:sz w:val="32"/>
        </w:rPr>
        <w:t>1. Dấu Chân Cộng Đồng Tamil Chettiar Tại Sài Gòn Xưa</w:t>
      </w:r>
    </w:p>
    <w:p>
      <w:pPr>
        <w:spacing w:before="40" w:after="120" w:line="276" w:lineRule="auto"/>
      </w:pP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rPr>
          <w:color w:val="CBD5E1"/>
        </w:rPr>
        <w:t>―――――――――――――――――――――――――――――――――――――――――――――</w:t>
      </w:r>
    </w:p>
    <w:p>
      <w:pPr>
        <w:keepNext/>
        <w:spacing w:before="320" w:after="120" w:line="276" w:lineRule="auto"/>
      </w:pPr>
      <w:r>
        <w:rPr>
          <w:rFonts w:ascii="Calibri" w:hAnsi="Calibri"/>
          <w:b/>
          <w:color w:val="1B365D"/>
          <w:sz w:val="32"/>
        </w:rPr>
        <w:t>2. Giải Mã Nghệ Thuật Kiến Trúc Dravidian Nam Ấn</w:t>
      </w:r>
    </w:p>
    <w:p>
      <w:pPr>
        <w:spacing w:before="40" w:after="120" w:line="276" w:lineRule="auto"/>
      </w:pP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keepNext/>
        <w:spacing w:before="240" w:after="80" w:line="276" w:lineRule="auto"/>
      </w:pPr>
      <w:r>
        <w:rPr>
          <w:rFonts w:ascii="Calibri" w:hAnsi="Calibri"/>
          <w:b/>
          <w:color w:val="D97706"/>
          <w:sz w:val="26"/>
        </w:rPr>
        <w:t>2.1. Tháp Cổng Gopuram: Chiếc Thang Nối Liền Trần Thế Và Thần Linh</w:t>
      </w:r>
    </w:p>
    <w:p>
      <w:pPr>
        <w:spacing w:before="40" w:after="120" w:line="276" w:lineRule="auto"/>
      </w:pP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keepNext/>
        <w:spacing w:before="240" w:after="80" w:line="276" w:lineRule="auto"/>
      </w:pPr>
      <w:r>
        <w:rPr>
          <w:rFonts w:ascii="Calibri" w:hAnsi="Calibri"/>
          <w:b/>
          <w:color w:val="D97706"/>
          <w:sz w:val="26"/>
        </w:rPr>
        <w:t>2.2. Không Gian Chánh Điện: Nơi Tọa Lạc Của Nữ Thần Mariamman</w:t>
      </w:r>
    </w:p>
    <w:p>
      <w:pPr>
        <w:spacing w:before="40" w:after="120" w:line="276" w:lineRule="auto"/>
      </w:pP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rPr>
          <w:color w:val="CBD5E1"/>
        </w:rPr>
        <w:t>―――――――――――――――――――――――――――――――――――――――――――――</w:t>
      </w:r>
    </w:p>
    <w:p>
      <w:pPr>
        <w:keepNext/>
        <w:spacing w:before="320" w:after="120" w:line="276" w:lineRule="auto"/>
      </w:pPr>
      <w:r>
        <w:rPr>
          <w:rFonts w:ascii="Calibri" w:hAnsi="Calibri"/>
          <w:b/>
          <w:color w:val="1B365D"/>
          <w:sz w:val="32"/>
        </w:rPr>
        <w:t>3. Nghi Thức Áp Đá Thiêng: Hiện Tượng Giao Thoa Văn Hóa Độc Bản</w:t>
      </w:r>
    </w:p>
    <w:p>
      <w:pPr>
        <w:spacing w:before="40" w:after="120" w:line="276" w:lineRule="auto"/>
      </w:pP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rPr>
          <w:color w:val="CBD5E1"/>
        </w:rPr>
        <w:t>―――――――――――――――――――――――――――――――――――――――――――――</w:t>
      </w:r>
    </w:p>
    <w:p>
      <w:pPr>
        <w:keepNext/>
        <w:spacing w:before="320" w:after="120" w:line="276" w:lineRule="auto"/>
      </w:pPr>
      <w:r>
        <w:rPr>
          <w:rFonts w:ascii="Calibri" w:hAnsi="Calibri"/>
          <w:b/>
          <w:color w:val="1B365D"/>
          <w:sz w:val="32"/>
        </w:rPr>
        <w:t>4. Bảng So Sánh Các Điểm Nhấn Tâm Linh Trong Đền Mariamman</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Không Gian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Đối Tượng Thờ Phụng / Hiện Vật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Trải Nghiệm Tâm Linh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Cổng Gopuram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Mặt tiền đường Trương Định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Hàng chục tượng thần Hindu, Thần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nghệ thuật điêu khắc phù điêu Nam Ấn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Chánh Điện Trung Tâm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Gian phòng chính giữa đền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Tượng Nữ thần Mariamman bằng đá đen nguyên bản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Thắp hương, dâng hoa cúc vạn thọ và quả dừa tươi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Bức Tường Đá Thiêng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Phía sau vách chánh điện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Phiến đá hoa cương hấp thụ kinh Veda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Nghi thức úp trán và áp bàn tay cầu nguyện bình an</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Thờ Thần Ganesha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Cánh tả chánh điện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Thần Đầu voi Ganesha (Thần Trí tuệ và May mắn)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xin sự hanh thông trong học tập và khởi sự kinh doanh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Thần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Gian lưu giữ bên hông đền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Cỗ xe ngựa bằng bạc chạm trổ tinh xảo thế kỷ 20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Chiêm ngưỡng bảo vật dùng trong lễ hội rước Nữ thần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Cẩm Nang Thực Địa Cho Người Du Hành Có GUU (Field Notes 2026)</w:t>
      </w:r>
    </w:p>
    <w:p>
      <w:pPr>
        <w:pStyle w:val="ListBullet"/>
        <w:spacing w:before="20" w:after="40" w:line="276" w:lineRule="auto"/>
      </w:pP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u w:val="single"/>
        </w:rPr>
        <w:t>ẩm thực sạp chợ Bến Thành</w:t>
      </w:r>
      <w:r>
        <w:rPr>
          <w:rFonts w:ascii="Calibri" w:hAnsi="Calibri"/>
          <w:color w:val="1E293B"/>
          <w:sz w:val="20"/>
        </w:rPr>
        <w:t xml:space="preserve">, hoặc tiếp tục hành trình khám phá </w:t>
      </w:r>
      <w:r>
        <w:rPr>
          <w:rFonts w:ascii="Calibri" w:hAnsi="Calibri"/>
          <w:color w:val="D97706"/>
          <w:sz w:val="20"/>
          <w:u w:val="single"/>
        </w:rPr>
        <w:t>Bảo tàng Mỹ thuật TP.HCM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Vẻ Đẹp Của Tình Huynh Đệ Đa Văn Hóa</w:t>
      </w:r>
    </w:p>
    <w:p>
      <w:pPr>
        <w:spacing w:before="40" w:after="120" w:line="276" w:lineRule="auto"/>
      </w:pPr>
      <w:r>
        <w:rPr>
          <w:rFonts w:ascii="Calibri" w:hAnsi="Calibri"/>
          <w:color w:val="1E293B"/>
          <w:sz w:val="21"/>
        </w:rP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