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HCMC Museum of Fine Arts: Inside the Gilded Legacy of Hui Bon Hoa</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["Architecture &amp; Heritage", "Saigon Travel Guides", "Fine Arts"]  |  ⏱️ Read time: 12 mins</w:t>
              <w:br/>
              <w:t>📅 Published: 2026-09-07  |  ✍️ Editorial: The Rice Tour Editorial</w:t>
              <w:br/>
              <w:t>🏷️ Tags: ["Fine Arts Museum", "Hui Bon Hoa", "Art Deco Saigon", "District 1", "National Treasures", "Bespoke Travel"]</w:t>
            </w:r>
          </w:p>
        </w:tc>
      </w:tr>
    </w:tbl>
    <w:p>
      <w:pPr>
        <w:spacing w:after="120"/>
      </w:pPr>
    </w:p>
    <w:p>
      <w:pPr>
        <w:spacing w:before="40" w:after="120" w:line="276" w:lineRule="auto"/>
      </w:pPr>
      <w:r>
        <w:rPr>
          <w:rFonts w:ascii="Calibri" w:hAnsi="Calibri"/>
          <w:color w:val="1E293B"/>
          <w:sz w:val="21"/>
        </w:rPr>
        <w:t xml:space="preserve">Located less than a five-minute stroll across Le Thi Hong Gam Street from the four-dial clock tower, the </w:t>
      </w:r>
      <w:r>
        <w:rPr>
          <w:rFonts w:ascii="Calibri" w:hAnsi="Calibri"/>
          <w:b/>
          <w:color w:val="1E293B"/>
          <w:sz w:val="21"/>
        </w:rPr>
        <w:t>Ho Chi Minh City Museum of Fine Arts</w:t>
      </w:r>
      <w:r>
        <w:rPr>
          <w:rFonts w:ascii="Calibri" w:hAnsi="Calibri"/>
          <w:color w:val="1E293B"/>
          <w:sz w:val="21"/>
        </w:rPr>
        <w:t xml:space="preserve"> forms an indispensable cultural pillar in the comprehensive guide to </w:t>
      </w:r>
      <w:r>
        <w:rPr>
          <w:rFonts w:ascii="Calibri" w:hAnsi="Calibri"/>
          <w:color w:val="1E293B"/>
          <w:sz w:val="21"/>
          <w:u w:val="single"/>
        </w:rPr>
        <w:t>things to do near Ben Thanh Market</w:t>
      </w:r>
      <w:r>
        <w:rPr>
          <w:rFonts w:ascii="Calibri" w:hAnsi="Calibri"/>
          <w:color w:val="1E293B"/>
          <w:sz w:val="21"/>
        </w:rPr>
        <w:t>. Here, early 20th-century French architectural sophistication coalesces with traditional Sino-Vietnamese spiritual sensibilities, creating one of Southeast Asia's most evocative aesthetic havens.</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Hui Bon Hoa Estate</w:t>
      </w:r>
    </w:p>
    <w:p>
      <w:pPr>
        <w:pStyle w:val="ListBullet"/>
        <w:spacing w:before="20" w:after="40" w:line="276" w:lineRule="auto"/>
      </w:pPr>
      <w:r>
        <w:rPr>
          <w:rFonts w:ascii="Calibri" w:hAnsi="Calibri"/>
          <w:b/>
          <w:color w:val="1E293B"/>
          <w:sz w:val="20"/>
        </w:rPr>
        <w:t>99 Legendary Portals:</w:t>
      </w:r>
      <w:r>
        <w:rPr>
          <w:rFonts w:ascii="Calibri" w:hAnsi="Calibri"/>
          <w:color w:val="1E293B"/>
          <w:sz w:val="20"/>
        </w:rPr>
        <w:t xml:space="preserve"> Folk traditions recount that the mansion was intentionally crafted with 99 windows and gateways—a numeral symbolizing eternal prosperity and completeness in southern Chinese geomancy.</w:t>
      </w:r>
    </w:p>
    <w:p>
      <w:pPr>
        <w:pStyle w:val="ListBullet"/>
        <w:spacing w:before="20" w:after="40" w:line="276" w:lineRule="auto"/>
      </w:pPr>
      <w:r>
        <w:rPr>
          <w:rFonts w:ascii="Calibri" w:hAnsi="Calibri"/>
          <w:b/>
          <w:color w:val="1E293B"/>
          <w:sz w:val="20"/>
        </w:rPr>
        <w:t>3 Grand Villas:</w:t>
      </w:r>
      <w:r>
        <w:rPr>
          <w:rFonts w:ascii="Calibri" w:hAnsi="Calibri"/>
          <w:color w:val="1E293B"/>
          <w:sz w:val="20"/>
        </w:rPr>
        <w:t xml:space="preserve"> Arranged in an intimate U-shaped courtyard, the estate encloses a quiet, leafy central garden that effortlessly shields visitors from the vehicular roar of District 1.</w:t>
      </w:r>
    </w:p>
    <w:p>
      <w:pPr>
        <w:pStyle w:val="ListBullet"/>
        <w:spacing w:before="20" w:after="40" w:line="276" w:lineRule="auto"/>
      </w:pPr>
      <w:r>
        <w:rPr>
          <w:rFonts w:ascii="Calibri" w:hAnsi="Calibri"/>
          <w:b/>
          <w:color w:val="1E293B"/>
          <w:sz w:val="20"/>
        </w:rPr>
        <w:t>Saigon's Antique Timber Elevator:</w:t>
      </w:r>
      <w:r>
        <w:rPr>
          <w:rFonts w:ascii="Calibri" w:hAnsi="Calibri"/>
          <w:color w:val="1E293B"/>
          <w:sz w:val="20"/>
        </w:rPr>
        <w:t xml:space="preserve"> A mahogany-lined, wrought-brass elevator carriage imported directly from Paris in the early 1930s—a marvel of engineering that stood as one of the city's earliest mechanical lifts.</w:t>
      </w:r>
    </w:p>
    <w:p>
      <w:pPr>
        <w:pStyle w:val="ListBullet"/>
        <w:spacing w:before="20" w:after="40" w:line="276" w:lineRule="auto"/>
      </w:pPr>
      <w:r>
        <w:rPr>
          <w:rFonts w:ascii="Calibri" w:hAnsi="Calibri"/>
          <w:b/>
          <w:color w:val="1E293B"/>
          <w:sz w:val="20"/>
        </w:rPr>
        <w:t>22,000+ Preserved Works:</w:t>
      </w:r>
      <w:r>
        <w:rPr>
          <w:rFonts w:ascii="Calibri" w:hAnsi="Calibri"/>
          <w:color w:val="1E293B"/>
          <w:sz w:val="20"/>
        </w:rPr>
        <w:t xml:space="preserve"> A formidable chronological repository spanning ancient Cham sandstone iconography, prehistoric Oc Eo gold artifacts, wartime sketches, and modern Vietnamese lacquer paintings.</w:t>
      </w:r>
    </w:p>
    <w:p>
      <w:pPr>
        <w:pStyle w:val="ListBullet"/>
        <w:spacing w:before="20" w:after="40" w:line="276" w:lineRule="auto"/>
      </w:pPr>
      <w:r>
        <w:rPr>
          <w:rFonts w:ascii="Calibri" w:hAnsi="Calibri"/>
          <w:b/>
          <w:color w:val="1E293B"/>
          <w:sz w:val="20"/>
        </w:rPr>
        <w:t>Inscribed National Treasure:</w:t>
      </w:r>
      <w:r>
        <w:rPr>
          <w:rFonts w:ascii="Calibri" w:hAnsi="Calibri"/>
          <w:color w:val="1E293B"/>
          <w:sz w:val="20"/>
        </w:rPr>
        <w:t xml:space="preserve"> The permanent home of master painter Nguyen Gia Tri’s monumental lacquer masterpiece, </w:t>
      </w:r>
      <w:r>
        <w:rPr>
          <w:rFonts w:ascii="Calibri" w:hAnsi="Calibri"/>
          <w:i/>
          <w:color w:val="1E293B"/>
          <w:sz w:val="20"/>
        </w:rPr>
        <w:t>Spring Garden of North, Central, and South Vietnam</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1. The Hui Bon Hoa Dynasty: From Humble Merchant to Real Estate Titan</w:t>
      </w:r>
    </w:p>
    <w:p>
      <w:pPr>
        <w:spacing w:before="40" w:after="120" w:line="276" w:lineRule="auto"/>
      </w:pPr>
      <w:r>
        <w:rPr>
          <w:rFonts w:ascii="Calibri" w:hAnsi="Calibri"/>
          <w:color w:val="1E293B"/>
          <w:sz w:val="21"/>
        </w:rPr>
        <w:t xml:space="preserve">To appreciate the palatial grandeur of 97A Pho Duc Chinh, one must understand the man who commissioned it. </w:t>
      </w:r>
      <w:r>
        <w:rPr>
          <w:rFonts w:ascii="Calibri" w:hAnsi="Calibri"/>
          <w:b/>
          <w:color w:val="1E293B"/>
          <w:sz w:val="21"/>
        </w:rPr>
        <w:t>Hui Bon Hoa</w:t>
      </w:r>
      <w:r>
        <w:rPr>
          <w:rFonts w:ascii="Calibri" w:hAnsi="Calibri"/>
          <w:color w:val="1E293B"/>
          <w:sz w:val="21"/>
        </w:rPr>
        <w:t xml:space="preserve"> (famously remembered in southern folklore as </w:t>
      </w:r>
      <w:r>
        <w:rPr>
          <w:rFonts w:ascii="Calibri" w:hAnsi="Calibri"/>
          <w:i/>
          <w:color w:val="1E293B"/>
          <w:sz w:val="21"/>
        </w:rPr>
        <w:t>Chú Hỏa</w:t>
      </w:r>
      <w:r>
        <w:rPr>
          <w:rFonts w:ascii="Calibri" w:hAnsi="Calibri"/>
          <w:color w:val="1E293B"/>
          <w:sz w:val="21"/>
        </w:rPr>
        <w:t xml:space="preserve">, 1845 – 1901) was an immigrant entrepreneur of Hokkien descent who rose from modest origins to become the fourth figure in Saigon's mythic quartet of tycoons: </w:t>
      </w:r>
      <w:r>
        <w:rPr>
          <w:rFonts w:ascii="Calibri" w:hAnsi="Calibri"/>
          <w:i/>
          <w:color w:val="1E293B"/>
          <w:sz w:val="21"/>
        </w:rPr>
        <w:t>"Nhat Sy, Nhi Phuong, Tam Xuong, Tu Hoa"</w:t>
      </w:r>
      <w:r>
        <w:rPr>
          <w:rFonts w:ascii="Calibri" w:hAnsi="Calibri"/>
          <w:color w:val="1E293B"/>
          <w:sz w:val="21"/>
        </w:rPr>
        <w:t>.</w:t>
      </w:r>
    </w:p>
    <w:p>
      <w:pPr>
        <w:spacing w:before="40" w:after="120" w:line="276" w:lineRule="auto"/>
      </w:pPr>
      <w:r>
        <w:rPr>
          <w:rFonts w:ascii="Calibri" w:hAnsi="Calibri"/>
          <w:color w:val="1E293B"/>
          <w:sz w:val="21"/>
        </w:rPr>
        <w:t xml:space="preserve">Guided by unyielding business ethics and uncanny urban foresight, Hui Bon Hoa and his sons established the powerhouse trading firm </w:t>
      </w:r>
      <w:r>
        <w:rPr>
          <w:rFonts w:ascii="Calibri" w:hAnsi="Calibri"/>
          <w:i/>
          <w:color w:val="1E293B"/>
          <w:sz w:val="21"/>
        </w:rPr>
        <w:t>Hui Bon Hoa Frères</w:t>
      </w:r>
      <w:r>
        <w:rPr>
          <w:rFonts w:ascii="Calibri" w:hAnsi="Calibri"/>
          <w:color w:val="1E293B"/>
          <w:sz w:val="21"/>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40" w:after="120" w:line="276" w:lineRule="auto"/>
      </w:pPr>
      <w:r>
        <w:rPr>
          <w:rFonts w:ascii="Calibri" w:hAnsi="Calibri"/>
          <w:color w:val="1E293B"/>
          <w:sz w:val="21"/>
        </w:rPr>
        <w:t xml:space="preserve">In 1929, the heirs commissioned renowned French architect </w:t>
      </w:r>
      <w:r>
        <w:rPr>
          <w:rFonts w:ascii="Calibri" w:hAnsi="Calibri"/>
          <w:b/>
          <w:color w:val="1E293B"/>
          <w:sz w:val="21"/>
        </w:rPr>
        <w:t>Rivera</w:t>
      </w:r>
      <w:r>
        <w:rPr>
          <w:rFonts w:ascii="Calibri" w:hAnsi="Calibri"/>
          <w:color w:val="1E293B"/>
          <w:sz w:val="21"/>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jc w:val="center"/>
      </w:pPr>
      <w:r>
        <w:rPr>
          <w:color w:val="CBD5E1"/>
        </w:rPr>
        <w:t>―――――――――――――――――――――――――――――――――――――――――――――</w:t>
      </w:r>
    </w:p>
    <w:p>
      <w:pPr>
        <w:keepNext/>
        <w:spacing w:before="320" w:after="120" w:line="276" w:lineRule="auto"/>
      </w:pPr>
      <w:r>
        <w:rPr>
          <w:rFonts w:ascii="Calibri" w:hAnsi="Calibri"/>
          <w:b/>
          <w:color w:val="1B365D"/>
          <w:sz w:val="32"/>
        </w:rPr>
        <w:t>2. Deciphering the Architectural Harmony: Western Art Deco Meets Eastern Geomancy</w:t>
      </w:r>
    </w:p>
    <w:p>
      <w:pPr>
        <w:spacing w:before="40" w:after="120" w:line="276" w:lineRule="auto"/>
      </w:pPr>
      <w:r>
        <w:rPr>
          <w:rFonts w:ascii="Calibri" w:hAnsi="Calibri"/>
          <w:color w:val="1E293B"/>
          <w:sz w:val="21"/>
        </w:rPr>
        <w:t>The enduring magic of the estate lies in its brilliant equilibrium between European avant-garde and indigenous environmental adaptation:</w:t>
      </w:r>
    </w:p>
    <w:p>
      <w:pPr>
        <w:keepNext/>
        <w:spacing w:before="240" w:after="80" w:line="276" w:lineRule="auto"/>
      </w:pPr>
      <w:r>
        <w:rPr>
          <w:rFonts w:ascii="Calibri" w:hAnsi="Calibri"/>
          <w:b/>
          <w:color w:val="D97706"/>
          <w:sz w:val="26"/>
        </w:rPr>
        <w:t>2.1. The Exterior: Classical Pilasters Crowned by Emerald Dragon Tiles</w:t>
      </w:r>
    </w:p>
    <w:p>
      <w:pPr>
        <w:spacing w:before="40" w:after="120" w:line="276" w:lineRule="auto"/>
      </w:pPr>
      <w:r>
        <w:rPr>
          <w:rFonts w:ascii="Calibri" w:hAnsi="Calibri"/>
          <w:color w:val="1E293B"/>
          <w:sz w:val="21"/>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keepNext/>
        <w:spacing w:before="240" w:after="80" w:line="276" w:lineRule="auto"/>
      </w:pPr>
      <w:r>
        <w:rPr>
          <w:rFonts w:ascii="Calibri" w:hAnsi="Calibri"/>
          <w:b/>
          <w:color w:val="D97706"/>
          <w:sz w:val="26"/>
        </w:rPr>
        <w:t>2.2. The Interior: Encaustic Tiles and Prismatic Lightwells</w:t>
      </w:r>
    </w:p>
    <w:p>
      <w:pPr>
        <w:spacing w:before="40" w:after="120" w:line="276" w:lineRule="auto"/>
      </w:pPr>
      <w:r>
        <w:rPr>
          <w:rFonts w:ascii="Calibri" w:hAnsi="Calibri"/>
          <w:color w:val="1E293B"/>
          <w:sz w:val="21"/>
        </w:rPr>
        <w:t xml:space="preserve">Cross the threshold, and you immediately step upon an exquisite carpet of </w:t>
      </w:r>
      <w:r>
        <w:rPr>
          <w:rFonts w:ascii="Calibri" w:hAnsi="Calibri"/>
          <w:b/>
          <w:color w:val="1E293B"/>
          <w:sz w:val="21"/>
        </w:rPr>
        <w:t>handmade encaustic cement tiles</w:t>
      </w:r>
      <w:r>
        <w:rPr>
          <w:rFonts w:ascii="Calibri" w:hAnsi="Calibri"/>
          <w:color w:val="1E293B"/>
          <w:sz w:val="21"/>
        </w:rPr>
        <w:t>. Every salon, corridor, and mezzanine boasts a distinct tessellated geometric motif, shifting effortlessly from ochre yellow to marine indigo and cinnabar red.</w:t>
      </w:r>
    </w:p>
    <w:p>
      <w:pPr>
        <w:spacing w:before="40" w:after="120" w:line="276" w:lineRule="auto"/>
      </w:pPr>
      <w:r>
        <w:rPr>
          <w:rFonts w:ascii="Calibri" w:hAnsi="Calibri"/>
          <w:color w:val="1E293B"/>
          <w:sz w:val="21"/>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keepNext/>
        <w:spacing w:before="240" w:after="80" w:line="276" w:lineRule="auto"/>
      </w:pPr>
      <w:r>
        <w:rPr>
          <w:rFonts w:ascii="Calibri" w:hAnsi="Calibri"/>
          <w:b/>
          <w:color w:val="D97706"/>
          <w:sz w:val="26"/>
        </w:rPr>
        <w:t>2.3. The Parisian Antique Elevator: Technological Aristocracy</w:t>
      </w:r>
    </w:p>
    <w:p>
      <w:pPr>
        <w:spacing w:before="40" w:after="120" w:line="276" w:lineRule="auto"/>
      </w:pPr>
      <w:r>
        <w:rPr>
          <w:rFonts w:ascii="Calibri" w:hAnsi="Calibri"/>
          <w:color w:val="1E293B"/>
          <w:sz w:val="21"/>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jc w:val="center"/>
      </w:pPr>
      <w:r>
        <w:rPr>
          <w:color w:val="CBD5E1"/>
        </w:rPr>
        <w:t>―――――――――――――――――――――――――――――――――――――――――――――</w:t>
      </w:r>
    </w:p>
    <w:p>
      <w:pPr>
        <w:keepNext/>
        <w:spacing w:before="320" w:after="120" w:line="276" w:lineRule="auto"/>
      </w:pPr>
      <w:r>
        <w:rPr>
          <w:rFonts w:ascii="Calibri" w:hAnsi="Calibri"/>
          <w:b/>
          <w:color w:val="1B365D"/>
          <w:sz w:val="32"/>
        </w:rPr>
        <w:t>3. Navigating the Three Pavilions: A Millennial Artistic Odyssey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Pavilion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Curatorial Focus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Pinnacle Highlights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Recommended Stroll</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Building 1 (Main Mansion)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Modern &amp; Contemporary Vietnamese Art (20th – 21st Century)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Spring Garden (Nguyen Gia Tri), silk paintings by Nguyen Phan Chanh, wartime sketches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Bask in stained-glass light on the 2nd and 3rd floor loggias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Building 2 (Rear Villa)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Rotating Special Exhibitions &amp; International Dialogues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Contemporary installations, private retrospectives, global exchanges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Encounter cutting-edge experimental Vietnamese art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Building 3 (Antiquities)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Ancient Indigenous Heritage &amp; Archaeological Sculpture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7th–12th century Cham stone carvings, Oc Eo artifacts, Ly-Tran glazed pottery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Contemplate the prehistoric and medieval riverine civilizations</w:t>
            </w:r>
          </w:p>
        </w:tc>
      </w:tr>
    </w:tbl>
    <w:p>
      <w:pPr>
        <w:spacing w:before="0" w:after="80"/>
      </w:pPr>
    </w:p>
    <w:p>
      <w:pPr>
        <w:keepNext/>
        <w:spacing w:before="240" w:after="80" w:line="276" w:lineRule="auto"/>
      </w:pPr>
      <w:r>
        <w:rPr>
          <w:rFonts w:ascii="Calibri" w:hAnsi="Calibri"/>
          <w:b/>
          <w:color w:val="D97706"/>
          <w:sz w:val="26"/>
        </w:rPr>
        <w:t>The Crown Jewel: "Spring Garden of North, Central, and South Vietnam"</w:t>
      </w:r>
    </w:p>
    <w:p>
      <w:pPr>
        <w:spacing w:before="40" w:after="120" w:line="276" w:lineRule="auto"/>
      </w:pPr>
      <w:r>
        <w:rPr>
          <w:rFonts w:ascii="Calibri" w:hAnsi="Calibri"/>
          <w:color w:val="1E293B"/>
          <w:sz w:val="21"/>
        </w:rPr>
        <w:t xml:space="preserve">Enshrined in a temperature-controlled gallery on the second floor of Building 1 rests the 200 x 540 cm lacquer masterpiece by master </w:t>
      </w:r>
      <w:r>
        <w:rPr>
          <w:rFonts w:ascii="Calibri" w:hAnsi="Calibri"/>
          <w:b/>
          <w:color w:val="1E293B"/>
          <w:sz w:val="21"/>
        </w:rPr>
        <w:t>Nguyen Gia Tri</w:t>
      </w:r>
      <w:r>
        <w:rPr>
          <w:rFonts w:ascii="Calibri" w:hAnsi="Calibri"/>
          <w:color w:val="1E293B"/>
          <w:sz w:val="21"/>
        </w:rPr>
        <w:t>. Crafted over two decades (1969 – 1989), the panoramic composition depicts graceful maidens from Vietnam's three regions dancing in idyllic spring harmony. Through countless layers of natural mountain lacquer (</w:t>
      </w:r>
      <w:r>
        <w:rPr>
          <w:rFonts w:ascii="Calibri" w:hAnsi="Calibri"/>
          <w:i/>
          <w:color w:val="1E293B"/>
          <w:sz w:val="21"/>
        </w:rPr>
        <w:t>sơn ta</w:t>
      </w:r>
      <w:r>
        <w:rPr>
          <w:rFonts w:ascii="Calibri" w:hAnsi="Calibri"/>
          <w:color w:val="1E293B"/>
          <w:sz w:val="21"/>
        </w:rPr>
        <w:t>), burnished gold leaf, and inlaid duck eggshells, the canvas exudes a luminous, three-dimensional depth that mesmerizes art historians worldwide.</w:t>
      </w:r>
    </w:p>
    <w:p>
      <w:pPr>
        <w:spacing w:before="120" w:after="120"/>
        <w:jc w:val="center"/>
      </w:pPr>
      <w:r>
        <w:rPr>
          <w:color w:val="CBD5E1"/>
        </w:rPr>
        <w:t>―――――――――――――――――――――――――――――――――――――――――――――</w:t>
      </w:r>
    </w:p>
    <w:p>
      <w:pPr>
        <w:keepNext/>
        <w:spacing w:before="320" w:after="120" w:line="276" w:lineRule="auto"/>
      </w:pPr>
      <w:r>
        <w:rPr>
          <w:rFonts w:ascii="Calibri" w:hAnsi="Calibri"/>
          <w:b/>
          <w:color w:val="1B365D"/>
          <w:sz w:val="32"/>
        </w:rPr>
        <w:t>4. Curated Field Notes for the Discerning Traveler (2026)</w:t>
      </w:r>
    </w:p>
    <w:p>
      <w:pPr>
        <w:pStyle w:val="ListBullet"/>
        <w:spacing w:before="20" w:after="40" w:line="276" w:lineRule="auto"/>
      </w:pPr>
      <w:r>
        <w:rPr>
          <w:rFonts w:ascii="Calibri" w:hAnsi="Calibri"/>
          <w:b/>
          <w:color w:val="1E293B"/>
          <w:sz w:val="20"/>
        </w:rPr>
        <w:t>Golden Light Window:</w:t>
      </w:r>
      <w:r>
        <w:rPr>
          <w:rFonts w:ascii="Calibri" w:hAnsi="Calibri"/>
          <w:color w:val="1E293B"/>
          <w:sz w:val="20"/>
        </w:rPr>
        <w:t xml:space="preserve"> Visit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15:00 and 16:30 PM</w:t>
      </w:r>
      <w:r>
        <w:rPr>
          <w:rFonts w:ascii="Calibri" w:hAnsi="Calibri"/>
          <w:color w:val="1E293B"/>
          <w:sz w:val="20"/>
        </w:rPr>
        <w:t>. During these windows, low-angled sunlight casts dramatic linear shadows across the tiled verandas, creating exceptional conditions for architectural photography.</w:t>
      </w:r>
    </w:p>
    <w:p>
      <w:pPr>
        <w:pStyle w:val="ListBullet"/>
        <w:spacing w:before="20" w:after="40" w:line="276" w:lineRule="auto"/>
      </w:pPr>
      <w:r>
        <w:rPr>
          <w:rFonts w:ascii="Calibri" w:hAnsi="Calibri"/>
          <w:b/>
          <w:color w:val="1E293B"/>
          <w:sz w:val="20"/>
        </w:rPr>
        <w:t>Conservation Etiquette:</w:t>
      </w:r>
      <w:r>
        <w:rPr>
          <w:rFonts w:ascii="Calibri" w:hAnsi="Calibri"/>
          <w:color w:val="1E293B"/>
          <w:sz w:val="20"/>
        </w:rPr>
        <w:t xml:space="preserve"> Refrain from touching the fragile lacquer surfaces and historic stone carvings. Flash photography is strictly forbidden to preserve delicate natural pigments and antique silk fibers.</w:t>
      </w:r>
    </w:p>
    <w:p>
      <w:pPr>
        <w:pStyle w:val="ListBullet"/>
        <w:spacing w:before="20" w:after="40" w:line="276" w:lineRule="auto"/>
      </w:pPr>
      <w:r>
        <w:rPr>
          <w:rFonts w:ascii="Calibri" w:hAnsi="Calibri"/>
          <w:b/>
          <w:color w:val="1E293B"/>
          <w:sz w:val="20"/>
        </w:rPr>
        <w:t>Neighborhood Connections:</w:t>
      </w:r>
      <w:r>
        <w:rPr>
          <w:rFonts w:ascii="Calibri" w:hAnsi="Calibri"/>
          <w:color w:val="1E293B"/>
          <w:sz w:val="20"/>
        </w:rPr>
        <w:t xml:space="preserve"> After your museum immersion, cross the street to sample iced Vietnamese drip coffee with condensed milk at the vintage cafes along Le Thi Hong Gam Street, before continuing north toward the </w:t>
      </w:r>
      <w:r>
        <w:rPr>
          <w:rFonts w:ascii="Calibri" w:hAnsi="Calibri"/>
          <w:color w:val="D97706"/>
          <w:sz w:val="20"/>
          <w:u w:val="single"/>
        </w:rPr>
        <w:t>Independence Palace</w:t>
      </w:r>
      <w:r>
        <w:rPr>
          <w:rFonts w:ascii="Calibri" w:hAnsi="Calibri"/>
          <w:color w:val="1E293B"/>
          <w:sz w:val="20"/>
        </w:rPr>
        <w:t xml:space="preserve"> or descending into the lotus skylight of the </w:t>
      </w:r>
      <w:r>
        <w:rPr>
          <w:rFonts w:ascii="Calibri" w:hAnsi="Calibri"/>
          <w:color w:val="D97706"/>
          <w:sz w:val="20"/>
          <w:u w:val="single"/>
        </w:rPr>
        <w:t>Ben Thanh Metro Station</w:t>
      </w:r>
      <w:r>
        <w:rPr>
          <w:rFonts w:ascii="Calibri" w:hAnsi="Calibri"/>
          <w:color w:val="1E293B"/>
          <w:sz w:val="20"/>
        </w:rPr>
        <w:t>.</w:t>
      </w:r>
    </w:p>
    <w:p>
      <w:pPr>
        <w:pStyle w:val="ListBullet"/>
        <w:spacing w:before="20" w:after="40" w:line="276" w:lineRule="auto"/>
      </w:pPr>
      <w:r>
        <w:rPr>
          <w:rFonts w:ascii="Calibri" w:hAnsi="Calibri"/>
          <w:b/>
          <w:color w:val="1E293B"/>
          <w:sz w:val="20"/>
        </w:rPr>
        <w:t>Curated Private Excursion:</w:t>
      </w:r>
      <w:r>
        <w:rPr>
          <w:rFonts w:ascii="Calibri" w:hAnsi="Calibri"/>
          <w:color w:val="1E293B"/>
          <w:sz w:val="20"/>
        </w:rPr>
        <w:t xml:space="preserve"> For an insightful narrative unravelling the Hui Bon Hoa family lore alongside certified cultural specialists, consider reserving the </w:t>
      </w:r>
      <w:r>
        <w:rPr>
          <w:rFonts w:ascii="Calibri" w:hAnsi="Calibri"/>
          <w:color w:val="D97706"/>
          <w:sz w:val="20"/>
          <w:u w:val="single"/>
        </w:rPr>
        <w:t>Ho Chi Minh City Half Day Private Tour</w:t>
      </w:r>
      <w:r>
        <w:rPr>
          <w:rFonts w:ascii="Calibri" w:hAnsi="Calibri"/>
          <w:color w:val="1E293B"/>
          <w:sz w:val="20"/>
        </w:rPr>
        <w:t xml:space="preserve"> curated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A Serene Dialogue with the Past</w:t>
      </w:r>
    </w:p>
    <w:p>
      <w:pPr>
        <w:spacing w:before="40" w:after="120" w:line="276" w:lineRule="auto"/>
      </w:pPr>
      <w:r>
        <w:rPr>
          <w:rFonts w:ascii="Calibri" w:hAnsi="Calibri"/>
          <w:color w:val="1E293B"/>
          <w:sz w:val="21"/>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