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Mỹ Quỳnh Safari (2026): Cẩm nang khám phá Vườn thú &amp; Công viên nước</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2026-08-12T10:45:09</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safari-my-quynh-long-an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Điểm du lịch nổi tiếng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Vị trí (Cập nhật 2025-2026):</w:t>
      </w:r>
      <w:r>
        <w:rPr>
          <w:rFonts w:ascii="Calibri" w:hAnsi="Calibri"/>
          <w:color w:val="1E293B"/>
          <w:sz w:val="22"/>
        </w:rPr>
        <w:t xml:space="preserve"> Ấp Bàu Công, Xã Hậu Nghĩa, Tỉnh Tây Ninh (Lưu ý: Địa chỉ cũ là Xã Tân Mỹ, Huyện Đức Hòa, Long An).</w:t>
      </w:r>
    </w:p>
    <w:p>
      <w:pPr>
        <w:pStyle w:val="ListBullet"/>
        <w:spacing w:before="0" w:after="60" w:line="276" w:lineRule="auto"/>
      </w:pPr>
      <w:r>
        <w:rPr>
          <w:rFonts w:ascii="Calibri" w:hAnsi="Calibri"/>
          <w:b/>
          <w:i w:val="0"/>
          <w:color w:val="1E293B"/>
          <w:sz w:val="22"/>
        </w:rPr>
        <w:t>Giờ hoạt động:</w:t>
      </w:r>
      <w:r>
        <w:rPr>
          <w:rFonts w:ascii="Calibri" w:hAnsi="Calibri"/>
          <w:color w:val="1E293B"/>
          <w:sz w:val="22"/>
        </w:rPr>
        <w:t xml:space="preserve"> 08:00 - 17:00 (Từ Thứ Ba đến Chủ Nhật, </w:t>
      </w:r>
      <w:r>
        <w:rPr>
          <w:rFonts w:ascii="Calibri" w:hAnsi="Calibri"/>
          <w:b/>
          <w:i w:val="0"/>
          <w:color w:val="1E293B"/>
          <w:sz w:val="22"/>
        </w:rPr>
        <w:t>Nghỉ Thứ Hai</w:t>
      </w:r>
      <w:r>
        <w:rPr>
          <w:rFonts w:ascii="Calibri" w:hAnsi="Calibri"/>
          <w:color w:val="1E293B"/>
          <w:sz w:val="22"/>
        </w:rPr>
        <w:t xml:space="preserve"> hằng tuần).</w:t>
      </w:r>
    </w:p>
    <w:p>
      <w:pPr>
        <w:pStyle w:val="ListBullet"/>
        <w:spacing w:before="0" w:after="60" w:line="276" w:lineRule="auto"/>
      </w:pPr>
      <w:r>
        <w:rPr>
          <w:rFonts w:ascii="Calibri" w:hAnsi="Calibri"/>
          <w:b/>
          <w:i w:val="0"/>
          <w:color w:val="1E293B"/>
          <w:sz w:val="22"/>
        </w:rPr>
        <w:t>Vé vào cổng cơ bản (2026):</w:t>
      </w:r>
      <w:r>
        <w:rPr>
          <w:rFonts w:ascii="Calibri" w:hAnsi="Calibri"/>
          <w:color w:val="1E293B"/>
          <w:sz w:val="22"/>
        </w:rPr>
        <w:t xml:space="preserve"> 100.000 VNĐ (Người lớn). </w:t>
      </w:r>
      <w:r>
        <w:rPr>
          <w:rFonts w:ascii="Calibri" w:hAnsi="Calibri"/>
          <w:b w:val="0"/>
          <w:i/>
          <w:color w:val="1E293B"/>
          <w:sz w:val="22"/>
        </w:rPr>
        <w:t>Lưu ý: Vé các dịch vụ Safari và Công viên nước được tính riêng.</w:t>
      </w:r>
    </w:p>
    <w:p>
      <w:pPr>
        <w:pStyle w:val="ListBullet"/>
        <w:spacing w:before="0" w:after="60" w:line="276" w:lineRule="auto"/>
      </w:pPr>
      <w:r>
        <w:rPr>
          <w:rFonts w:ascii="Calibri" w:hAnsi="Calibri"/>
          <w:b/>
          <w:i w:val="0"/>
          <w:color w:val="1E293B"/>
          <w:sz w:val="22"/>
        </w:rPr>
        <w:t>Thời lượng khám phá lý tưởng:</w:t>
      </w:r>
      <w:r>
        <w:rPr>
          <w:rFonts w:ascii="Calibri" w:hAnsi="Calibri"/>
          <w:color w:val="1E293B"/>
          <w:sz w:val="22"/>
        </w:rPr>
        <w:t xml:space="preserve"> Nửa ngày đến một ngày trọn vẹn.</w:t>
      </w:r>
    </w:p>
    <w:p>
      <w:pPr>
        <w:pStyle w:val="ListBullet"/>
        <w:spacing w:before="0" w:after="60" w:line="276" w:lineRule="auto"/>
      </w:pPr>
      <w:r>
        <w:rPr>
          <w:rFonts w:ascii="Calibri" w:hAnsi="Calibri"/>
          <w:b/>
          <w:i w:val="0"/>
          <w:color w:val="1E293B"/>
          <w:sz w:val="22"/>
        </w:rPr>
        <w:t>Phù hợp với:</w:t>
      </w:r>
      <w:r>
        <w:rPr>
          <w:rFonts w:ascii="Calibri" w:hAnsi="Calibri"/>
          <w:color w:val="1E293B"/>
          <w:sz w:val="22"/>
        </w:rPr>
        <w:t xml:space="preserve"> Gia đình có trẻ nhỏ, nhóm sinh viên dã ngoại, trường học tổ chức ngoại khóa.</w:t>
      </w:r>
    </w:p>
    <w:p>
      <w:pPr>
        <w:spacing w:before="120" w:after="120"/>
        <w:pBdr>
          <w:bottom w:val="single" w:sz="6" w:space="1" w:color="CBD5E1"/>
        </w:pBdr>
      </w:pPr>
    </w:p>
    <w:p>
      <w:pPr>
        <w:keepNext/>
        <w:spacing w:before="280" w:after="80"/>
      </w:pPr>
      <w:r>
        <w:rPr>
          <w:rFonts w:ascii="Calibri" w:hAnsi="Calibri"/>
          <w:b/>
          <w:color w:val="1B365D"/>
          <w:sz w:val="28"/>
        </w:rPr>
        <w:t>Tọa độ xanh ven đô: Hành trình đến Mỹ Quỳnh Safari</w:t>
      </w:r>
    </w:p>
    <w:p>
      <w:pPr>
        <w:spacing w:before="0" w:after="120" w:line="288" w:lineRule="auto"/>
      </w:pPr>
      <w:r>
        <w:rPr>
          <w:rFonts w:ascii="Calibri" w:hAnsi="Calibri"/>
          <w:color w:val="1E293B"/>
          <w:sz w:val="22"/>
        </w:rPr>
        <w:t xml:space="preserve">Nằm cách trung tâm Thành phố Hồ Chí Minh chỉ khoảng 40-45 km, </w:t>
      </w:r>
      <w:r>
        <w:rPr>
          <w:rFonts w:ascii="Calibri" w:hAnsi="Calibri"/>
          <w:b/>
          <w:i w:val="0"/>
          <w:color w:val="1E293B"/>
          <w:sz w:val="22"/>
        </w:rPr>
        <w:t>Mỹ Quỳnh Safari</w:t>
      </w:r>
      <w:r>
        <w:rPr>
          <w:rFonts w:ascii="Calibri" w:hAnsi="Calibri"/>
          <w:color w:val="1E293B"/>
          <w:sz w:val="22"/>
        </w:rPr>
        <w:t xml:space="preserve"> nổi lên như một tổ hợp giải trí sinh thái đa năng. Nơi đây không chỉ đơn thuần là một trạm cứu hộ hay nuôi nhốt động vật, mà là sự kết hợp giữa mô hình vườn thú bán hoang dã (Safari), công viên nước giải nhiệt và các khu trò chơi vận động liên hoàn.</w:t>
      </w:r>
    </w:p>
    <w:p>
      <w:pPr>
        <w:spacing w:before="0" w:after="120" w:line="288" w:lineRule="auto"/>
      </w:pPr>
      <w:r>
        <w:rPr>
          <w:rFonts w:ascii="Calibri" w:hAnsi="Calibri"/>
          <w:color w:val="1E293B"/>
          <w:sz w:val="22"/>
        </w:rPr>
        <w:t>Đối với những gia đình đang tìm kiếm một điểm "trốn nóng" cuối tuần mà không muốn di chuyển quá xa, Mỹ Quỳnh Safari là một lựa chọn cực kỳ hợp lý. Tuy nhiên, để tối ưu hóa chi phí và sức lực, bạn cần nắm rõ cấu trúc phân tầng dịch vụ tại đây.</w:t>
      </w:r>
    </w:p>
    <w:p>
      <w:pPr>
        <w:keepNext/>
        <w:spacing w:before="200" w:after="60"/>
      </w:pPr>
      <w:r>
        <w:rPr>
          <w:rFonts w:ascii="Calibri" w:hAnsi="Calibri"/>
          <w:b/>
          <w:color w:val="1E293B"/>
          <w:sz w:val="24"/>
        </w:rPr>
        <w:t>Chú ý quan trọng về địa giới hành chính</w:t>
      </w:r>
    </w:p>
    <w:p>
      <w:pPr>
        <w:spacing w:before="0" w:after="120" w:line="288" w:lineRule="auto"/>
      </w:pPr>
      <w:r>
        <w:rPr>
          <w:rFonts w:ascii="Calibri" w:hAnsi="Calibri"/>
          <w:color w:val="1E293B"/>
          <w:sz w:val="22"/>
        </w:rPr>
        <w:t xml:space="preserve">Nhiều du khách khi tìm kiếm thông tin vẫn quen thuộc với từ khóa "Safari Mỹ Quỳnh Long An". Tuy nhiên, sau đợt sắp xếp lại đơn vị hành chính, khu vực này hiện đã trực thuộc </w:t>
      </w:r>
      <w:r>
        <w:rPr>
          <w:rFonts w:ascii="Calibri" w:hAnsi="Calibri"/>
          <w:b/>
          <w:i w:val="0"/>
          <w:color w:val="1E293B"/>
          <w:sz w:val="22"/>
        </w:rPr>
        <w:t>xã Hậu Nghĩa, tỉnh Tây Ninh</w:t>
      </w:r>
      <w:r>
        <w:rPr>
          <w:rFonts w:ascii="Calibri" w:hAnsi="Calibri"/>
          <w:color w:val="1E293B"/>
          <w:sz w:val="22"/>
        </w:rPr>
        <w:t xml:space="preserve">. </w:t>
      </w:r>
    </w:p>
    <w:p>
      <w:pPr>
        <w:spacing w:before="0" w:after="120" w:line="288" w:lineRule="auto"/>
      </w:pPr>
      <w:r>
        <w:rPr>
          <w:rFonts w:ascii="Calibri" w:hAnsi="Calibri"/>
          <w:b w:val="0"/>
          <w:i/>
          <w:color w:val="1E293B"/>
          <w:sz w:val="22"/>
        </w:rPr>
        <w:t>Mẹo định vị:</w:t>
      </w:r>
      <w:r>
        <w:rPr>
          <w:rFonts w:ascii="Calibri" w:hAnsi="Calibri"/>
          <w:color w:val="1E293B"/>
          <w:sz w:val="22"/>
        </w:rPr>
        <w:t xml:space="preserve"> Khi tra cứu trên Google Maps hoặc các ứng dụng dẫn đường, hãy chọn đúng ghim tọa độ "Mỹ Quỳnh Safari" thay vì tìm theo địa chỉ hành chính cũ để tránh bị dẫn sai đường. Lộ trình phổ biến nhất từ TP.HCM là chạy dọc theo Quốc lộ 22 đến cầu vượt Củ Chi, sau đó rẽ vào Đường tỉnh 8 để tiếp cận Nguyễn Thiện Khiêm.</w:t>
      </w:r>
    </w:p>
    <w:p>
      <w:pPr>
        <w:spacing w:before="120" w:after="120"/>
        <w:pBdr>
          <w:bottom w:val="single" w:sz="6" w:space="1" w:color="CBD5E1"/>
        </w:pBdr>
      </w:pPr>
    </w:p>
    <w:p>
      <w:pPr>
        <w:keepNext/>
        <w:spacing w:before="280" w:after="80"/>
      </w:pPr>
      <w:r>
        <w:rPr>
          <w:rFonts w:ascii="Calibri" w:hAnsi="Calibri"/>
          <w:b/>
          <w:color w:val="1B365D"/>
          <w:sz w:val="28"/>
        </w:rPr>
        <w:t>Phân Tích Cơ Cấu Giá Vé (Bảng giá 2026)</w:t>
      </w:r>
    </w:p>
    <w:p>
      <w:pPr>
        <w:spacing w:before="0" w:after="120" w:line="288" w:lineRule="auto"/>
      </w:pPr>
      <w:r>
        <w:rPr>
          <w:rFonts w:ascii="Calibri" w:hAnsi="Calibri"/>
          <w:color w:val="1E293B"/>
          <w:sz w:val="22"/>
        </w:rPr>
        <w:t xml:space="preserve">Điểm khác biệt lớn nhất của Mỹ Quỳnh Safari so với các công viên chủ đề khác là </w:t>
      </w:r>
      <w:r>
        <w:rPr>
          <w:rFonts w:ascii="Calibri" w:hAnsi="Calibri"/>
          <w:b/>
          <w:i w:val="0"/>
          <w:color w:val="1E293B"/>
          <w:sz w:val="22"/>
        </w:rPr>
        <w:t>chính sách xé lẻ vé</w:t>
      </w:r>
      <w:r>
        <w:rPr>
          <w:rFonts w:ascii="Calibri" w:hAnsi="Calibri"/>
          <w:color w:val="1E293B"/>
          <w:sz w:val="22"/>
        </w:rPr>
        <w:t>. Khách hàng sẽ không mua một vé "All-in-one" (Trọn gói) ngay từ đầu, mà sẽ chi trả cho từng phân khu mình muốn trải nghiệm. Điều này giúp tối ưu chi phí cho những du khách chỉ muốn dạo mát ngắm cảnh, nhưng lại đòi hỏi sự tính toán cẩn thận cho các gia đình muốn chơi trọn vẹn.</w:t>
      </w:r>
    </w:p>
    <w:p>
      <w:pPr>
        <w:keepNext/>
        <w:spacing w:before="200" w:after="60"/>
      </w:pPr>
      <w:r>
        <w:rPr>
          <w:rFonts w:ascii="Calibri" w:hAnsi="Calibri"/>
          <w:b/>
          <w:color w:val="1E293B"/>
          <w:sz w:val="24"/>
        </w:rPr>
        <w:t>1. Vé Vào Cổng (Bắt buộc)</w:t>
      </w:r>
    </w:p>
    <w:p>
      <w:pPr>
        <w:spacing w:before="0" w:after="120" w:line="288" w:lineRule="auto"/>
      </w:pPr>
      <w:r>
        <w:rPr>
          <w:rFonts w:ascii="Calibri" w:hAnsi="Calibri"/>
          <w:color w:val="1E293B"/>
          <w:sz w:val="22"/>
        </w:rPr>
        <w:t>Vé này chỉ bao gồm quyền tham quan khu vực vườn thú nuôi nhốt, vườn Bonsai và hồ cá Koi.</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Nhóm Đối Tượng</w:t>
            </w:r>
          </w:p>
        </w:tc>
        <w:tc>
          <w:tcPr>
            <w:tcW w:type="dxa" w:w="4896"/>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Niêm Yết</w:t>
            </w:r>
          </w:p>
        </w:tc>
      </w:tr>
      <w:tr>
        <w:tc>
          <w:tcPr>
            <w:tcW w:type="dxa" w:w="4896"/>
            <w:tcMar>
              <w:top w:w="80" w:type="dxa"/>
              <w:bottom w:w="80" w:type="dxa"/>
              <w:left w:w="100" w:type="dxa"/>
              <w:right w:w="100" w:type="dxa"/>
            </w:tcMar>
            <w:shd w:fill="F8FAFC"/>
          </w:tcPr>
          <w:p>
            <w:pPr>
              <w:spacing w:before="0" w:after="0" w:line="264" w:lineRule="auto"/>
            </w:pPr>
            <w:r>
              <w:rPr>
                <w:rFonts w:ascii="Calibri" w:hAnsi="Calibri"/>
                <w:b/>
                <w:i w:val="0"/>
                <w:color w:val="1E293B"/>
                <w:sz w:val="19"/>
              </w:rPr>
              <w:t>Người lớn</w:t>
            </w:r>
          </w:p>
        </w:tc>
        <w:tc>
          <w:tcPr>
            <w:tcW w:type="dxa" w:w="4896"/>
            <w:tcMar>
              <w:top w:w="80" w:type="dxa"/>
              <w:bottom w:w="80" w:type="dxa"/>
              <w:left w:w="100" w:type="dxa"/>
              <w:right w:w="100" w:type="dxa"/>
            </w:tcMar>
            <w:shd w:fill="F8FAFC"/>
          </w:tcPr>
          <w:p>
            <w:pPr>
              <w:spacing w:before="0" w:after="0" w:line="264" w:lineRule="auto"/>
            </w:pPr>
            <w:r>
              <w:rPr>
                <w:rFonts w:ascii="Calibri" w:hAnsi="Calibri"/>
                <w:color w:val="1E293B"/>
                <w:sz w:val="19"/>
              </w:rPr>
              <w:t>100.000 VNĐ</w:t>
            </w:r>
          </w:p>
        </w:tc>
      </w:tr>
      <w:tr>
        <w:tc>
          <w:tcPr>
            <w:tcW w:type="dxa" w:w="4896"/>
            <w:tcMar>
              <w:top w:w="80" w:type="dxa"/>
              <w:bottom w:w="80" w:type="dxa"/>
              <w:left w:w="100" w:type="dxa"/>
              <w:right w:w="100" w:type="dxa"/>
            </w:tcMar>
            <w:shd w:fill="FFFFFF"/>
          </w:tcPr>
          <w:p>
            <w:pPr>
              <w:spacing w:before="0" w:after="0" w:line="264" w:lineRule="auto"/>
            </w:pPr>
            <w:r>
              <w:rPr>
                <w:rFonts w:ascii="Calibri" w:hAnsi="Calibri"/>
                <w:b/>
                <w:i w:val="0"/>
                <w:color w:val="1E293B"/>
                <w:sz w:val="19"/>
              </w:rPr>
              <w:t>Trẻ em (1m - 1.4m)</w:t>
            </w:r>
          </w:p>
        </w:tc>
        <w:tc>
          <w:tcPr>
            <w:tcW w:type="dxa" w:w="4896"/>
            <w:tcMar>
              <w:top w:w="80" w:type="dxa"/>
              <w:bottom w:w="80" w:type="dxa"/>
              <w:left w:w="100" w:type="dxa"/>
              <w:right w:w="100" w:type="dxa"/>
            </w:tcMar>
            <w:shd w:fill="FFFFFF"/>
          </w:tcPr>
          <w:p>
            <w:pPr>
              <w:spacing w:before="0" w:after="0" w:line="264" w:lineRule="auto"/>
            </w:pPr>
            <w:r>
              <w:rPr>
                <w:rFonts w:ascii="Calibri" w:hAnsi="Calibri"/>
                <w:color w:val="1E293B"/>
                <w:sz w:val="19"/>
              </w:rPr>
              <w:t>60.000 VNĐ</w:t>
            </w:r>
          </w:p>
        </w:tc>
      </w:tr>
      <w:tr>
        <w:tc>
          <w:tcPr>
            <w:tcW w:type="dxa" w:w="4896"/>
            <w:tcMar>
              <w:top w:w="80" w:type="dxa"/>
              <w:bottom w:w="80" w:type="dxa"/>
              <w:left w:w="100" w:type="dxa"/>
              <w:right w:w="100" w:type="dxa"/>
            </w:tcMar>
            <w:shd w:fill="F8FAFC"/>
          </w:tcPr>
          <w:p>
            <w:pPr>
              <w:spacing w:before="0" w:after="0" w:line="264" w:lineRule="auto"/>
            </w:pPr>
            <w:r>
              <w:rPr>
                <w:rFonts w:ascii="Calibri" w:hAnsi="Calibri"/>
                <w:b/>
                <w:i w:val="0"/>
                <w:color w:val="1E293B"/>
                <w:sz w:val="19"/>
              </w:rPr>
              <w:t>Trẻ em dưới 1m</w:t>
            </w:r>
          </w:p>
        </w:tc>
        <w:tc>
          <w:tcPr>
            <w:tcW w:type="dxa" w:w="4896"/>
            <w:tcMar>
              <w:top w:w="80" w:type="dxa"/>
              <w:bottom w:w="80" w:type="dxa"/>
              <w:left w:w="100" w:type="dxa"/>
              <w:right w:w="100" w:type="dxa"/>
            </w:tcMar>
            <w:shd w:fill="F8FAFC"/>
          </w:tcPr>
          <w:p>
            <w:pPr>
              <w:spacing w:before="0" w:after="0" w:line="264" w:lineRule="auto"/>
            </w:pPr>
            <w:r>
              <w:rPr>
                <w:rFonts w:ascii="Calibri" w:hAnsi="Calibri"/>
                <w:color w:val="1E293B"/>
                <w:sz w:val="19"/>
              </w:rPr>
              <w:t>Miễn phí</w:t>
            </w:r>
          </w:p>
        </w:tc>
      </w:tr>
    </w:tbl>
    <w:p>
      <w:pPr>
        <w:spacing w:before="0" w:after="120"/>
      </w:pPr>
    </w:p>
    <w:p>
      <w:pPr>
        <w:keepNext/>
        <w:spacing w:before="200" w:after="60"/>
      </w:pPr>
      <w:r>
        <w:rPr>
          <w:rFonts w:ascii="Calibri" w:hAnsi="Calibri"/>
          <w:b/>
          <w:color w:val="1E293B"/>
          <w:sz w:val="24"/>
        </w:rPr>
        <w:t>2. Vé Trải Nghiệm Xe Bán Hoang Dã (Safari)</w:t>
      </w:r>
    </w:p>
    <w:p>
      <w:pPr>
        <w:spacing w:before="0" w:after="120" w:line="288" w:lineRule="auto"/>
      </w:pPr>
      <w:r>
        <w:rPr>
          <w:rFonts w:ascii="Calibri" w:hAnsi="Calibri"/>
          <w:color w:val="1E293B"/>
          <w:sz w:val="22"/>
        </w:rPr>
        <w:t>Đây là "linh hồn" của khu du lịch, nơi bạn sẽ ngồi trên những chiếc xe bus bọc lưới thép đặc chủng đi xuyên qua lãnh địa sinh sống tự do của sư tử, gấu, hổ...</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Nhóm Đối Tượng</w:t>
            </w:r>
          </w:p>
        </w:tc>
        <w:tc>
          <w:tcPr>
            <w:tcW w:type="dxa" w:w="4896"/>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 Chỗ ngồi</w:t>
            </w:r>
          </w:p>
        </w:tc>
      </w:tr>
      <w:tr>
        <w:tc>
          <w:tcPr>
            <w:tcW w:type="dxa" w:w="4896"/>
            <w:tcMar>
              <w:top w:w="80" w:type="dxa"/>
              <w:bottom w:w="80" w:type="dxa"/>
              <w:left w:w="100" w:type="dxa"/>
              <w:right w:w="100" w:type="dxa"/>
            </w:tcMar>
            <w:shd w:fill="F8FAFC"/>
          </w:tcPr>
          <w:p>
            <w:pPr>
              <w:spacing w:before="0" w:after="0" w:line="264" w:lineRule="auto"/>
            </w:pPr>
            <w:r>
              <w:rPr>
                <w:rFonts w:ascii="Calibri" w:hAnsi="Calibri"/>
                <w:b/>
                <w:i w:val="0"/>
                <w:color w:val="1E293B"/>
                <w:sz w:val="19"/>
              </w:rPr>
              <w:t>Người lớn &amp; Trẻ em (Từ 1m trở lên)</w:t>
            </w:r>
          </w:p>
        </w:tc>
        <w:tc>
          <w:tcPr>
            <w:tcW w:type="dxa" w:w="4896"/>
            <w:tcMar>
              <w:top w:w="80" w:type="dxa"/>
              <w:bottom w:w="80" w:type="dxa"/>
              <w:left w:w="100" w:type="dxa"/>
              <w:right w:w="100" w:type="dxa"/>
            </w:tcMar>
            <w:shd w:fill="F8FAFC"/>
          </w:tcPr>
          <w:p>
            <w:pPr>
              <w:spacing w:before="0" w:after="0" w:line="264" w:lineRule="auto"/>
            </w:pPr>
            <w:r>
              <w:rPr>
                <w:rFonts w:ascii="Calibri" w:hAnsi="Calibri"/>
                <w:color w:val="1E293B"/>
                <w:sz w:val="19"/>
              </w:rPr>
              <w:t>150.000 VNĐ</w:t>
            </w:r>
          </w:p>
        </w:tc>
      </w:tr>
      <w:tr>
        <w:tc>
          <w:tcPr>
            <w:tcW w:type="dxa" w:w="4896"/>
            <w:tcMar>
              <w:top w:w="80" w:type="dxa"/>
              <w:bottom w:w="80" w:type="dxa"/>
              <w:left w:w="100" w:type="dxa"/>
              <w:right w:w="100" w:type="dxa"/>
            </w:tcMar>
            <w:shd w:fill="FFFFFF"/>
          </w:tcPr>
          <w:p>
            <w:pPr>
              <w:spacing w:before="0" w:after="0" w:line="264" w:lineRule="auto"/>
            </w:pPr>
            <w:r>
              <w:rPr>
                <w:rFonts w:ascii="Calibri" w:hAnsi="Calibri"/>
                <w:b/>
                <w:i w:val="0"/>
                <w:color w:val="1E293B"/>
                <w:sz w:val="19"/>
              </w:rPr>
              <w:t>Trẻ em dưới 1m (chiếm ghế)</w:t>
            </w:r>
          </w:p>
        </w:tc>
        <w:tc>
          <w:tcPr>
            <w:tcW w:type="dxa" w:w="4896"/>
            <w:tcMar>
              <w:top w:w="80" w:type="dxa"/>
              <w:bottom w:w="80" w:type="dxa"/>
              <w:left w:w="100" w:type="dxa"/>
              <w:right w:w="100" w:type="dxa"/>
            </w:tcMar>
            <w:shd w:fill="FFFFFF"/>
          </w:tcPr>
          <w:p>
            <w:pPr>
              <w:spacing w:before="0" w:after="0" w:line="264" w:lineRule="auto"/>
            </w:pPr>
            <w:r>
              <w:rPr>
                <w:rFonts w:ascii="Calibri" w:hAnsi="Calibri"/>
                <w:color w:val="1E293B"/>
                <w:sz w:val="19"/>
              </w:rPr>
              <w:t>100.000 VNĐ</w:t>
            </w:r>
          </w:p>
        </w:tc>
      </w:tr>
      <w:tr>
        <w:tc>
          <w:tcPr>
            <w:tcW w:type="dxa" w:w="4896"/>
            <w:tcMar>
              <w:top w:w="80" w:type="dxa"/>
              <w:bottom w:w="80" w:type="dxa"/>
              <w:left w:w="100" w:type="dxa"/>
              <w:right w:w="100" w:type="dxa"/>
            </w:tcMar>
            <w:shd w:fill="F8FAFC"/>
          </w:tcPr>
          <w:p>
            <w:pPr>
              <w:spacing w:before="0" w:after="0" w:line="264" w:lineRule="auto"/>
            </w:pPr>
            <w:r>
              <w:rPr>
                <w:rFonts w:ascii="Calibri" w:hAnsi="Calibri"/>
                <w:b/>
                <w:i w:val="0"/>
                <w:color w:val="1E293B"/>
                <w:sz w:val="19"/>
              </w:rPr>
              <w:t>Trẻ sơ sinh (ngồi trong lòng bố mẹ)</w:t>
            </w:r>
          </w:p>
        </w:tc>
        <w:tc>
          <w:tcPr>
            <w:tcW w:type="dxa" w:w="4896"/>
            <w:tcMar>
              <w:top w:w="80" w:type="dxa"/>
              <w:bottom w:w="80" w:type="dxa"/>
              <w:left w:w="100" w:type="dxa"/>
              <w:right w:w="100" w:type="dxa"/>
            </w:tcMar>
            <w:shd w:fill="F8FAFC"/>
          </w:tcPr>
          <w:p>
            <w:pPr>
              <w:spacing w:before="0" w:after="0" w:line="264" w:lineRule="auto"/>
            </w:pPr>
            <w:r>
              <w:rPr>
                <w:rFonts w:ascii="Calibri" w:hAnsi="Calibri"/>
                <w:color w:val="1E293B"/>
                <w:sz w:val="19"/>
              </w:rPr>
              <w:t>Miễn phí</w:t>
            </w:r>
          </w:p>
        </w:tc>
      </w:tr>
    </w:tbl>
    <w:p>
      <w:pPr>
        <w:spacing w:before="0" w:after="120"/>
      </w:pPr>
    </w:p>
    <w:p>
      <w:pPr>
        <w:keepNext/>
        <w:spacing w:before="200" w:after="60"/>
      </w:pPr>
      <w:r>
        <w:rPr>
          <w:rFonts w:ascii="Calibri" w:hAnsi="Calibri"/>
          <w:b/>
          <w:color w:val="1E293B"/>
          <w:sz w:val="24"/>
        </w:rPr>
        <w:t>3. Tổ Hợp Công Viên Nước &amp; Trò Chơi</w:t>
      </w:r>
    </w:p>
    <w:p>
      <w:pPr>
        <w:spacing w:before="0" w:after="120" w:line="288" w:lineRule="auto"/>
      </w:pPr>
      <w:r>
        <w:rPr>
          <w:rFonts w:ascii="Calibri" w:hAnsi="Calibri"/>
          <w:color w:val="1E293B"/>
          <w:sz w:val="22"/>
        </w:rPr>
        <w:t>Nếu bạn đi vào buổi chiều nắng nóng, công viên nước là điểm dừng chân lý tưởng.</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Hạng Mục</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Nhóm Đối Tượng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Công viên nước</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Khách cao từ 1m trở lên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100.000 VNĐ</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Công viên nước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Trẻ em dưới 1m</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40.000 VNĐ</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Trò chơi trong nhà/ngoài trời</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Mọi đối tượng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40.000 VNĐ / Trò / Lượt</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Bản đồ trải nghiệm: Mỹ Quỳnh Safari có gì?</w:t>
      </w:r>
    </w:p>
    <w:p>
      <w:pPr>
        <w:keepNext/>
        <w:spacing w:before="200" w:after="60"/>
      </w:pPr>
      <w:r>
        <w:rPr>
          <w:rFonts w:ascii="Calibri" w:hAnsi="Calibri"/>
          <w:b/>
          <w:color w:val="1E293B"/>
          <w:sz w:val="24"/>
        </w:rPr>
        <w:t>1. Chuyến xe bọc thép xuyên rừng bán hoang dã</w:t>
      </w:r>
    </w:p>
    <w:p>
      <w:pPr>
        <w:spacing w:before="0" w:after="120" w:line="288" w:lineRule="auto"/>
      </w:pPr>
      <w:r>
        <w:rPr>
          <w:rFonts w:ascii="Calibri" w:hAnsi="Calibri"/>
          <w:color w:val="1E293B"/>
          <w:sz w:val="22"/>
        </w:rPr>
        <w:t xml:space="preserve">Khác với mô hình nuôi nhốt truyền thống (động vật bị nhốt trong lồng, người đi xem tự do), khu bán hoang dã đảo ngược hoàn toàn vị thế. Ở đây, bạn sẽ là người bị "nhốt" trong một chiếc xe bus an toàn, di chuyển chầm chậm tiến vào môi trường sống rộng lớn của các loài mãnh thú. </w:t>
      </w:r>
    </w:p>
    <w:p>
      <w:pPr>
        <w:spacing w:before="0" w:after="120" w:line="288" w:lineRule="auto"/>
      </w:pPr>
      <w:r>
        <w:rPr>
          <w:rFonts w:ascii="Calibri" w:hAnsi="Calibri"/>
          <w:color w:val="1E293B"/>
          <w:sz w:val="22"/>
        </w:rPr>
        <w:t xml:space="preserve">Cảm giác một con hổ Bengal vươn mình áp sát cửa kính, hay những bầy hươu cao cổ chậm rãi băng qua trước mũi xe chắc chắn sẽ mang lại sự phấn khích tột độ cho những nhà thám hiểm nhí. </w:t>
      </w:r>
    </w:p>
    <w:p>
      <w:pPr>
        <w:spacing w:before="0" w:after="120" w:line="288" w:lineRule="auto"/>
      </w:pPr>
      <w:r>
        <w:rPr>
          <w:rFonts w:ascii="Calibri" w:hAnsi="Calibri"/>
          <w:b w:val="0"/>
          <w:i/>
          <w:color w:val="1E293B"/>
          <w:sz w:val="22"/>
        </w:rPr>
        <w:t>Quy tắc an toàn tuyệt đối:</w:t>
      </w:r>
      <w:r>
        <w:rPr>
          <w:rFonts w:ascii="Calibri" w:hAnsi="Calibri"/>
          <w:color w:val="1E293B"/>
          <w:sz w:val="22"/>
        </w:rPr>
        <w:t xml:space="preserve"> KHÔNG tự ý mở cửa sổ lưới, KHÔNG thò tay ra ngoài, và KHÔNG ném thức ăn hay dị vật vào động vật.</w:t>
      </w:r>
    </w:p>
    <w:p>
      <w:pPr>
        <w:keepNext/>
        <w:spacing w:before="200" w:after="60"/>
      </w:pPr>
      <w:r>
        <w:rPr>
          <w:rFonts w:ascii="Calibri" w:hAnsi="Calibri"/>
          <w:b/>
          <w:color w:val="1E293B"/>
          <w:sz w:val="24"/>
        </w:rPr>
        <w:t>2. Không gian Thiền: Vườn Bonsai &amp; Hồ Cá Koi</w:t>
      </w:r>
    </w:p>
    <w:p>
      <w:pPr>
        <w:spacing w:before="0" w:after="120" w:line="288" w:lineRule="auto"/>
      </w:pPr>
      <w:r>
        <w:rPr>
          <w:rFonts w:ascii="Calibri" w:hAnsi="Calibri"/>
          <w:color w:val="1E293B"/>
          <w:sz w:val="22"/>
        </w:rPr>
        <w:t>Nếu bạn cần một nhịp nghỉ chậm lại giữa các hoạt động kích thích, khu vườn Bonsai Nhật Bản kết hợp cùng hồ cá Koi khổng lồ là một điểm dừng tĩnh lặng. Cảnh quan được bài trí với nhiều tiểu cảnh cầu gỗ, tảng đá tự nhiên, tạo nên những phông nền lý tưởng để ghi lại những khoảnh khắc gia đình.</w:t>
      </w:r>
    </w:p>
    <w:p>
      <w:pPr>
        <w:keepNext/>
        <w:spacing w:before="200" w:after="60"/>
      </w:pPr>
      <w:r>
        <w:rPr>
          <w:rFonts w:ascii="Calibri" w:hAnsi="Calibri"/>
          <w:b/>
          <w:color w:val="1E293B"/>
          <w:sz w:val="24"/>
        </w:rPr>
        <w:t>3. Tổ hợp trò chơi cảm giác mạnh</w:t>
      </w:r>
    </w:p>
    <w:p>
      <w:pPr>
        <w:spacing w:before="0" w:after="120" w:line="288" w:lineRule="auto"/>
      </w:pPr>
      <w:r>
        <w:rPr>
          <w:rFonts w:ascii="Calibri" w:hAnsi="Calibri"/>
          <w:color w:val="1E293B"/>
          <w:sz w:val="22"/>
        </w:rPr>
        <w:t xml:space="preserve">Bên cạnh công viên nước, khu vực giải trí ngoài trời cung cấp một loạt các trò chơi thử thách lòng can đảm như: tháp rơi tự do, tàu lượn siêu tốc, zipline băng ngang mặt hồ hay các hệ thống thảm nhún liên hoàn. </w:t>
        <w:br/>
      </w:r>
      <w:r>
        <w:rPr>
          <w:rFonts w:ascii="Calibri" w:hAnsi="Calibri"/>
          <w:b w:val="0"/>
          <w:i/>
          <w:color w:val="1E293B"/>
          <w:sz w:val="22"/>
        </w:rPr>
        <w:t>Lưu ý từ chuyên gia:</w:t>
      </w:r>
      <w:r>
        <w:rPr>
          <w:rFonts w:ascii="Calibri" w:hAnsi="Calibri"/>
          <w:color w:val="1E293B"/>
          <w:sz w:val="22"/>
        </w:rPr>
        <w:t xml:space="preserve"> Các thiết bị ngoài trời sẽ tự động ngừng hoạt động nếu ban quản lý phát hiện mây giông hoặc mưa lớn để đảm bảo an toàn về điện và chống trượt ngã.</w:t>
      </w:r>
    </w:p>
    <w:p>
      <w:pPr>
        <w:spacing w:before="120" w:after="120"/>
        <w:pBdr>
          <w:bottom w:val="single" w:sz="6" w:space="1" w:color="CBD5E1"/>
        </w:pBdr>
      </w:pPr>
    </w:p>
    <w:p>
      <w:pPr>
        <w:keepNext/>
        <w:spacing w:before="280" w:after="80"/>
      </w:pPr>
      <w:r>
        <w:rPr>
          <w:rFonts w:ascii="Calibri" w:hAnsi="Calibri"/>
          <w:b/>
          <w:color w:val="1B365D"/>
          <w:sz w:val="28"/>
        </w:rPr>
        <w:t>Gợi ý Lịch trình Tối ưu (Time-block Itinerary)</w:t>
      </w:r>
    </w:p>
    <w:p>
      <w:pPr>
        <w:spacing w:before="0" w:after="120" w:line="288" w:lineRule="auto"/>
      </w:pPr>
      <w:r>
        <w:rPr>
          <w:rFonts w:ascii="Calibri" w:hAnsi="Calibri"/>
          <w:color w:val="1E293B"/>
          <w:sz w:val="22"/>
        </w:rPr>
        <w:t>Để không rơi vào tình trạng "chạy show" kiệt sức, bạn nên phân bổ thời gian theo nhịp sinh học và điều kiện thời tiết:</w:t>
      </w:r>
    </w:p>
    <w:p>
      <w:pPr>
        <w:pStyle w:val="ListBullet"/>
        <w:spacing w:before="0" w:after="60" w:line="276" w:lineRule="auto"/>
      </w:pPr>
      <w:r>
        <w:rPr>
          <w:rFonts w:ascii="Calibri" w:hAnsi="Calibri"/>
          <w:b/>
          <w:i w:val="0"/>
          <w:color w:val="1E293B"/>
          <w:sz w:val="22"/>
        </w:rPr>
        <w:t>09:00 - 10:30 (Tránh nắng gắt):</w:t>
      </w:r>
      <w:r>
        <w:rPr>
          <w:rFonts w:ascii="Calibri" w:hAnsi="Calibri"/>
          <w:color w:val="1E293B"/>
          <w:sz w:val="22"/>
        </w:rPr>
        <w:t xml:space="preserve"> Mua vé vào cổng và tiến thẳng đến trạm xe buýt Safari. Khám phá khu vực bán hoang dã khi động vật còn đang hoạt động tích cực vào buổi sáng.</w:t>
      </w:r>
    </w:p>
    <w:p>
      <w:pPr>
        <w:pStyle w:val="ListBullet"/>
        <w:spacing w:before="0" w:after="60" w:line="276" w:lineRule="auto"/>
      </w:pPr>
      <w:r>
        <w:rPr>
          <w:rFonts w:ascii="Calibri" w:hAnsi="Calibri"/>
          <w:b/>
          <w:i w:val="0"/>
          <w:color w:val="1E293B"/>
          <w:sz w:val="22"/>
        </w:rPr>
        <w:t>10:30 - 11:30:</w:t>
      </w:r>
      <w:r>
        <w:rPr>
          <w:rFonts w:ascii="Calibri" w:hAnsi="Calibri"/>
          <w:color w:val="1E293B"/>
          <w:sz w:val="22"/>
        </w:rPr>
        <w:t xml:space="preserve"> Đi bộ ngắm các loài thú nhỏ trong khu vườn thú mở, chụp ảnh lưu niệm tại khu cá Koi và Bonsai.</w:t>
      </w:r>
    </w:p>
    <w:p>
      <w:pPr>
        <w:pStyle w:val="ListBullet"/>
        <w:spacing w:before="0" w:after="60" w:line="276" w:lineRule="auto"/>
      </w:pPr>
      <w:r>
        <w:rPr>
          <w:rFonts w:ascii="Calibri" w:hAnsi="Calibri"/>
          <w:b/>
          <w:i w:val="0"/>
          <w:color w:val="1E293B"/>
          <w:sz w:val="22"/>
        </w:rPr>
        <w:t>11:30 - 14:00:</w:t>
      </w:r>
      <w:r>
        <w:rPr>
          <w:rFonts w:ascii="Calibri" w:hAnsi="Calibri"/>
          <w:color w:val="1E293B"/>
          <w:sz w:val="22"/>
        </w:rPr>
        <w:t xml:space="preserve"> Trú nắng. Dùng bữa trưa tại nhà hàng trong khuôn viên. Khuyến cáo không nên cho trẻ vận động mạnh ngay sau khi ăn.</w:t>
      </w:r>
    </w:p>
    <w:p>
      <w:pPr>
        <w:pStyle w:val="ListBullet"/>
        <w:spacing w:before="0" w:after="60" w:line="276" w:lineRule="auto"/>
      </w:pPr>
      <w:r>
        <w:rPr>
          <w:rFonts w:ascii="Calibri" w:hAnsi="Calibri"/>
          <w:b/>
          <w:i w:val="0"/>
          <w:color w:val="1E293B"/>
          <w:sz w:val="22"/>
        </w:rPr>
        <w:t>14:00 - 16:30:</w:t>
      </w:r>
      <w:r>
        <w:rPr>
          <w:rFonts w:ascii="Calibri" w:hAnsi="Calibri"/>
          <w:color w:val="1E293B"/>
          <w:sz w:val="22"/>
        </w:rPr>
        <w:t xml:space="preserve"> Chuyển sang khu Công viên nước để giải nhiệt hoặc tham gia các trò chơi cảm giác mạnh. </w:t>
      </w:r>
    </w:p>
    <w:p>
      <w:pPr>
        <w:pStyle w:val="ListBullet"/>
        <w:spacing w:before="0" w:after="60" w:line="276" w:lineRule="auto"/>
      </w:pPr>
      <w:r>
        <w:rPr>
          <w:rFonts w:ascii="Calibri" w:hAnsi="Calibri"/>
          <w:b/>
          <w:i w:val="0"/>
          <w:color w:val="1E293B"/>
          <w:sz w:val="22"/>
        </w:rPr>
        <w:t>16:45:</w:t>
      </w:r>
      <w:r>
        <w:rPr>
          <w:rFonts w:ascii="Calibri" w:hAnsi="Calibri"/>
          <w:color w:val="1E293B"/>
          <w:sz w:val="22"/>
        </w:rPr>
        <w:t xml:space="preserve"> Tắm tráng, thay đồ sạch sẽ và chuẩn bị rời khỏi khu du lịch (Đóng cửa lúc 17:00).</w:t>
      </w:r>
    </w:p>
    <w:p>
      <w:pPr>
        <w:spacing w:before="120" w:after="120"/>
        <w:pBdr>
          <w:bottom w:val="single" w:sz="6" w:space="1" w:color="CBD5E1"/>
        </w:pBdr>
      </w:pPr>
    </w:p>
    <w:p>
      <w:pPr>
        <w:keepNext/>
        <w:spacing w:before="280" w:after="80"/>
      </w:pPr>
      <w:r>
        <w:rPr>
          <w:rFonts w:ascii="Calibri" w:hAnsi="Calibri"/>
          <w:b/>
          <w:color w:val="1B365D"/>
          <w:sz w:val="28"/>
        </w:rPr>
        <w:t>Lời khuyên thực chiến cho Gia đình</w:t>
      </w:r>
    </w:p>
    <w:p>
      <w:pPr>
        <w:pStyle w:val="ListNumber"/>
        <w:spacing w:before="0" w:after="60" w:line="276" w:lineRule="auto"/>
      </w:pPr>
      <w:r>
        <w:rPr>
          <w:rFonts w:ascii="Calibri" w:hAnsi="Calibri"/>
          <w:b/>
          <w:i w:val="0"/>
          <w:color w:val="1E293B"/>
          <w:sz w:val="22"/>
        </w:rPr>
        <w:t>Chuẩn bị đồ dùng cá nhân:</w:t>
      </w:r>
      <w:r>
        <w:rPr>
          <w:rFonts w:ascii="Calibri" w:hAnsi="Calibri"/>
          <w:color w:val="1E293B"/>
          <w:sz w:val="22"/>
        </w:rPr>
        <w:t xml:space="preserve"> Kem chống nắng, mũ rộng vành, kính râm là vật bất ly thân. Trẻ em cần mang theo ít nhất 2 bộ quần áo khô dự phòng và đồ bơi đúng tiêu chuẩn.</w:t>
      </w:r>
    </w:p>
    <w:p>
      <w:pPr>
        <w:pStyle w:val="ListNumber"/>
        <w:spacing w:before="0" w:after="60" w:line="276" w:lineRule="auto"/>
      </w:pPr>
      <w:r>
        <w:rPr>
          <w:rFonts w:ascii="Calibri" w:hAnsi="Calibri"/>
          <w:b/>
          <w:i w:val="0"/>
          <w:color w:val="1E293B"/>
          <w:sz w:val="22"/>
        </w:rPr>
        <w:t>Đo lường chi phí dự phòng:</w:t>
      </w:r>
      <w:r>
        <w:rPr>
          <w:rFonts w:ascii="Calibri" w:hAnsi="Calibri"/>
          <w:color w:val="1E293B"/>
          <w:sz w:val="22"/>
        </w:rPr>
        <w:t xml:space="preserve"> Do chính sách xé lẻ vé, nếu một gia đình 4 người (2 lớn, 2 nhỏ trên 1m) chơi trọn vẹn cả Safari và Công viên nước, tổng ngân sách cho tiền vé sẽ rơi vào khoảng 1.400.000 VNĐ (Chưa bao gồm ăn uống và chơi trò lẻ). Hãy hoạch định trước để không bị ngợp chi phí.</w:t>
      </w:r>
    </w:p>
    <w:p>
      <w:pPr>
        <w:pStyle w:val="ListNumber"/>
        <w:spacing w:before="0" w:after="60" w:line="276" w:lineRule="auto"/>
      </w:pPr>
      <w:r>
        <w:rPr>
          <w:rFonts w:ascii="Calibri" w:hAnsi="Calibri"/>
          <w:b/>
          <w:i w:val="0"/>
          <w:color w:val="1E293B"/>
          <w:sz w:val="22"/>
        </w:rPr>
        <w:t>Quản lý con trẻ:</w:t>
      </w:r>
      <w:r>
        <w:rPr>
          <w:rFonts w:ascii="Calibri" w:hAnsi="Calibri"/>
          <w:color w:val="1E293B"/>
          <w:sz w:val="22"/>
        </w:rPr>
        <w:t xml:space="preserve"> Khu vực công viên nước và trò chơi ngoài trời vào cuối tuần rất đông đúc. Luôn giữ trẻ trong tầm mắt và tuân thủ tuyệt đối cảnh báo chiều cao tối thiểu đối với các đường trượt nước.</w:t>
      </w:r>
    </w:p>
    <w:p>
      <w:pPr>
        <w:spacing w:before="0" w:after="120" w:line="288" w:lineRule="auto"/>
      </w:pPr>
      <w:r>
        <w:rPr>
          <w:rFonts w:ascii="Calibri" w:hAnsi="Calibri"/>
          <w:color w:val="1E293B"/>
          <w:sz w:val="22"/>
        </w:rPr>
        <w:t>Với sự đầu tư bài bản về cơ sở hạ tầng, Mỹ Quỳnh Safari đã thành công trong việc mang lại một trải nghiệm "rừng xanh" thu nhỏ sát vách chốn phồn hoa. Một chuyến đi ngắn ngày nhưng đủ để con trẻ hiểu thêm về thế giới tự nhiên và gắn kết tình cảm gia đình.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