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Nhà cổ Huỳnh Thủy Lê: Di sản Kiến trúc &amp; Cuốn tự truyện 'Người Tình'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2026-08-04T19:09:27</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nha-co-huynh-thuy-le</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Điểm du lịch nổi tiếng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255A Nguyễn Huệ, Phường 2, TP. Sa Đéc, Tỉnh Đồng Tháp.</w:t>
      </w:r>
    </w:p>
    <w:p>
      <w:pPr>
        <w:pStyle w:val="ListBullet"/>
        <w:spacing w:before="0" w:after="60" w:line="276" w:lineRule="auto"/>
      </w:pPr>
      <w:r>
        <w:rPr>
          <w:rFonts w:ascii="Calibri" w:hAnsi="Calibri"/>
          <w:b/>
          <w:i w:val="0"/>
          <w:color w:val="1E293B"/>
          <w:sz w:val="22"/>
        </w:rPr>
        <w:t>Niên đại xây dựng:</w:t>
      </w:r>
      <w:r>
        <w:rPr>
          <w:rFonts w:ascii="Calibri" w:hAnsi="Calibri"/>
          <w:color w:val="1E293B"/>
          <w:sz w:val="22"/>
        </w:rPr>
        <w:t xml:space="preserve"> Năm 1895 (Bởi ông Huỳnh Cẩm Thuận). Đại trùng tu năm 1917.</w:t>
      </w:r>
    </w:p>
    <w:p>
      <w:pPr>
        <w:pStyle w:val="ListBullet"/>
        <w:spacing w:before="0" w:after="60" w:line="276" w:lineRule="auto"/>
      </w:pPr>
      <w:r>
        <w:rPr>
          <w:rFonts w:ascii="Calibri" w:hAnsi="Calibri"/>
          <w:b/>
          <w:i w:val="0"/>
          <w:color w:val="1E293B"/>
          <w:sz w:val="22"/>
        </w:rPr>
        <w:t>Giá vé tham quan (2026):</w:t>
      </w:r>
      <w:r>
        <w:rPr>
          <w:rFonts w:ascii="Calibri" w:hAnsi="Calibri"/>
          <w:color w:val="1E293B"/>
          <w:sz w:val="22"/>
        </w:rPr>
        <w:t xml:space="preserve"> 20.000 VNĐ / Người (Bao gồm trà và mứt gừng tiếp khách).</w:t>
      </w:r>
    </w:p>
    <w:p>
      <w:pPr>
        <w:pStyle w:val="ListBullet"/>
        <w:spacing w:before="0" w:after="60" w:line="276" w:lineRule="auto"/>
      </w:pPr>
      <w:r>
        <w:rPr>
          <w:rFonts w:ascii="Calibri" w:hAnsi="Calibri"/>
          <w:b/>
          <w:i w:val="0"/>
          <w:color w:val="1E293B"/>
          <w:sz w:val="22"/>
        </w:rPr>
        <w:t>Giờ mở cửa:</w:t>
      </w:r>
      <w:r>
        <w:rPr>
          <w:rFonts w:ascii="Calibri" w:hAnsi="Calibri"/>
          <w:color w:val="1E293B"/>
          <w:sz w:val="22"/>
        </w:rPr>
        <w:t xml:space="preserve"> 08:30 – 17:30 (Mở cửa tất cả các ngày trong tuần).</w:t>
      </w:r>
    </w:p>
    <w:p>
      <w:pPr>
        <w:pStyle w:val="ListBullet"/>
        <w:spacing w:before="0" w:after="60" w:line="276" w:lineRule="auto"/>
      </w:pPr>
      <w:r>
        <w:rPr>
          <w:rFonts w:ascii="Calibri" w:hAnsi="Calibri"/>
          <w:b/>
          <w:i w:val="0"/>
          <w:color w:val="1E293B"/>
          <w:sz w:val="22"/>
        </w:rPr>
        <w:t>Di sản văn hóa:</w:t>
      </w:r>
      <w:r>
        <w:rPr>
          <w:rFonts w:ascii="Calibri" w:hAnsi="Calibri"/>
          <w:color w:val="1E293B"/>
          <w:sz w:val="22"/>
        </w:rPr>
        <w:t xml:space="preserve"> Di tích cấp Quốc gia (Được công nhận năm 2009).</w:t>
      </w:r>
    </w:p>
    <w:p>
      <w:pPr>
        <w:pStyle w:val="ListBullet"/>
        <w:spacing w:before="0" w:after="60" w:line="276" w:lineRule="auto"/>
      </w:pPr>
      <w:r>
        <w:rPr>
          <w:rFonts w:ascii="Calibri" w:hAnsi="Calibri"/>
          <w:b/>
          <w:i w:val="0"/>
          <w:color w:val="1E293B"/>
          <w:sz w:val="22"/>
        </w:rPr>
        <w:t>Trải nghiệm lưu trú:</w:t>
      </w:r>
      <w:r>
        <w:rPr>
          <w:rFonts w:ascii="Calibri" w:hAnsi="Calibri"/>
          <w:color w:val="1E293B"/>
          <w:sz w:val="22"/>
        </w:rPr>
        <w:t xml:space="preserve"> Có cung cấp dịch vụ ngủ đêm tại phòng khách cổ (Chỉ 2 phòng, cần đặt trước rất sớm).</w:t>
      </w:r>
    </w:p>
    <w:p>
      <w:pPr>
        <w:spacing w:before="120" w:after="120"/>
        <w:pBdr>
          <w:bottom w:val="single" w:sz="6" w:space="1" w:color="CBD5E1"/>
        </w:pBdr>
      </w:pPr>
    </w:p>
    <w:p>
      <w:pPr>
        <w:keepNext/>
        <w:spacing w:before="280" w:after="80"/>
      </w:pPr>
      <w:r>
        <w:rPr>
          <w:rFonts w:ascii="Calibri" w:hAnsi="Calibri"/>
          <w:b/>
          <w:color w:val="1B365D"/>
          <w:sz w:val="28"/>
        </w:rPr>
        <w:t>Chạm vào thời gian bên dòng Sa Đéc</w:t>
      </w:r>
    </w:p>
    <w:p>
      <w:pPr>
        <w:spacing w:before="0" w:after="120" w:line="288" w:lineRule="auto"/>
      </w:pPr>
      <w:r>
        <w:rPr>
          <w:rFonts w:ascii="Calibri" w:hAnsi="Calibri"/>
          <w:color w:val="1E293B"/>
          <w:sz w:val="22"/>
        </w:rPr>
        <w:t xml:space="preserve">Giữa nhịp sống hối hả của thành phố hoa Sa Đéc, </w:t>
      </w:r>
      <w:r>
        <w:rPr>
          <w:rFonts w:ascii="Calibri" w:hAnsi="Calibri"/>
          <w:b/>
          <w:i w:val="0"/>
          <w:color w:val="1E293B"/>
          <w:sz w:val="22"/>
        </w:rPr>
        <w:t>Nhà cổ Huỳnh Thủy Lê</w:t>
      </w:r>
      <w:r>
        <w:rPr>
          <w:rFonts w:ascii="Calibri" w:hAnsi="Calibri"/>
          <w:color w:val="1E293B"/>
          <w:sz w:val="22"/>
        </w:rPr>
        <w:t xml:space="preserve"> (hay còn gọi là Nhà cổ Huỳnh Phủ) vẫn đứng tĩnh lặng bên bờ sông, như một chứng nhân bảo tồn ký ức của giới phong lưu Nam Kỳ lục tỉnh xưa. Công trình này không chỉ thu hút những kiến trúc sư đam mê tìm hiểu sự giao thoa văn hóa Đông - Tây, mà còn là chốn hành hương của những tâm hồn lãng mạn muốn tìm lại dấu vết của câu chuyện tình buồn vang danh thế giới trong tiểu thuyết </w:t>
      </w:r>
      <w:r>
        <w:rPr>
          <w:rFonts w:ascii="Calibri" w:hAnsi="Calibri"/>
          <w:b w:val="0"/>
          <w:i/>
          <w:color w:val="1E293B"/>
          <w:sz w:val="22"/>
        </w:rPr>
        <w:t>L'Amant (Người Tình)</w:t>
      </w:r>
      <w:r>
        <w:rPr>
          <w:rFonts w:ascii="Calibri" w:hAnsi="Calibri"/>
          <w:color w:val="1E293B"/>
          <w:sz w:val="22"/>
        </w:rPr>
        <w:t>.</w:t>
      </w:r>
    </w:p>
    <w:p>
      <w:pPr>
        <w:keepNext/>
        <w:spacing w:before="200" w:after="60"/>
      </w:pPr>
      <w:r>
        <w:rPr>
          <w:rFonts w:ascii="Calibri" w:hAnsi="Calibri"/>
          <w:b/>
          <w:color w:val="1E293B"/>
          <w:sz w:val="24"/>
        </w:rPr>
        <w:t>Lịch sử hình thành và sự chuyển mình của gia tộc họ Huỳnh</w:t>
      </w:r>
    </w:p>
    <w:p>
      <w:pPr>
        <w:spacing w:before="0" w:after="120" w:line="288" w:lineRule="auto"/>
      </w:pPr>
      <w:r>
        <w:rPr>
          <w:rFonts w:ascii="Calibri" w:hAnsi="Calibri"/>
          <w:color w:val="1E293B"/>
          <w:sz w:val="22"/>
        </w:rPr>
        <w:t xml:space="preserve">Ngôi nhà được xây dựng vào năm 1895 bởi ông Huỳnh Cẩm Thuận, một thương gia người Phúc Kiến (Trung Quốc) vô cùng giàu có, chuyên nghề buôn lúa gạo tại khu vực Sa Đéc. Ban đầu, đây là một ngôi nhà gỗ ba gian đặc trưng của vùng Tây Nam Bộ. </w:t>
      </w:r>
    </w:p>
    <w:p>
      <w:pPr>
        <w:spacing w:before="0" w:after="120" w:line="288" w:lineRule="auto"/>
      </w:pPr>
      <w:r>
        <w:rPr>
          <w:rFonts w:ascii="Calibri" w:hAnsi="Calibri"/>
          <w:color w:val="1E293B"/>
          <w:sz w:val="22"/>
        </w:rPr>
        <w:t>Đến năm 1917, để thể hiện vị thế và quyền lực của gia tộc, ông Thuận đã cho trùng tu toàn diện ngôi nhà. Lớp vỏ bọc bên ngoài được xây lại bằng gạch đặc theo phong cách La Mã - Phục Hưng, trong khi phần lõi bên trong vẫn giữ nguyên kết cấu gỗ chạm trổ tinh xảo của Trung Hoa. Sự kết hợp táo bạo này đã tạo ra một kiệt tác kiến trúc Đông - Tây hội ngộ hiếm có, được bảo tồn gần như nguyên vẹn cho đến ngày nay.</w:t>
      </w:r>
    </w:p>
    <w:p>
      <w:pPr>
        <w:spacing w:before="0" w:after="120" w:line="288" w:lineRule="auto"/>
      </w:pPr>
      <w:r>
        <w:rPr>
          <w:rFonts w:ascii="Calibri" w:hAnsi="Calibri"/>
          <w:color w:val="1E293B"/>
          <w:sz w:val="22"/>
        </w:rPr>
        <w:t>Ông Huỳnh Thủy Lê (người con trai thừa kế) đã sống tại đây, và chính ông là nguyên mẫu của nhân vật nam chính trong cuốn tiểu thuyết đình đám.</w:t>
      </w:r>
    </w:p>
    <w:p>
      <w:pPr>
        <w:spacing w:before="120" w:after="120"/>
        <w:pBdr>
          <w:bottom w:val="single" w:sz="6" w:space="1" w:color="CBD5E1"/>
        </w:pBdr>
      </w:pPr>
    </w:p>
    <w:p>
      <w:pPr>
        <w:keepNext/>
        <w:spacing w:before="280" w:after="80"/>
      </w:pPr>
      <w:r>
        <w:rPr>
          <w:rFonts w:ascii="Calibri" w:hAnsi="Calibri"/>
          <w:b/>
          <w:color w:val="1B365D"/>
          <w:sz w:val="28"/>
        </w:rPr>
        <w:t>Phân tích Kiến trúc: "Vỏ Tây - Ruột Tàu - Nền Việt"</w:t>
      </w:r>
    </w:p>
    <w:p>
      <w:pPr>
        <w:spacing w:before="0" w:after="120" w:line="288" w:lineRule="auto"/>
      </w:pPr>
      <w:r>
        <w:rPr>
          <w:rFonts w:ascii="Calibri" w:hAnsi="Calibri"/>
          <w:color w:val="1E293B"/>
          <w:sz w:val="22"/>
        </w:rPr>
        <w:t>Điểm giá trị nhất của Nhà cổ Huỳnh Thủy Lê chính là nghệ thuật kiến trúc phi lai (Eclecticism). Một sự kết hợp tưởng chừng khiên cưỡng nhưng lại tạo ra một tổng thể hài hòa đến kinh ngạc.</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Hạng mục Kiến trúc</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Phong cách thiết kế</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Vật liệu &amp; Ý nghĩa</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Mặt tiền (Facade)</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Phục Hưng (Pháp / La Mã)</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Cột trụ vuông vức, mái vòm cong, phù điêu hoa lá Tây. Thể hiện sự tân tiến và quyền lực của gia chủ trong bối cảnh Pháp thuộc.</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Hệ thống vì kèo, cột gỗ</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Trung Hoa (Phúc Kiến)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Gỗ lim nguyên khối, chạm khắc tinh xảo các tích tuồng cổ: "Tứ linh", "Bát tiên". Gắn liền với nguồn gốc xuất thân của dòng họ Huỳnh.</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Mái nhà &amp; Nền móng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Truyền thống Việt Nam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Mái lợp ngói âm dương lượn sóng giúp thoát nước nhanh. Nền nhà lát gạch hoa nhập khẩu từ Pháp, nhưng phần móng được đôn cao để chống ngập mùa nước nổi miền Tây.</w:t>
            </w:r>
          </w:p>
        </w:tc>
      </w:tr>
    </w:tbl>
    <w:p>
      <w:pPr>
        <w:spacing w:before="0" w:after="120"/>
      </w:pPr>
    </w:p>
    <w:p>
      <w:pPr>
        <w:keepNext/>
        <w:spacing w:before="200" w:after="60"/>
      </w:pPr>
      <w:r>
        <w:rPr>
          <w:rFonts w:ascii="Calibri" w:hAnsi="Calibri"/>
          <w:b/>
          <w:color w:val="1E293B"/>
          <w:sz w:val="24"/>
        </w:rPr>
        <w:t>Bước qua ngưỡng cửa thời gian</w:t>
      </w:r>
    </w:p>
    <w:p>
      <w:pPr>
        <w:spacing w:before="0" w:after="120" w:line="288" w:lineRule="auto"/>
      </w:pPr>
      <w:r>
        <w:rPr>
          <w:rFonts w:ascii="Calibri" w:hAnsi="Calibri"/>
          <w:color w:val="1E293B"/>
          <w:sz w:val="22"/>
        </w:rPr>
        <w:t>Khi lữ khách bước qua cánh cửa gỗ dày đặc, sự đối lập không gian lập tức hiện ra. Trái ngược với vẻ ngoài lạnh lẽo của lớp gạch vôi trắng, không gian bên trong ngập tràn màu nâu trầm ấm áp của gỗ quý. Ánh sáng tự nhiên lọt qua lớp kính màu của các cánh cửa chớp, hắt lên khu vực bàn thờ tổ tiên được sơn son thếp vàng uy nghi. Nơi đây, mọi chi tiết nhỏ nhất, từ chiếc sập gụ, tủ chè đến chiếc máy hát đĩa cổ, đều được giữ nguyên vẹn vị trí từ thế kỷ trước.</w:t>
      </w:r>
    </w:p>
    <w:p>
      <w:pPr>
        <w:spacing w:before="120" w:after="120"/>
        <w:pBdr>
          <w:bottom w:val="single" w:sz="6" w:space="1" w:color="CBD5E1"/>
        </w:pBdr>
      </w:pPr>
    </w:p>
    <w:p>
      <w:pPr>
        <w:keepNext/>
        <w:spacing w:before="280" w:after="80"/>
      </w:pPr>
      <w:r>
        <w:rPr>
          <w:rFonts w:ascii="Calibri" w:hAnsi="Calibri"/>
          <w:b/>
          <w:color w:val="1B365D"/>
          <w:sz w:val="28"/>
        </w:rPr>
        <w:t>Câu chuyện The Lover: Khi tình yêu trở thành tiểu thuyết</w:t>
      </w:r>
    </w:p>
    <w:p>
      <w:pPr>
        <w:spacing w:before="0" w:after="120" w:line="288" w:lineRule="auto"/>
      </w:pPr>
      <w:r>
        <w:rPr>
          <w:rFonts w:ascii="Calibri" w:hAnsi="Calibri"/>
          <w:color w:val="1E293B"/>
          <w:sz w:val="22"/>
        </w:rPr>
        <w:t xml:space="preserve">Không thể phủ nhận rằng, danh tiếng quốc tế của ngôi nhà này phần lớn đến từ cuốn tự truyện </w:t>
      </w:r>
      <w:r>
        <w:rPr>
          <w:rFonts w:ascii="Calibri" w:hAnsi="Calibri"/>
          <w:b/>
          <w:i w:val="0"/>
          <w:color w:val="1E293B"/>
          <w:sz w:val="22"/>
        </w:rPr>
        <w:t>"The Lover" (L'Amant - 1984)</w:t>
      </w:r>
      <w:r>
        <w:rPr>
          <w:rFonts w:ascii="Calibri" w:hAnsi="Calibri"/>
          <w:color w:val="1E293B"/>
          <w:sz w:val="22"/>
        </w:rPr>
        <w:t xml:space="preserve"> của nữ nhà văn Pháp Marguerite Duras. Cuốn tiểu thuyết đã đoạt giải Goncourt danh giá và được dịch ra hơn 40 ngôn ngữ.</w:t>
      </w:r>
    </w:p>
    <w:p>
      <w:pPr>
        <w:keepNext/>
        <w:spacing w:before="200" w:after="60"/>
      </w:pPr>
      <w:r>
        <w:rPr>
          <w:rFonts w:ascii="Calibri" w:hAnsi="Calibri"/>
          <w:b/>
          <w:color w:val="1E293B"/>
          <w:sz w:val="24"/>
        </w:rPr>
        <w:t>Mối tình đẫm nước mắt trên chuyến phà Mỹ Thuận</w:t>
      </w:r>
    </w:p>
    <w:p>
      <w:pPr>
        <w:spacing w:before="0" w:after="120" w:line="288" w:lineRule="auto"/>
      </w:pPr>
      <w:r>
        <w:rPr>
          <w:rFonts w:ascii="Calibri" w:hAnsi="Calibri"/>
          <w:color w:val="1E293B"/>
          <w:sz w:val="22"/>
        </w:rPr>
        <w:t>Năm 1929, trên chuyến phà Mỹ Thuận bắc qua sông Tiền, cô nữ sinh Pháp 16 tuổi (Marguerite) đã gặp gỡ và trúng tiếng sét ái tình với chàng thiếu gia 32 tuổi giàu có họ Huỳnh. Họ đã lén lút hẹn hò và đắm chìm trong một tình yêu cuồng nhiệt bất chấp mọi rào cản về tuổi tác, màu da và định kiến xã hội.</w:t>
      </w:r>
    </w:p>
    <w:p>
      <w:pPr>
        <w:spacing w:before="0" w:after="120" w:line="288" w:lineRule="auto"/>
      </w:pPr>
      <w:r>
        <w:rPr>
          <w:rFonts w:ascii="Calibri" w:hAnsi="Calibri"/>
          <w:color w:val="1E293B"/>
          <w:sz w:val="22"/>
        </w:rPr>
        <w:t xml:space="preserve">Tuy nhiên, gia tộc họ Huỳnh thời đó rất bảo thủ. Họ không chấp nhận một nàng dâu ngoại quốc có xuất thân nghèo khó. Dưới sức ép của người cha quyền lực, Huỳnh Thủy Lê buộc phải chia tay Marguerite để cưới một người vợ môn đăng hộ đối người Hoa. Marguerite nhận một khoản tiền lớn từ gia đình họ Huỳnh để giải quyết nợ nần cho mẹ và buồn bã lên tàu quay về Pháp. </w:t>
      </w:r>
    </w:p>
    <w:p>
      <w:pPr>
        <w:spacing w:before="0" w:after="120" w:line="288" w:lineRule="auto"/>
      </w:pPr>
      <w:r>
        <w:rPr>
          <w:rFonts w:ascii="Calibri" w:hAnsi="Calibri"/>
          <w:color w:val="1E293B"/>
          <w:sz w:val="22"/>
        </w:rPr>
        <w:t>Nhiều năm sau, khi cả hai đã ở tuổi xế chiều, Huỳnh Thủy Lê có dịp đến Paris cùng vợ. Ông đã gọi điện cho Marguerite chỉ để nói một câu duy nhất:</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"Cũng giống như trước kia, tôi vẫn yêu thương em, tôi không thể ngừng yêu thương em cho được, không bao giờ tôi có thể ngừng yêu thương em, tôi yêu thương em cho đến chết..."</w:t>
            </w:r>
            <w:r>
              <w:rPr>
                <w:rFonts w:ascii="Calibri" w:hAnsi="Calibri"/>
                <w:color w:val="1E293B"/>
                <w:sz w:val="21"/>
              </w:rPr>
              <w:br/>
            </w:r>
          </w:p>
        </w:tc>
      </w:tr>
    </w:tbl>
    <w:p>
      <w:pPr>
        <w:spacing w:before="0" w:after="80"/>
      </w:pPr>
    </w:p>
    <w:p>
      <w:pPr>
        <w:spacing w:before="0" w:after="120" w:line="288" w:lineRule="auto"/>
      </w:pPr>
      <w:r>
        <w:rPr>
          <w:rFonts w:ascii="Calibri" w:hAnsi="Calibri"/>
          <w:b w:val="0"/>
          <w:i/>
          <w:color w:val="1E293B"/>
          <w:sz w:val="22"/>
        </w:rPr>
        <w:t>Fact-check điện ảnh:</w:t>
      </w:r>
      <w:r>
        <w:rPr>
          <w:rFonts w:ascii="Calibri" w:hAnsi="Calibri"/>
          <w:color w:val="1E293B"/>
          <w:sz w:val="22"/>
        </w:rPr>
        <w:t xml:space="preserve"> Mặc dù bộ phim </w:t>
      </w:r>
      <w:r>
        <w:rPr>
          <w:rFonts w:ascii="Calibri" w:hAnsi="Calibri"/>
          <w:b/>
          <w:i w:val="0"/>
          <w:color w:val="1E293B"/>
          <w:sz w:val="22"/>
        </w:rPr>
        <w:t>The Lover (1992)</w:t>
      </w:r>
      <w:r>
        <w:rPr>
          <w:rFonts w:ascii="Calibri" w:hAnsi="Calibri"/>
          <w:color w:val="1E293B"/>
          <w:sz w:val="22"/>
        </w:rPr>
        <w:t xml:space="preserve"> kể về ngôi nhà này, nhưng đạo diễn đã không được phép quay bối cảnh tại đây (do lúc đó tòa nhà đang được trưng dụng làm cơ quan hành chính). Thay vào đó, bộ phim đã sử dụng bối cảnh của Nhà cổ Bình Thủy (Cần Thơ).</w:t>
      </w:r>
    </w:p>
    <w:p>
      <w:pPr>
        <w:spacing w:before="120" w:after="120"/>
        <w:pBdr>
          <w:bottom w:val="single" w:sz="6" w:space="1" w:color="CBD5E1"/>
        </w:pBdr>
      </w:pPr>
    </w:p>
    <w:p>
      <w:pPr>
        <w:keepNext/>
        <w:spacing w:before="280" w:after="80"/>
      </w:pPr>
      <w:r>
        <w:rPr>
          <w:rFonts w:ascii="Calibri" w:hAnsi="Calibri"/>
          <w:b/>
          <w:color w:val="1B365D"/>
          <w:sz w:val="28"/>
        </w:rPr>
        <w:t>Cẩm nang thực địa: Lộ trình và Quy tắc tham quan</w:t>
      </w:r>
    </w:p>
    <w:p>
      <w:pPr>
        <w:keepNext/>
        <w:spacing w:before="200" w:after="60"/>
      </w:pPr>
      <w:r>
        <w:rPr>
          <w:rFonts w:ascii="Calibri" w:hAnsi="Calibri"/>
          <w:b/>
          <w:color w:val="1E293B"/>
          <w:sz w:val="24"/>
        </w:rPr>
        <w:t>Phương thức di chuyển từ TP.HCM</w:t>
      </w:r>
    </w:p>
    <w:p>
      <w:pPr>
        <w:pStyle w:val="ListBullet"/>
        <w:spacing w:before="0" w:after="60" w:line="276" w:lineRule="auto"/>
      </w:pPr>
      <w:r>
        <w:rPr>
          <w:rFonts w:ascii="Calibri" w:hAnsi="Calibri"/>
          <w:b/>
          <w:i w:val="0"/>
          <w:color w:val="1E293B"/>
          <w:sz w:val="22"/>
        </w:rPr>
        <w:t>Xe khách:</w:t>
      </w:r>
      <w:r>
        <w:rPr>
          <w:rFonts w:ascii="Calibri" w:hAnsi="Calibri"/>
          <w:color w:val="1E293B"/>
          <w:sz w:val="22"/>
        </w:rPr>
        <w:t xml:space="preserve"> Xuất phát từ Bến xe Miền Tây (TP.HCM), bạn mua vé các tuyến đi Sa Đéc (Phương Trang, Phú Vĩnh Long). Thời gian di chuyển khoảng 3 tiếng. Từ bến xe Sa Đéc, chỉ mất khoảng 5 phút đi taxi là đến thẳng đường Nguyễn Huệ.</w:t>
      </w:r>
    </w:p>
    <w:p>
      <w:pPr>
        <w:pStyle w:val="ListBullet"/>
        <w:spacing w:before="0" w:after="60" w:line="276" w:lineRule="auto"/>
      </w:pPr>
      <w:r>
        <w:rPr>
          <w:rFonts w:ascii="Calibri" w:hAnsi="Calibri"/>
          <w:b/>
          <w:i w:val="0"/>
          <w:color w:val="1E293B"/>
          <w:sz w:val="22"/>
        </w:rPr>
        <w:t>Phương tiện cá nhân:</w:t>
      </w:r>
      <w:r>
        <w:rPr>
          <w:rFonts w:ascii="Calibri" w:hAnsi="Calibri"/>
          <w:color w:val="1E293B"/>
          <w:sz w:val="22"/>
        </w:rPr>
        <w:t xml:space="preserve"> Di chuyển theo cao tốc TP.HCM - Trung Lương, rẽ ra Quốc lộ 1A hướng về cầu Mỹ Thuận, sau đó đi theo bảng chỉ dẫn vào Thành phố Sa Đéc.</w:t>
      </w:r>
    </w:p>
    <w:p>
      <w:pPr>
        <w:keepNext/>
        <w:spacing w:before="200" w:after="60"/>
      </w:pPr>
      <w:r>
        <w:rPr>
          <w:rFonts w:ascii="Calibri" w:hAnsi="Calibri"/>
          <w:b/>
          <w:color w:val="1E293B"/>
          <w:sz w:val="24"/>
        </w:rPr>
        <w:t>Quy tắc ứng xử tại Di sản</w:t>
      </w:r>
    </w:p>
    <w:p>
      <w:pPr>
        <w:spacing w:before="0" w:after="120" w:line="288" w:lineRule="auto"/>
      </w:pPr>
      <w:r>
        <w:rPr>
          <w:rFonts w:ascii="Calibri" w:hAnsi="Calibri"/>
          <w:color w:val="1E293B"/>
          <w:sz w:val="22"/>
        </w:rPr>
        <w:t>Khác với các khu du lịch sinh thái ồn ào, không gian tại Nhà cổ Huỳnh Thủy Lê đòi hỏi một thái độ chiêm ngưỡng chậm rãi và tôn trọng:</w:t>
      </w:r>
    </w:p>
    <w:p>
      <w:pPr>
        <w:pStyle w:val="ListNumber"/>
        <w:spacing w:before="0" w:after="60" w:line="276" w:lineRule="auto"/>
      </w:pPr>
      <w:r>
        <w:rPr>
          <w:rFonts w:ascii="Calibri" w:hAnsi="Calibri"/>
          <w:b/>
          <w:i w:val="0"/>
          <w:color w:val="1E293B"/>
          <w:sz w:val="22"/>
        </w:rPr>
        <w:t>Tuyệt đối không chạm mạnh, di dời hiện vật:</w:t>
      </w:r>
      <w:r>
        <w:rPr>
          <w:rFonts w:ascii="Calibri" w:hAnsi="Calibri"/>
          <w:color w:val="1E293B"/>
          <w:sz w:val="22"/>
        </w:rPr>
        <w:t xml:space="preserve"> Các đồ vật bằng gỗ và gốm sứ tại đây đều là đồ cổ có tuổi đời hơn 100 năm.</w:t>
      </w:r>
    </w:p>
    <w:p>
      <w:pPr>
        <w:pStyle w:val="ListNumber"/>
        <w:spacing w:before="0" w:after="60" w:line="276" w:lineRule="auto"/>
      </w:pPr>
      <w:r>
        <w:rPr>
          <w:rFonts w:ascii="Calibri" w:hAnsi="Calibri"/>
          <w:b/>
          <w:i w:val="0"/>
          <w:color w:val="1E293B"/>
          <w:sz w:val="22"/>
        </w:rPr>
        <w:t>Khung giờ chụp ảnh tốt nhất:</w:t>
      </w:r>
      <w:r>
        <w:rPr>
          <w:rFonts w:ascii="Calibri" w:hAnsi="Calibri"/>
          <w:color w:val="1E293B"/>
          <w:sz w:val="22"/>
        </w:rPr>
        <w:t xml:space="preserve"> Bạn nên đến vào khoảng 09:00 sáng hoặc 15:00 chiều để tránh ánh sáng gắt. Ánh sáng tự nhiên xuyên qua rèm cửa sẽ tạo nên những bức ảnh mang phong cách hoài cổ rực rỡ.</w:t>
      </w:r>
    </w:p>
    <w:p>
      <w:pPr>
        <w:pStyle w:val="ListNumber"/>
        <w:spacing w:before="0" w:after="60" w:line="276" w:lineRule="auto"/>
      </w:pPr>
      <w:r>
        <w:rPr>
          <w:rFonts w:ascii="Calibri" w:hAnsi="Calibri"/>
          <w:b/>
          <w:i w:val="0"/>
          <w:color w:val="1E293B"/>
          <w:sz w:val="22"/>
        </w:rPr>
        <w:t>Thưởng trà:</w:t>
      </w:r>
      <w:r>
        <w:rPr>
          <w:rFonts w:ascii="Calibri" w:hAnsi="Calibri"/>
          <w:color w:val="1E293B"/>
          <w:sz w:val="22"/>
        </w:rPr>
        <w:t xml:space="preserve"> Vé tham quan đã bao gồm trà nóng và mứt gừng. Đừng bỏ lỡ khoảnh khắc ngồi ngoài hàng hiên mát rượi, nhấp một ngụm trà và nghe hướng dẫn viên kể lại chuyện tình bất hủ.</w:t>
      </w:r>
    </w:p>
    <w:p>
      <w:pPr>
        <w:pStyle w:val="ListNumber"/>
        <w:spacing w:before="0" w:after="60" w:line="276" w:lineRule="auto"/>
      </w:pPr>
      <w:r>
        <w:rPr>
          <w:rFonts w:ascii="Calibri" w:hAnsi="Calibri"/>
          <w:b/>
          <w:i w:val="0"/>
          <w:color w:val="1E293B"/>
          <w:sz w:val="22"/>
        </w:rPr>
        <w:t>Trải nghiệm lưu trú độc bản:</w:t>
      </w:r>
      <w:r>
        <w:rPr>
          <w:rFonts w:ascii="Calibri" w:hAnsi="Calibri"/>
          <w:color w:val="1E293B"/>
          <w:sz w:val="22"/>
        </w:rPr>
        <w:t xml:space="preserve"> Nếu bạn muốn trải nghiệm cảm giác làm một "đại điền chủ" thứ thiệt, hãy đặt trước dịch vụ lưu trú ngủ đêm tại đây. Do số lượng phòng cực kỳ giới hạn (chỉ 2 phòng, nằm ngay cạnh gian thờ chính), trải nghiệm này mang đến cảm giác xuyên không thực sự, nhưng không dành cho những ai yếu bóng vía.</w:t>
      </w:r>
    </w:p>
    <w:p>
      <w:pPr>
        <w:spacing w:before="0" w:after="120" w:line="288" w:lineRule="auto"/>
      </w:pPr>
      <w:r>
        <w:rPr>
          <w:rFonts w:ascii="Calibri" w:hAnsi="Calibri"/>
          <w:color w:val="1E293B"/>
          <w:sz w:val="22"/>
        </w:rPr>
        <w:t>Chuyến viếng thăm Nhà cổ Huỳnh Thủy Lê không chỉ để ngắm nhìn những cột gỗ lim đồ sộ hay những viên gạch hoa tinh xảo. Đứng giữa sân nhà nhìn ra dòng sông Sa Đéc lững lờ, người ta như vẫn còn nghe đâu đây lời thầm thì từ quá khứ, về một mối tình đẫm nước mắt vượt qua mọi biên giới và định kiến của thời đại.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