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120"/>
      </w:pPr>
      <w:r>
        <w:rPr>
          <w:rFonts w:ascii="Calibri" w:hAnsi="Calibri"/>
          <w:b/>
          <w:color w:val="1B365D"/>
          <w:sz w:val="42"/>
        </w:rPr>
        <w:t>Xe Bus 2 Tầng Hop-On Hop-Off Sài Gòn: Lộ Trình Di Sản, Bảng Giá Vé 2026 &amp; Kinh Nghiệm Ngắm Thành Phố Trên Tầng Mui Trần</w:t>
      </w:r>
    </w:p>
    <w:tbl>
      <w:tblPr>
        <w:tblW w:type="auto" w:w="0"/>
        <w:jc w:val="center"/>
        <w:tblLook w:firstColumn="1" w:firstRow="1" w:lastColumn="0" w:lastRow="0" w:noHBand="0" w:noVBand="1" w:val="04A0"/>
      </w:tblPr>
      <w:tblGrid>
        <w:gridCol w:w="9936"/>
      </w:tblGrid>
      <w:tr>
        <w:tc>
          <w:tcPr>
            <w:tcW w:type="dxa" w:w="9360"/>
            <w:shd w:fill="F8FAFC"/>
            <w:tcMar>
              <w:top w:w="100" w:type="dxa"/>
              <w:bottom w:w="100" w:type="dxa"/>
              <w:left w:w="160" w:type="dxa"/>
              <w:right w:w="160" w:type="dxa"/>
            </w:tcMar>
            <w:tcBorders>
              <w:top w:val="none"/>
              <w:bottom w:val="none"/>
              <w:right w:val="none"/>
              <w:left w:val="single" w:sz="18" w:space="0" w:color="1B365D"/>
            </w:tcBorders>
          </w:tcPr>
          <w:p>
            <w:pPr>
              <w:spacing w:before="0" w:after="0" w:line="288" w:lineRule="auto"/>
            </w:pPr>
            <w:r>
              <w:rPr>
                <w:rFonts w:ascii="Calibri" w:hAnsi="Calibri"/>
                <w:color w:val="475569"/>
                <w:sz w:val="18"/>
              </w:rPr>
              <w:t>🏷️ Chuyên mục: ["Cẩm Nang Du Lịch Sài Gòn", "Kinh Nghiệm Thực Địa", "Phương Tiện Di Chuyển"]  |  ⏱️ Thời gian đọc: 12 phút</w:t>
              <w:br/>
              <w:t>📅 Cập nhật: 2026-09-07  |  ✍️ Tác giả: The Rice Tour Editorial</w:t>
              <w:br/>
              <w:t>🏷️ Thẻ từ khóa: ["Xe bus 2 tầng", "Hop on Hop off", "Chợ Bến Thành", "Quận 1", "Sài Gòn City Tour", "Du lịch có GUU"]</w:t>
            </w:r>
          </w:p>
        </w:tc>
      </w:tr>
    </w:tbl>
    <w:p>
      <w:pPr>
        <w:spacing w:after="120"/>
      </w:pPr>
    </w:p>
    <w:tbl>
      <w:tblPr>
        <w:tblW w:type="auto" w:w="0"/>
        <w:jc w:val="center"/>
        <w:tblLayout w:type="fixed"/>
        <w:tblLook w:firstColumn="1" w:firstRow="1" w:lastColumn="0" w:lastRow="0" w:noHBand="0" w:noVBand="1" w:val="04A0"/>
      </w:tblPr>
      <w:tblGrid>
        <w:gridCol w:w="9936"/>
      </w:tblGrid>
      <w:tr>
        <w:tc>
          <w:tcPr>
            <w:tcW w:type="dxa" w:w="9360"/>
            <w:shd w:fill="FFFBEB"/>
            <w:tcMar>
              <w:top w:w="140" w:type="dxa"/>
              <w:bottom w:w="140" w:type="dxa"/>
              <w:left w:w="200" w:type="dxa"/>
              <w:right w:w="200" w:type="dxa"/>
            </w:tcMar>
            <w:tcBorders>
              <w:top w:val="none"/>
              <w:bottom w:val="none"/>
              <w:right w:val="none"/>
              <w:left w:val="single" w:sz="24" w:space="0" w:color="D97706"/>
            </w:tcBorders>
          </w:tcPr>
          <w:p>
            <w:pPr>
              <w:spacing w:before="40" w:after="80" w:line="276" w:lineRule="auto"/>
            </w:pPr>
            <w:r>
              <w:rPr>
                <w:rFonts w:ascii="Calibri" w:hAnsi="Calibri"/>
                <w:b/>
                <w:color w:val="D97706"/>
                <w:sz w:val="19"/>
              </w:rPr>
              <w:t>📌 THE RICE TOUR ADVISORY</w:t>
              <w:br/>
            </w:r>
            <w:r>
              <w:rPr>
                <w:rFonts w:ascii="Calibri" w:hAnsi="Calibri"/>
                <w:color w:val="1E293B"/>
                <w:sz w:val="20"/>
              </w:rPr>
              <w:t>🏷️ Chuyên mục: Cẩm Nang Du Lịch Sài Gòn | 📅 Cập nhật: Năm 2026</w:t>
              <w:br/>
              <w:t>📍 Điểm đón trung tâm: Trạm Cửa Tây Chợ Bến Thành (23 Phan Chu Trinh) &amp; Nhà Hát Lớn Sài Gòn (Công trường Lam Sơn)</w:t>
              <w:br/>
              <w:t>🎟️ Mức giá tham khảo 2026: 200.000 – 500.000 VNĐ / khách tùy hạng vé</w:t>
              <w:br/>
              <w:t>⏳ Thời lượng lộ trình: 60 phút (Vòng trung tâm Quận 1) hoặc 120 phút (Tuyến Sài Gòn – Chợ Lớn)</w:t>
            </w:r>
          </w:p>
        </w:tc>
      </w:tr>
    </w:tbl>
    <w:p>
      <w:pPr>
        <w:spacing w:before="0" w:after="80"/>
      </w:pPr>
    </w:p>
    <w:p>
      <w:pPr>
        <w:spacing w:before="120" w:after="120"/>
        <w:jc w:val="center"/>
      </w:pPr>
      <w:r>
        <w:rPr>
          <w:color w:val="CBD5E1"/>
        </w:rPr>
        <w:t>―――――――――――――――――――――――――――――――――――――――――――――</w:t>
      </w:r>
    </w:p>
    <w:p>
      <w:pPr>
        <w:keepNext/>
        <w:spacing w:before="320" w:after="120" w:line="276" w:lineRule="auto"/>
      </w:pPr>
      <w:r>
        <w:rPr>
          <w:rFonts w:ascii="Calibri" w:hAnsi="Calibri"/>
          <w:b/>
          <w:color w:val="1B365D"/>
          <w:sz w:val="32"/>
        </w:rPr>
        <w:t>1. Dẫn Nhập: Góc Nhìn Khác Biệt Về Sài Gòn Từ Tầng Mui Trần</w:t>
      </w:r>
    </w:p>
    <w:p>
      <w:pPr>
        <w:spacing w:before="40" w:after="120" w:line="276" w:lineRule="auto"/>
      </w:pPr>
      <w:r>
        <w:rPr>
          <w:rFonts w:ascii="Calibri" w:hAnsi="Calibri"/>
          <w:color w:val="1E293B"/>
          <w:sz w:val="21"/>
        </w:rPr>
        <w:t>Giữa nhịp sống đô thị cuộn chảy không ngừng của trung tâm Quận 1, nơi dòng xe máy đan xen như mắc cửi trên những đại lộ rợp bóng cổ thụ trăm năm, trải nghiệm ngắm nhìn Sài Gòn từ độ cao 4 mét trên tầng hai của xe bus mui trần (Hop-on Hop-off) mang đến một nhãn quan hoàn toàn mới mẻ. Không còn bị che khuất tầm mắt bởi dòng người hối hả hay những lớp kính xe hơi ngột ngạt, du khách được đón trọn từng làn gió mát rượi thổi từ sông Sài Gòn, chạm tay vào những tán xà cừ cổ thụ và thu trọn vào tầm mắt những mái ngói vòm cong phong cách Phục Hưng của Bưu điện Trung tâm, tháp chuông uy nghiêm của Nhà thờ Đức Bà hay ánh hoàng hôn buông lơi trên dòng sông uốn lượn qua cầu Ba Son.</w:t>
      </w:r>
    </w:p>
    <w:p>
      <w:pPr>
        <w:spacing w:before="40" w:after="120" w:line="276" w:lineRule="auto"/>
      </w:pPr>
      <w:r>
        <w:rPr>
          <w:rFonts w:ascii="Calibri" w:hAnsi="Calibri"/>
          <w:color w:val="1E293B"/>
          <w:sz w:val="21"/>
        </w:rPr>
        <w:t>Đặc biệt, kể từ khi ga ngầm Metro Bến Thành và quảng trường Quách Thị Trang chính thức hoàn thiện chỉnh trang đồng bộ vào năm 2026, tuyến xe bus hai tầng trở thành sợi dây kết nối di sản hoàn hảo nhất giữa các công trình kiến trúc thuộc địa kinh điển và diện mạo hiện đại của đô thị phương Nam. Dù bạn là một lữ khách quốc tế lần đầu chạm ngõ Sài Gòn hay một thị dân lâu năm muốn tìm lại xúc cảm lắng đọng cùng thành phố, hành trình này chính là một chương thưởng ngoạn thảnh thơi đậm chất "Du lịch có GUU".</w:t>
      </w:r>
    </w:p>
    <w:p>
      <w:pPr>
        <w:spacing w:before="120" w:after="120"/>
        <w:jc w:val="center"/>
      </w:pPr>
      <w:r>
        <w:rPr>
          <w:color w:val="CBD5E1"/>
        </w:rPr>
        <w:t>―――――――――――――――――――――――――――――――――――――――――――――</w:t>
      </w:r>
    </w:p>
    <w:p>
      <w:pPr>
        <w:keepNext/>
        <w:spacing w:before="320" w:after="120" w:line="276" w:lineRule="auto"/>
      </w:pPr>
      <w:r>
        <w:rPr>
          <w:rFonts w:ascii="Calibri" w:hAnsi="Calibri"/>
          <w:b/>
          <w:color w:val="1B365D"/>
          <w:sz w:val="32"/>
        </w:rPr>
        <w:t>2. Tổng Quan Hệ Thống &amp; Điểm Khác Biệt Của Xe Bus 2 Tầng Sài Gòn</w:t>
      </w:r>
    </w:p>
    <w:p>
      <w:pPr>
        <w:spacing w:before="40" w:after="120" w:line="276" w:lineRule="auto"/>
      </w:pPr>
      <w:r>
        <w:rPr>
          <w:rFonts w:ascii="Calibri" w:hAnsi="Calibri"/>
          <w:color w:val="1E293B"/>
          <w:sz w:val="21"/>
        </w:rPr>
        <w:t>Hệ thống xe bus hai tầng tại TP. Hồ Chí Minh được vận hành bởi đội xe tiêu chuẩn quốc tế với khoang tầng dưới trang bị điều hòa mát lạnh và khoang tầng trên thiết kế không mui (open-top deck), mang lại góc nhìn toàn cảnh 360 độ.</w:t>
      </w:r>
    </w:p>
    <w:p>
      <w:pPr>
        <w:keepNext/>
        <w:spacing w:before="240" w:after="80" w:line="276" w:lineRule="auto"/>
      </w:pPr>
      <w:r>
        <w:rPr>
          <w:rFonts w:ascii="Calibri" w:hAnsi="Calibri"/>
          <w:b/>
          <w:color w:val="D97706"/>
          <w:sz w:val="26"/>
        </w:rPr>
        <w:t>Những tiện ích độc bản trên xe:</w:t>
      </w:r>
    </w:p>
    <w:p>
      <w:pPr>
        <w:pStyle w:val="ListNumber"/>
        <w:spacing w:before="20" w:after="40" w:line="276" w:lineRule="auto"/>
      </w:pPr>
      <w:r>
        <w:rPr>
          <w:rFonts w:ascii="Calibri" w:hAnsi="Calibri"/>
          <w:b/>
          <w:color w:val="1E293B"/>
          <w:sz w:val="20"/>
        </w:rPr>
        <w:t>Hệ thống tai nghe thuyết minh đa ngôn ngữ GPS:</w:t>
      </w:r>
      <w:r>
        <w:rPr>
          <w:rFonts w:ascii="Calibri" w:hAnsi="Calibri"/>
          <w:color w:val="1E293B"/>
          <w:sz w:val="20"/>
        </w:rPr>
        <w:t xml:space="preserve"> Xe tự động kích hoạt bài thuyết minh lịch sử – văn hóa tại từng tọa độ đi qua, hỗ trợ tới 9 ngôn ngữ chuẩn mực (Việt, Anh, Pháp, Đức, Tây Ban Nha, Nga, Nhật, Trung, Hàn).</w:t>
      </w:r>
    </w:p>
    <w:p>
      <w:pPr>
        <w:pStyle w:val="ListNumber"/>
        <w:spacing w:before="20" w:after="40" w:line="276" w:lineRule="auto"/>
      </w:pPr>
      <w:r>
        <w:rPr>
          <w:rFonts w:ascii="Calibri" w:hAnsi="Calibri"/>
          <w:b/>
          <w:color w:val="1E293B"/>
          <w:sz w:val="20"/>
        </w:rPr>
        <w:t>Wi-Fi tốc độ cao &amp; Cổng sạc USB tại từng ghế ngồi:</w:t>
      </w:r>
      <w:r>
        <w:rPr>
          <w:rFonts w:ascii="Calibri" w:hAnsi="Calibri"/>
          <w:color w:val="1E293B"/>
          <w:sz w:val="20"/>
        </w:rPr>
        <w:t xml:space="preserve"> Hỗ trợ du khách liên tục cập nhật định vị và lưu giữ những khung hình khoảnh khắc mà không lo ngại tình trạng cạn pin thiết bị.</w:t>
      </w:r>
    </w:p>
    <w:p>
      <w:pPr>
        <w:pStyle w:val="ListNumber"/>
        <w:spacing w:before="20" w:after="40" w:line="276" w:lineRule="auto"/>
      </w:pPr>
      <w:r>
        <w:rPr>
          <w:rFonts w:ascii="Calibri" w:hAnsi="Calibri"/>
          <w:b/>
          <w:color w:val="1E293B"/>
          <w:sz w:val="20"/>
        </w:rPr>
        <w:t>Phụ kiện chu đáo theo mùa:</w:t>
      </w:r>
      <w:r>
        <w:rPr>
          <w:rFonts w:ascii="Calibri" w:hAnsi="Calibri"/>
          <w:color w:val="1E293B"/>
          <w:sz w:val="20"/>
        </w:rPr>
        <w:t xml:space="preserve"> Trang bị miễn phí nón lá truyền thống che nắng ban ngày và áo mưa tiện lợi khi thành phố đón những cơn mưa rào nhiệt đới bất chợt.</w:t>
      </w:r>
    </w:p>
    <w:p>
      <w:pPr>
        <w:pStyle w:val="ListNumber"/>
        <w:spacing w:before="20" w:after="40" w:line="276" w:lineRule="auto"/>
      </w:pPr>
      <w:r>
        <w:rPr>
          <w:rFonts w:ascii="Calibri" w:hAnsi="Calibri"/>
          <w:b/>
          <w:color w:val="1E293B"/>
          <w:sz w:val="20"/>
        </w:rPr>
        <w:t>Đội ngũ tiếp viên hỗ trợ lịch thiệp:</w:t>
      </w:r>
      <w:r>
        <w:rPr>
          <w:rFonts w:ascii="Calibri" w:hAnsi="Calibri"/>
          <w:color w:val="1E293B"/>
          <w:sz w:val="20"/>
        </w:rPr>
        <w:t xml:space="preserve"> Nhân viên soát vé và hướng dẫn trên xe luôn nhiệt tình giải đáp thắc mắc về điểm trung chuyển và thời gian đón tiếp theo.</w:t>
      </w:r>
    </w:p>
    <w:p>
      <w:pPr>
        <w:spacing w:before="120" w:after="120"/>
        <w:jc w:val="center"/>
      </w:pPr>
      <w:r>
        <w:rPr>
          <w:color w:val="CBD5E1"/>
        </w:rPr>
        <w:t>―――――――――――――――――――――――――――――――――――――――――――――</w:t>
      </w:r>
    </w:p>
    <w:p>
      <w:pPr>
        <w:keepNext/>
        <w:spacing w:before="320" w:after="120" w:line="276" w:lineRule="auto"/>
      </w:pPr>
      <w:r>
        <w:rPr>
          <w:rFonts w:ascii="Calibri" w:hAnsi="Calibri"/>
          <w:b/>
          <w:color w:val="1B365D"/>
          <w:sz w:val="32"/>
        </w:rPr>
        <w:t>3. Bản Đồ Chi Tiết 2 Tuyến Hành Trình Đi Qua Chợ Bến Thành (Cập Nhật 2026)</w:t>
      </w:r>
    </w:p>
    <w:p>
      <w:pPr>
        <w:spacing w:before="40" w:after="120" w:line="276" w:lineRule="auto"/>
      </w:pPr>
      <w:r>
        <w:rPr>
          <w:rFonts w:ascii="Calibri" w:hAnsi="Calibri"/>
          <w:color w:val="1E293B"/>
          <w:sz w:val="21"/>
        </w:rPr>
        <w:t>Hiện tại, dịch vụ xe bus 2 tầng khai thác hai tuyến hành trình chính phục vụ nhu cầu tham quan ban ngày lẫn tour đêm ngắm đèn hoa lệ:</w:t>
      </w:r>
    </w:p>
    <w:p>
      <w:pPr>
        <w:keepNext/>
        <w:spacing w:before="240" w:after="80" w:line="276" w:lineRule="auto"/>
      </w:pPr>
      <w:r>
        <w:rPr>
          <w:rFonts w:ascii="Calibri" w:hAnsi="Calibri"/>
          <w:b/>
          <w:color w:val="D97706"/>
          <w:sz w:val="26"/>
        </w:rPr>
        <w:t>Tuyến 1: Sài Gòn City Tour – Vòng Lặp Di Sản Trung Tâm Quận 1 (60 Phút)</w:t>
      </w:r>
    </w:p>
    <w:p>
      <w:pPr>
        <w:spacing w:before="40" w:after="120" w:line="276" w:lineRule="auto"/>
      </w:pPr>
      <w:r>
        <w:rPr>
          <w:rFonts w:ascii="Calibri" w:hAnsi="Calibri"/>
          <w:color w:val="1E293B"/>
          <w:sz w:val="21"/>
        </w:rPr>
        <w:t>Tuyến hành trình tinh hoa tập trung trong bán kính lõi lịch sử, đưa du khách lướt qua những công trình kiến trúc mang tính biểu tượng nhất của Hòn ngọc Viễn Đông.</w:t>
      </w:r>
    </w:p>
    <w:p>
      <w:pPr>
        <w:pStyle w:val="ListBullet"/>
        <w:spacing w:before="20" w:after="40" w:line="276" w:lineRule="auto"/>
      </w:pPr>
      <w:r>
        <w:rPr>
          <w:rFonts w:ascii="Calibri" w:hAnsi="Calibri"/>
          <w:b/>
          <w:color w:val="1E293B"/>
          <w:sz w:val="20"/>
        </w:rPr>
        <w:t>Thời gian hoạt động:</w:t>
      </w:r>
      <w:r>
        <w:rPr>
          <w:rFonts w:ascii="Calibri" w:hAnsi="Calibri"/>
          <w:color w:val="1E293B"/>
          <w:sz w:val="20"/>
        </w:rPr>
        <w:t xml:space="preserve"> 08:00 – 22:30 mỗi ngày (Tần suất 30 phút/chuyến).</w:t>
      </w:r>
    </w:p>
    <w:p>
      <w:pPr>
        <w:pStyle w:val="ListBullet"/>
        <w:spacing w:before="20" w:after="40" w:line="276" w:lineRule="auto"/>
      </w:pPr>
      <w:r>
        <w:rPr>
          <w:rFonts w:ascii="Calibri" w:hAnsi="Calibri"/>
          <w:b/>
          <w:color w:val="1E293B"/>
          <w:sz w:val="20"/>
        </w:rPr>
        <w:t>Điểm xuất phát &amp; đón khách chính:</w:t>
      </w:r>
      <w:r>
        <w:rPr>
          <w:rFonts w:ascii="Calibri" w:hAnsi="Calibri"/>
          <w:color w:val="1E293B"/>
          <w:sz w:val="20"/>
        </w:rPr>
        <w:t xml:space="preserve"> </w:t>
      </w:r>
    </w:p>
    <w:p>
      <w:pPr>
        <w:pStyle w:val="ListBullet"/>
        <w:spacing w:before="20" w:after="40" w:line="276" w:lineRule="auto"/>
      </w:pPr>
      <w:r>
        <w:rPr>
          <w:rFonts w:ascii="Calibri" w:hAnsi="Calibri"/>
          <w:color w:val="1E293B"/>
          <w:sz w:val="20"/>
        </w:rPr>
        <w:t>Ban ngày (08:00 – 16:00): Bưu điện Trung tâm Thành phố (Số 2 Công trường Paris).</w:t>
      </w:r>
    </w:p>
    <w:p>
      <w:pPr>
        <w:pStyle w:val="ListBullet"/>
        <w:spacing w:before="20" w:after="40" w:line="276" w:lineRule="auto"/>
      </w:pPr>
      <w:r>
        <w:rPr>
          <w:rFonts w:ascii="Calibri" w:hAnsi="Calibri"/>
          <w:color w:val="1E293B"/>
          <w:sz w:val="20"/>
        </w:rPr>
        <w:t>Chiều tối (16:00 – 22:30): Số 92–96 Phố đi bộ Nguyễn Huệ (gần khách sạn Oscar).</w:t>
      </w:r>
    </w:p>
    <w:p>
      <w:pPr>
        <w:pStyle w:val="ListBullet"/>
        <w:spacing w:before="20" w:after="40" w:line="276" w:lineRule="auto"/>
      </w:pPr>
      <w:r>
        <w:rPr>
          <w:rFonts w:ascii="Calibri" w:hAnsi="Calibri"/>
          <w:b/>
          <w:color w:val="1E293B"/>
          <w:sz w:val="20"/>
        </w:rPr>
        <w:t>Thời lượng:</w:t>
      </w:r>
      <w:r>
        <w:rPr>
          <w:rFonts w:ascii="Calibri" w:hAnsi="Calibri"/>
          <w:color w:val="1E293B"/>
          <w:sz w:val="20"/>
        </w:rPr>
        <w:t xml:space="preserve"> Khoảng 60 phút cho một vòng khép kín.</w:t>
      </w:r>
    </w:p>
    <w:p>
      <w:pPr>
        <w:pStyle w:val="ListBullet"/>
        <w:spacing w:before="20" w:after="40" w:line="276" w:lineRule="auto"/>
      </w:pPr>
      <w:r>
        <w:rPr>
          <w:rFonts w:ascii="Calibri" w:hAnsi="Calibri"/>
          <w:b/>
          <w:color w:val="1E293B"/>
          <w:sz w:val="20"/>
        </w:rPr>
        <w:t>Các điểm mốc di sản đi qua:</w:t>
      </w:r>
      <w:r>
        <w:rPr>
          <w:rFonts w:ascii="Calibri" w:hAnsi="Calibri"/>
          <w:color w:val="1E293B"/>
          <w:sz w:val="20"/>
        </w:rPr>
        <w:t xml:space="preserve"> </w:t>
      </w:r>
    </w:p>
    <w:p>
      <w:pPr>
        <w:pStyle w:val="ListBullet"/>
        <w:spacing w:before="20" w:after="40" w:line="276" w:lineRule="auto"/>
      </w:pPr>
      <w:r>
        <w:rPr>
          <w:rFonts w:ascii="Calibri" w:hAnsi="Calibri"/>
          <w:color w:val="1E293B"/>
          <w:sz w:val="20"/>
        </w:rPr>
        <w:t>Nhà hát Lớn Sài Gòn &amp; Khách sạn Continental (Công trường Lam Sơn)</w:t>
      </w:r>
    </w:p>
    <w:p>
      <w:pPr>
        <w:pStyle w:val="ListBullet"/>
        <w:spacing w:before="20" w:after="40" w:line="276" w:lineRule="auto"/>
      </w:pPr>
      <w:r>
        <w:rPr>
          <w:rFonts w:ascii="Calibri" w:hAnsi="Calibri"/>
          <w:color w:val="1E293B"/>
          <w:sz w:val="20"/>
        </w:rPr>
        <w:t>Phố đi bộ Nguyễn Huệ &amp; Trụ sở HĐND – UBND Thành phố</w:t>
      </w:r>
    </w:p>
    <w:p>
      <w:pPr>
        <w:pStyle w:val="ListBullet"/>
        <w:spacing w:before="20" w:after="40" w:line="276" w:lineRule="auto"/>
      </w:pPr>
      <w:r>
        <w:rPr>
          <w:rFonts w:ascii="Calibri" w:hAnsi="Calibri"/>
          <w:color w:val="1E293B"/>
          <w:sz w:val="20"/>
        </w:rPr>
        <w:t>Bến Bạch Đằng &amp; Cột cờ Thủ Ngữ</w:t>
      </w:r>
    </w:p>
    <w:p>
      <w:pPr>
        <w:pStyle w:val="ListBullet"/>
        <w:spacing w:before="20" w:after="40" w:line="276" w:lineRule="auto"/>
      </w:pPr>
      <w:r>
        <w:rPr>
          <w:rFonts w:ascii="Calibri" w:hAnsi="Calibri"/>
          <w:color w:val="1E293B"/>
          <w:sz w:val="20"/>
        </w:rPr>
        <w:t>Cầu Ba Son (Thủ Thiêm 2) ngắm trọn bờ đông bán đảo Thủ Thiêm và sông Sài Gòn</w:t>
      </w:r>
    </w:p>
    <w:p>
      <w:pPr>
        <w:pStyle w:val="ListBullet"/>
        <w:spacing w:before="20" w:after="40" w:line="276" w:lineRule="auto"/>
      </w:pPr>
      <w:r>
        <w:rPr>
          <w:rFonts w:ascii="Calibri" w:hAnsi="Calibri"/>
          <w:color w:val="1E293B"/>
          <w:sz w:val="20"/>
        </w:rPr>
        <w:t>Bảo tàng Lịch sử TP.HCM &amp; Thảo Cầm Viên</w:t>
      </w:r>
    </w:p>
    <w:p>
      <w:pPr>
        <w:pStyle w:val="ListBullet"/>
        <w:spacing w:before="20" w:after="40" w:line="276" w:lineRule="auto"/>
      </w:pPr>
      <w:r>
        <w:rPr>
          <w:rFonts w:ascii="Calibri" w:hAnsi="Calibri"/>
          <w:color w:val="1E293B"/>
          <w:sz w:val="20"/>
        </w:rPr>
        <w:t>Bảo tàng Chứng tích Chiến tranh</w:t>
      </w:r>
    </w:p>
    <w:p>
      <w:pPr>
        <w:pStyle w:val="ListBullet"/>
        <w:spacing w:before="20" w:after="40" w:line="276" w:lineRule="auto"/>
      </w:pPr>
      <w:r>
        <w:rPr>
          <w:rFonts w:ascii="Calibri" w:hAnsi="Calibri"/>
          <w:color w:val="1E293B"/>
          <w:sz w:val="20"/>
        </w:rPr>
        <w:t>Dinh Độc Lập (Dinh Thống Nhất)</w:t>
      </w:r>
    </w:p>
    <w:p>
      <w:pPr>
        <w:pStyle w:val="ListBullet"/>
        <w:spacing w:before="20" w:after="40" w:line="276" w:lineRule="auto"/>
      </w:pPr>
      <w:r>
        <w:rPr>
          <w:rFonts w:ascii="Calibri" w:hAnsi="Calibri"/>
          <w:color w:val="1E293B"/>
          <w:sz w:val="20"/>
        </w:rPr>
        <w:t>Nhà thờ Đức Bà &amp; Bưu điện Trung tâm Thành phố</w:t>
      </w:r>
    </w:p>
    <w:p>
      <w:pPr>
        <w:pStyle w:val="ListBullet"/>
        <w:spacing w:before="20" w:after="40" w:line="276" w:lineRule="auto"/>
      </w:pPr>
      <w:r>
        <w:rPr>
          <w:rFonts w:ascii="Calibri" w:hAnsi="Calibri"/>
          <w:color w:val="1E293B"/>
          <w:sz w:val="20"/>
        </w:rPr>
        <w:t>Phố đi bộ Bùi Viện (Khu phố Tây)</w:t>
      </w:r>
    </w:p>
    <w:p>
      <w:pPr>
        <w:pStyle w:val="ListBullet"/>
        <w:spacing w:before="20" w:after="40" w:line="276" w:lineRule="auto"/>
      </w:pPr>
      <w:r>
        <w:rPr>
          <w:rFonts w:ascii="Calibri" w:hAnsi="Calibri"/>
          <w:b/>
          <w:color w:val="1E293B"/>
          <w:sz w:val="20"/>
        </w:rPr>
        <w:t>Chợ Bến Thành:</w:t>
      </w:r>
      <w:r>
        <w:rPr>
          <w:rFonts w:ascii="Calibri" w:hAnsi="Calibri"/>
          <w:color w:val="1E293B"/>
          <w:sz w:val="20"/>
        </w:rPr>
        <w:t xml:space="preserve"> Xe lướt qua vòng xoay Quách Thị Trang và đón khách tại trạm đối diện Cửa Tây.</w:t>
      </w:r>
    </w:p>
    <w:p>
      <w:pPr>
        <w:keepNext/>
        <w:spacing w:before="240" w:after="80" w:line="276" w:lineRule="auto"/>
      </w:pPr>
      <w:r>
        <w:rPr>
          <w:rFonts w:ascii="Calibri" w:hAnsi="Calibri"/>
          <w:b/>
          <w:color w:val="D97706"/>
          <w:sz w:val="26"/>
        </w:rPr>
        <w:t>Tuyến 2: Hành Trình Sài Gòn – Chợ Lớn (120 Phút)</w:t>
      </w:r>
    </w:p>
    <w:p>
      <w:pPr>
        <w:spacing w:before="40" w:after="120" w:line="276" w:lineRule="auto"/>
      </w:pPr>
      <w:r>
        <w:rPr>
          <w:rFonts w:ascii="Calibri" w:hAnsi="Calibri"/>
          <w:color w:val="1E293B"/>
          <w:sz w:val="21"/>
        </w:rPr>
        <w:t>Dành cho những tâm hồn muốn thâm nhập sâu vào không gian văn hóa Ba Tàu cổ kính của vùng đất Chợ Lớn (Quận 5, Quận 6), nơi lưu giữ những mái hội quán triều châu, miếu thờ thâm nghiêm và mùi thơm thảo mộc ngào ngạt của các hiệu thuốc bắc trăm năm.</w:t>
      </w:r>
    </w:p>
    <w:p>
      <w:pPr>
        <w:pStyle w:val="ListBullet"/>
        <w:spacing w:before="20" w:after="40" w:line="276" w:lineRule="auto"/>
      </w:pPr>
      <w:r>
        <w:rPr>
          <w:rFonts w:ascii="Calibri" w:hAnsi="Calibri"/>
          <w:b/>
          <w:color w:val="1E293B"/>
          <w:sz w:val="20"/>
        </w:rPr>
        <w:t>Thời gian hoạt động:</w:t>
      </w:r>
      <w:r>
        <w:rPr>
          <w:rFonts w:ascii="Calibri" w:hAnsi="Calibri"/>
          <w:color w:val="1E293B"/>
          <w:sz w:val="20"/>
        </w:rPr>
        <w:t xml:space="preserve"> 08:00 – 22:00 mỗi ngày (Tần suất 45 phút/chuyến).</w:t>
      </w:r>
    </w:p>
    <w:p>
      <w:pPr>
        <w:pStyle w:val="ListBullet"/>
        <w:spacing w:before="20" w:after="40" w:line="276" w:lineRule="auto"/>
      </w:pPr>
      <w:r>
        <w:rPr>
          <w:rFonts w:ascii="Calibri" w:hAnsi="Calibri"/>
          <w:b/>
          <w:color w:val="1E293B"/>
          <w:sz w:val="20"/>
        </w:rPr>
        <w:t>Điểm đón khách chính tại Bến Thành:</w:t>
      </w:r>
      <w:r>
        <w:rPr>
          <w:rFonts w:ascii="Calibri" w:hAnsi="Calibri"/>
          <w:color w:val="1E293B"/>
          <w:sz w:val="20"/>
        </w:rPr>
        <w:t xml:space="preserve"> Số 23 Phan Chu Trinh (Cửa Tây Chợ Bến Thành).</w:t>
      </w:r>
    </w:p>
    <w:p>
      <w:pPr>
        <w:pStyle w:val="ListBullet"/>
        <w:spacing w:before="20" w:after="40" w:line="276" w:lineRule="auto"/>
      </w:pPr>
      <w:r>
        <w:rPr>
          <w:rFonts w:ascii="Calibri" w:hAnsi="Calibri"/>
          <w:b/>
          <w:color w:val="1E293B"/>
          <w:sz w:val="20"/>
        </w:rPr>
        <w:t>Điểm đón đối ứng:</w:t>
      </w:r>
      <w:r>
        <w:rPr>
          <w:rFonts w:ascii="Calibri" w:hAnsi="Calibri"/>
          <w:color w:val="1E293B"/>
          <w:sz w:val="20"/>
        </w:rPr>
        <w:t xml:space="preserve"> Cửa trước Chợ Bình Tây (Số 57A Tháp Mười, Quận 6).</w:t>
      </w:r>
    </w:p>
    <w:p>
      <w:pPr>
        <w:pStyle w:val="ListBullet"/>
        <w:spacing w:before="20" w:after="40" w:line="276" w:lineRule="auto"/>
      </w:pPr>
      <w:r>
        <w:rPr>
          <w:rFonts w:ascii="Calibri" w:hAnsi="Calibri"/>
          <w:b/>
          <w:color w:val="1E293B"/>
          <w:sz w:val="20"/>
        </w:rPr>
        <w:t>Thời lượng:</w:t>
      </w:r>
      <w:r>
        <w:rPr>
          <w:rFonts w:ascii="Calibri" w:hAnsi="Calibri"/>
          <w:color w:val="1E293B"/>
          <w:sz w:val="20"/>
        </w:rPr>
        <w:t xml:space="preserve"> 120 phút cho một vòng trọn vẹn.</w:t>
      </w:r>
    </w:p>
    <w:p>
      <w:pPr>
        <w:pStyle w:val="ListBullet"/>
        <w:spacing w:before="20" w:after="40" w:line="276" w:lineRule="auto"/>
      </w:pPr>
      <w:r>
        <w:rPr>
          <w:rFonts w:ascii="Calibri" w:hAnsi="Calibri"/>
          <w:b/>
          <w:color w:val="1E293B"/>
          <w:sz w:val="20"/>
        </w:rPr>
        <w:t>Các điểm mốc văn hóa đặc sắc:</w:t>
      </w:r>
    </w:p>
    <w:p>
      <w:pPr>
        <w:pStyle w:val="ListBullet"/>
        <w:spacing w:before="20" w:after="40" w:line="276" w:lineRule="auto"/>
      </w:pPr>
      <w:r>
        <w:rPr>
          <w:rFonts w:ascii="Calibri" w:hAnsi="Calibri"/>
          <w:color w:val="1E293B"/>
          <w:sz w:val="20"/>
        </w:rPr>
        <w:t>Tuyến phố thời trang Nguyễn Trãi &amp; Cống Quỳnh.</w:t>
      </w:r>
    </w:p>
    <w:p>
      <w:pPr>
        <w:pStyle w:val="ListBullet"/>
        <w:spacing w:before="20" w:after="40" w:line="276" w:lineRule="auto"/>
      </w:pPr>
      <w:r>
        <w:rPr>
          <w:rFonts w:ascii="Calibri" w:hAnsi="Calibri"/>
          <w:color w:val="1E293B"/>
          <w:sz w:val="20"/>
        </w:rPr>
        <w:t>Chợ hoa Hồ Thị Kỷ rực rỡ sắc màu.</w:t>
      </w:r>
    </w:p>
    <w:p>
      <w:pPr>
        <w:pStyle w:val="ListBullet"/>
        <w:spacing w:before="20" w:after="40" w:line="276" w:lineRule="auto"/>
      </w:pPr>
      <w:r>
        <w:rPr>
          <w:rFonts w:ascii="Calibri" w:hAnsi="Calibri"/>
          <w:color w:val="1E293B"/>
          <w:sz w:val="20"/>
        </w:rPr>
        <w:t>Phố lồng đèn Lương Nhữ Học &amp; các hội quán Phúc Kiến, Nghĩa An Hội Quán.</w:t>
      </w:r>
    </w:p>
    <w:p>
      <w:pPr>
        <w:pStyle w:val="ListBullet"/>
        <w:spacing w:before="20" w:after="40" w:line="276" w:lineRule="auto"/>
      </w:pPr>
      <w:r>
        <w:rPr>
          <w:rFonts w:ascii="Calibri" w:hAnsi="Calibri"/>
          <w:color w:val="1E293B"/>
          <w:sz w:val="20"/>
        </w:rPr>
        <w:t>Chợ đầu mối Bình Tây với kiến trúc bát quái và tháp đồng hồ độc đáo.</w:t>
      </w:r>
    </w:p>
    <w:p>
      <w:pPr>
        <w:pStyle w:val="ListBullet"/>
        <w:spacing w:before="20" w:after="40" w:line="276" w:lineRule="auto"/>
      </w:pPr>
      <w:r>
        <w:rPr>
          <w:rFonts w:ascii="Calibri" w:hAnsi="Calibri"/>
          <w:color w:val="1E293B"/>
          <w:sz w:val="20"/>
        </w:rPr>
        <w:t>Trở về trung tâm Quận 1 qua đại lộ Võ Văn Kiệt dọc theo dòng kênh Tàu Hủ hiền hòa.</w:t>
      </w:r>
    </w:p>
    <w:p>
      <w:pPr>
        <w:spacing w:before="120" w:after="120"/>
        <w:jc w:val="center"/>
      </w:pPr>
      <w:r>
        <w:rPr>
          <w:color w:val="CBD5E1"/>
        </w:rPr>
        <w:t>―――――――――――――――――――――――――――――――――――――――――――――</w:t>
      </w:r>
    </w:p>
    <w:p>
      <w:pPr>
        <w:keepNext/>
        <w:spacing w:before="320" w:after="120" w:line="276" w:lineRule="auto"/>
      </w:pPr>
      <w:r>
        <w:rPr>
          <w:rFonts w:ascii="Calibri" w:hAnsi="Calibri"/>
          <w:b/>
          <w:color w:val="1B365D"/>
          <w:sz w:val="32"/>
        </w:rPr>
        <w:t>4. Bảng So Sánh Chi Tiết Tuyến Ngày &amp; Tuyến Đêm</w:t>
      </w:r>
    </w:p>
    <w:tbl>
      <w:tblPr>
        <w:tblW w:type="auto" w:w="0"/>
        <w:jc w:val="center"/>
        <w:tblLook w:firstColumn="1" w:firstRow="1" w:lastColumn="0" w:lastRow="0" w:noHBand="0" w:noVBand="1" w:val="04A0"/>
        <w:tblBorders>
          <w:top w:val="single" w:sz="4" w:space="0" w:color="CBD5E1"/>
          <w:bottom w:val="single" w:sz="6" w:space="0" w:color="1B365D"/>
          <w:left w:val="none"/>
          <w:right w:val="none"/>
          <w:insideH w:val="single" w:sz="4" w:space="0" w:color="CBD5E1"/>
          <w:insideV w:val="none"/>
        </w:tblBorders>
      </w:tblPr>
      <w:tblGrid>
        <w:gridCol w:w="3312"/>
        <w:gridCol w:w="3312"/>
        <w:gridCol w:w="3312"/>
      </w:tblGrid>
      <w:tr>
        <w:tc>
          <w:tcPr>
            <w:tcW w:type="dxa" w:w="3312"/>
            <w:vAlign w:val="center"/>
            <w:shd w:fill="1B365D"/>
            <w:tcMar>
              <w:top w:w="140" w:type="dxa"/>
              <w:bottom w:w="140" w:type="dxa"/>
              <w:left w:w="150" w:type="dxa"/>
              <w:right w:w="150" w:type="dxa"/>
            </w:tcMar>
          </w:tcPr>
          <w:p>
            <w:pPr>
              <w:spacing w:before="0" w:after="0" w:line="276" w:lineRule="auto"/>
            </w:pPr>
            <w:r>
              <w:rPr>
                <w:rFonts w:ascii="Calibri" w:hAnsi="Calibri"/>
                <w:b/>
                <w:color w:val="FFFFFF"/>
                <w:sz w:val="19"/>
              </w:rPr>
              <w:t>Tiêu Chí So Sánh</w:t>
            </w:r>
          </w:p>
        </w:tc>
        <w:tc>
          <w:tcPr>
            <w:tcW w:type="dxa" w:w="3312"/>
            <w:vAlign w:val="center"/>
            <w:shd w:fill="1B365D"/>
            <w:tcMar>
              <w:top w:w="140" w:type="dxa"/>
              <w:bottom w:w="140" w:type="dxa"/>
              <w:left w:w="150" w:type="dxa"/>
              <w:right w:w="150" w:type="dxa"/>
            </w:tcMar>
          </w:tcPr>
          <w:p>
            <w:pPr>
              <w:spacing w:before="0" w:after="0" w:line="276" w:lineRule="auto"/>
            </w:pPr>
            <w:r>
              <w:rPr>
                <w:rFonts w:ascii="Calibri" w:hAnsi="Calibri"/>
                <w:b/>
                <w:color w:val="FFFFFF"/>
                <w:sz w:val="19"/>
              </w:rPr>
              <w:t>Chuyến Ban Ngày (08:30 – 16:30)</w:t>
            </w:r>
          </w:p>
        </w:tc>
        <w:tc>
          <w:tcPr>
            <w:tcW w:type="dxa" w:w="3312"/>
            <w:vAlign w:val="center"/>
            <w:shd w:fill="1B365D"/>
            <w:tcMar>
              <w:top w:w="140" w:type="dxa"/>
              <w:bottom w:w="140" w:type="dxa"/>
              <w:left w:w="150" w:type="dxa"/>
              <w:right w:w="150" w:type="dxa"/>
            </w:tcMar>
          </w:tcPr>
          <w:p>
            <w:pPr>
              <w:spacing w:before="0" w:after="0" w:line="276" w:lineRule="auto"/>
            </w:pPr>
            <w:r>
              <w:rPr>
                <w:rFonts w:ascii="Calibri" w:hAnsi="Calibri"/>
                <w:b/>
                <w:color w:val="FFFFFF"/>
                <w:sz w:val="19"/>
              </w:rPr>
              <w:t>Chuyến Hoàng Hôn &amp; Đêm (17:00 – 22:30)</w:t>
            </w:r>
          </w:p>
        </w:tc>
      </w:tr>
      <w:tr>
        <w:tc>
          <w:tcPr>
            <w:tcW w:type="dxa" w:w="3312"/>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Bầu không khí</w:t>
            </w:r>
          </w:p>
        </w:tc>
        <w:tc>
          <w:tcPr>
            <w:tcW w:type="dxa" w:w="3312"/>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Ánh sáng tự nhiên chan hòa, nhìn rõ từng chi tiết kiến trúc chạm khắc trên các tòa nhà cổ</w:t>
            </w:r>
          </w:p>
        </w:tc>
        <w:tc>
          <w:tcPr>
            <w:tcW w:type="dxa" w:w="3312"/>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Mát mẻ, lộng gió sông, thành phố lung linh ánh đèn LED nghệ thuật</w:t>
            </w:r>
          </w:p>
        </w:tc>
      </w:tr>
      <w:tr>
        <w:tc>
          <w:tcPr>
            <w:tcW w:type="dxa" w:w="3312"/>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Góc ảnh đắt giá</w:t>
            </w:r>
          </w:p>
        </w:tc>
        <w:tc>
          <w:tcPr>
            <w:tcW w:type="dxa" w:w="3312"/>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Màu vàng rực của tường Bưu điện, mảng xanh cổ thụ đường Lê Duẩn</w:t>
            </w:r>
          </w:p>
        </w:tc>
        <w:tc>
          <w:tcPr>
            <w:tcW w:type="dxa" w:w="3312"/>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Cầu Ba Son rực sáng, tháp Bitexco và Landmark 81 soi bóng xuống sông Sài Gòn</w:t>
            </w:r>
          </w:p>
        </w:tc>
      </w:tr>
      <w:tr>
        <w:tc>
          <w:tcPr>
            <w:tcW w:type="dxa" w:w="3312"/>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Trải nghiệm cảm giác</w:t>
            </w:r>
          </w:p>
        </w:tc>
        <w:tc>
          <w:tcPr>
            <w:tcW w:type="dxa" w:w="3312"/>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Có thể hơi oi bức vào giữa trưa (cần nón lá/kính râm)</w:t>
            </w:r>
          </w:p>
        </w:tc>
        <w:tc>
          <w:tcPr>
            <w:tcW w:type="dxa" w:w="3312"/>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Vô cùng dễ chịu, gió lộng, âm nhạc acoustic vang vọng từ các quán bar đường phố</w:t>
            </w:r>
          </w:p>
        </w:tc>
      </w:tr>
      <w:tr>
        <w:tc>
          <w:tcPr>
            <w:tcW w:type="dxa" w:w="3312"/>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Độ đông đúc</w:t>
            </w:r>
          </w:p>
        </w:tc>
        <w:tc>
          <w:tcPr>
            <w:tcW w:type="dxa" w:w="3312"/>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Thường vắng hơn, dễ chọn hàng ghế đầu trên tầng 2</w:t>
            </w:r>
          </w:p>
        </w:tc>
        <w:tc>
          <w:tcPr>
            <w:tcW w:type="dxa" w:w="3312"/>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Nhu cầu rất cao, du khách nên có mặt trước 15–20 phút để xếp hàng</w:t>
            </w:r>
          </w:p>
        </w:tc>
      </w:tr>
    </w:tbl>
    <w:p>
      <w:pPr>
        <w:spacing w:before="0" w:after="80"/>
      </w:pPr>
    </w:p>
    <w:p>
      <w:pPr>
        <w:spacing w:before="120" w:after="120"/>
        <w:jc w:val="center"/>
      </w:pPr>
      <w:r>
        <w:rPr>
          <w:color w:val="CBD5E1"/>
        </w:rPr>
        <w:t>―――――――――――――――――――――――――――――――――――――――――――――</w:t>
      </w:r>
    </w:p>
    <w:p>
      <w:pPr>
        <w:keepNext/>
        <w:spacing w:before="320" w:after="120" w:line="276" w:lineRule="auto"/>
      </w:pPr>
      <w:r>
        <w:rPr>
          <w:rFonts w:ascii="Calibri" w:hAnsi="Calibri"/>
          <w:b/>
          <w:color w:val="1B365D"/>
          <w:sz w:val="32"/>
        </w:rPr>
        <w:t>5. Bảng Giá Vé Xe Bus 2 Tầng Cập Nhật Năm 2026</w:t>
      </w:r>
    </w:p>
    <w:p>
      <w:pPr>
        <w:spacing w:before="40" w:after="120" w:line="276" w:lineRule="auto"/>
      </w:pPr>
      <w:r>
        <w:rPr>
          <w:rFonts w:ascii="Calibri" w:hAnsi="Calibri"/>
          <w:color w:val="1E293B"/>
          <w:sz w:val="21"/>
        </w:rPr>
        <w:t>Bảng giá vé được niêm yết công khai và tích hợp thanh toán linh hoạt qua cổng thẻ quốc tế (Visa/Mastercard) và mã QR nội địa (VietQR/MoMo):</w:t>
      </w:r>
    </w:p>
    <w:tbl>
      <w:tblPr>
        <w:tblW w:type="auto" w:w="0"/>
        <w:jc w:val="center"/>
        <w:tblLook w:firstColumn="1" w:firstRow="1" w:lastColumn="0" w:lastRow="0" w:noHBand="0" w:noVBand="1" w:val="04A0"/>
        <w:tblBorders>
          <w:top w:val="single" w:sz="4" w:space="0" w:color="CBD5E1"/>
          <w:bottom w:val="single" w:sz="6" w:space="0" w:color="1B365D"/>
          <w:left w:val="none"/>
          <w:right w:val="none"/>
          <w:insideH w:val="single" w:sz="4" w:space="0" w:color="CBD5E1"/>
          <w:insideV w:val="none"/>
        </w:tblBorders>
      </w:tblPr>
      <w:tblGrid>
        <w:gridCol w:w="1987"/>
        <w:gridCol w:w="1987"/>
        <w:gridCol w:w="1987"/>
        <w:gridCol w:w="1987"/>
        <w:gridCol w:w="1987"/>
      </w:tblGrid>
      <w:tr>
        <w:tc>
          <w:tcPr>
            <w:tcW w:type="dxa" w:w="1987"/>
            <w:vAlign w:val="center"/>
            <w:shd w:fill="1B365D"/>
            <w:tcMar>
              <w:top w:w="140" w:type="dxa"/>
              <w:bottom w:w="140" w:type="dxa"/>
              <w:left w:w="150" w:type="dxa"/>
              <w:right w:w="150" w:type="dxa"/>
            </w:tcMar>
          </w:tcPr>
          <w:p>
            <w:pPr>
              <w:spacing w:before="0" w:after="0" w:line="276" w:lineRule="auto"/>
            </w:pPr>
            <w:r>
              <w:rPr>
                <w:rFonts w:ascii="Calibri" w:hAnsi="Calibri"/>
                <w:b/>
                <w:color w:val="FFFFFF"/>
                <w:sz w:val="19"/>
              </w:rPr>
              <w:t>Hạng Vé</w:t>
            </w:r>
          </w:p>
        </w:tc>
        <w:tc>
          <w:tcPr>
            <w:tcW w:type="dxa" w:w="1987"/>
            <w:vAlign w:val="center"/>
            <w:shd w:fill="1B365D"/>
            <w:tcMar>
              <w:top w:w="140" w:type="dxa"/>
              <w:bottom w:w="140" w:type="dxa"/>
              <w:left w:w="150" w:type="dxa"/>
              <w:right w:w="150" w:type="dxa"/>
            </w:tcMar>
          </w:tcPr>
          <w:p>
            <w:pPr>
              <w:spacing w:before="0" w:after="0" w:line="276" w:lineRule="auto"/>
            </w:pPr>
            <w:r>
              <w:rPr>
                <w:rFonts w:ascii="Calibri" w:hAnsi="Calibri"/>
                <w:b/>
                <w:color w:val="FFFFFF"/>
                <w:sz w:val="19"/>
              </w:rPr>
              <w:t>Hiệu Lực Thời Gian</w:t>
            </w:r>
          </w:p>
        </w:tc>
        <w:tc>
          <w:tcPr>
            <w:tcW w:type="dxa" w:w="1987"/>
            <w:vAlign w:val="center"/>
            <w:shd w:fill="1B365D"/>
            <w:tcMar>
              <w:top w:w="140" w:type="dxa"/>
              <w:bottom w:w="140" w:type="dxa"/>
              <w:left w:w="150" w:type="dxa"/>
              <w:right w:w="150" w:type="dxa"/>
            </w:tcMar>
          </w:tcPr>
          <w:p>
            <w:pPr>
              <w:spacing w:before="0" w:after="0" w:line="276" w:lineRule="auto"/>
            </w:pPr>
            <w:r>
              <w:rPr>
                <w:rFonts w:ascii="Calibri" w:hAnsi="Calibri"/>
                <w:b/>
                <w:color w:val="FFFFFF"/>
                <w:sz w:val="19"/>
              </w:rPr>
              <w:t>Giá Vé Người Lớn (VNĐ)</w:t>
            </w:r>
          </w:p>
        </w:tc>
        <w:tc>
          <w:tcPr>
            <w:tcW w:type="dxa" w:w="1987"/>
            <w:vAlign w:val="center"/>
            <w:shd w:fill="1B365D"/>
            <w:tcMar>
              <w:top w:w="140" w:type="dxa"/>
              <w:bottom w:w="140" w:type="dxa"/>
              <w:left w:w="150" w:type="dxa"/>
              <w:right w:w="150" w:type="dxa"/>
            </w:tcMar>
          </w:tcPr>
          <w:p>
            <w:pPr>
              <w:spacing w:before="0" w:after="0" w:line="276" w:lineRule="auto"/>
            </w:pPr>
            <w:r>
              <w:rPr>
                <w:rFonts w:ascii="Calibri" w:hAnsi="Calibri"/>
                <w:b/>
                <w:color w:val="FFFFFF"/>
                <w:sz w:val="19"/>
              </w:rPr>
              <w:t>Giá Vé Trẻ Em (6–11 tuổi)</w:t>
            </w:r>
          </w:p>
        </w:tc>
        <w:tc>
          <w:tcPr>
            <w:tcW w:type="dxa" w:w="1987"/>
            <w:vAlign w:val="center"/>
            <w:shd w:fill="1B365D"/>
            <w:tcMar>
              <w:top w:w="140" w:type="dxa"/>
              <w:bottom w:w="140" w:type="dxa"/>
              <w:left w:w="150" w:type="dxa"/>
              <w:right w:w="150" w:type="dxa"/>
            </w:tcMar>
          </w:tcPr>
          <w:p>
            <w:pPr>
              <w:spacing w:before="0" w:after="0" w:line="276" w:lineRule="auto"/>
            </w:pPr>
            <w:r>
              <w:rPr>
                <w:rFonts w:ascii="Calibri" w:hAnsi="Calibri"/>
                <w:b/>
                <w:color w:val="FFFFFF"/>
                <w:sz w:val="19"/>
              </w:rPr>
              <w:t>Đặc Quyền Kèm Theo</w:t>
            </w:r>
          </w:p>
        </w:tc>
      </w:tr>
      <w:tr>
        <w:tc>
          <w:tcPr>
            <w:tcW w:type="dxa" w:w="1987"/>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Vé 1 Vòng Tuyến 1 (Quận 1)</w:t>
            </w:r>
          </w:p>
        </w:tc>
        <w:tc>
          <w:tcPr>
            <w:tcW w:type="dxa" w:w="1987"/>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60 phút (Không xuống trạm)</w:t>
            </w:r>
          </w:p>
        </w:tc>
        <w:tc>
          <w:tcPr>
            <w:tcW w:type="dxa" w:w="1987"/>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200.000</w:t>
            </w:r>
          </w:p>
        </w:tc>
        <w:tc>
          <w:tcPr>
            <w:tcW w:type="dxa" w:w="1987"/>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150.000</w:t>
            </w:r>
          </w:p>
        </w:tc>
        <w:tc>
          <w:tcPr>
            <w:tcW w:type="dxa" w:w="1987"/>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Tai nghe thuyết minh, nón lá che nắng, nước khoáng, bảo hiểm</w:t>
            </w:r>
          </w:p>
        </w:tc>
      </w:tr>
      <w:tr>
        <w:tc>
          <w:tcPr>
            <w:tcW w:type="dxa" w:w="1987"/>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Vé 1 Vòng Tuyến 2 (Chợ Lớn)</w:t>
            </w:r>
          </w:p>
        </w:tc>
        <w:tc>
          <w:tcPr>
            <w:tcW w:type="dxa" w:w="1987"/>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120 phút (Không xuống trạm)</w:t>
            </w:r>
          </w:p>
        </w:tc>
        <w:tc>
          <w:tcPr>
            <w:tcW w:type="dxa" w:w="1987"/>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250.000</w:t>
            </w:r>
          </w:p>
        </w:tc>
        <w:tc>
          <w:tcPr>
            <w:tcW w:type="dxa" w:w="1987"/>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180.000</w:t>
            </w:r>
          </w:p>
        </w:tc>
        <w:tc>
          <w:tcPr>
            <w:tcW w:type="dxa" w:w="1987"/>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Khám phá sâu khu phố Hoa, tai nghe đa ngôn ngữ, quà lưu niệm</w:t>
            </w:r>
          </w:p>
        </w:tc>
      </w:tr>
      <w:tr>
        <w:tc>
          <w:tcPr>
            <w:tcW w:type="dxa" w:w="1987"/>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Vé Hop-On Hop-Off 4 Giờ</w:t>
            </w:r>
          </w:p>
        </w:tc>
        <w:tc>
          <w:tcPr>
            <w:tcW w:type="dxa" w:w="1987"/>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4 tiếng linh hoạt</w:t>
            </w:r>
          </w:p>
        </w:tc>
        <w:tc>
          <w:tcPr>
            <w:tcW w:type="dxa" w:w="1987"/>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300.000</w:t>
            </w:r>
          </w:p>
        </w:tc>
        <w:tc>
          <w:tcPr>
            <w:tcW w:type="dxa" w:w="1987"/>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200.000</w:t>
            </w:r>
          </w:p>
        </w:tc>
        <w:tc>
          <w:tcPr>
            <w:tcW w:type="dxa" w:w="1987"/>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Tự do lên/xuống không giới hạn tại mọi trạm dừng trong 4 giờ</w:t>
            </w:r>
          </w:p>
        </w:tc>
      </w:tr>
      <w:tr>
        <w:tc>
          <w:tcPr>
            <w:tcW w:type="dxa" w:w="1987"/>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Vé Hop-On Hop-Off 24 Giờ</w:t>
            </w:r>
          </w:p>
        </w:tc>
        <w:tc>
          <w:tcPr>
            <w:tcW w:type="dxa" w:w="1987"/>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24 tiếng liên tục</w:t>
            </w:r>
          </w:p>
        </w:tc>
        <w:tc>
          <w:tcPr>
            <w:tcW w:type="dxa" w:w="1987"/>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450.000</w:t>
            </w:r>
          </w:p>
        </w:tc>
        <w:tc>
          <w:tcPr>
            <w:tcW w:type="dxa" w:w="1987"/>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350.000</w:t>
            </w:r>
          </w:p>
        </w:tc>
        <w:tc>
          <w:tcPr>
            <w:tcW w:type="dxa" w:w="1987"/>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Vé 24h trọn gói, thoải mái kết hợp tham quan các bảo tàng cả ngày lẫn đêm</w:t>
            </w:r>
          </w:p>
        </w:tc>
      </w:tr>
      <w:tr>
        <w:tc>
          <w:tcPr>
            <w:tcW w:type="dxa" w:w="1987"/>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Vé Combo Bus + Tàu Sông Bạch Đằng</w:t>
            </w:r>
          </w:p>
        </w:tc>
        <w:tc>
          <w:tcPr>
            <w:tcW w:type="dxa" w:w="1987"/>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Trong ngày</w:t>
            </w:r>
          </w:p>
        </w:tc>
        <w:tc>
          <w:tcPr>
            <w:tcW w:type="dxa" w:w="1987"/>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500.000</w:t>
            </w:r>
          </w:p>
        </w:tc>
        <w:tc>
          <w:tcPr>
            <w:tcW w:type="dxa" w:w="1987"/>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400.000</w:t>
            </w:r>
          </w:p>
        </w:tc>
        <w:tc>
          <w:tcPr>
            <w:tcW w:type="dxa" w:w="1987"/>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1 vòng xe bus 2 tầng + 1 chuyến Waterbus du ngoạn ngắm hoàng hôn sông Sài Gòn</w:t>
            </w:r>
          </w:p>
        </w:tc>
      </w:tr>
    </w:tbl>
    <w:p>
      <w:pPr>
        <w:spacing w:before="0" w:after="80"/>
      </w:pPr>
    </w:p>
    <w:p>
      <w:pPr>
        <w:spacing w:before="40" w:after="120" w:line="276" w:lineRule="auto"/>
      </w:pPr>
      <w:r>
        <w:rPr>
          <w:rFonts w:ascii="Calibri" w:hAnsi="Calibri"/>
          <w:i/>
          <w:color w:val="1E293B"/>
          <w:sz w:val="21"/>
        </w:rPr>
        <w:t>(Lưu ý: Trẻ em dưới 6 tuổi hoặc chiều cao dưới 1.0m được miễn phí vé khi ngồi cùng người lớn).</w:t>
      </w:r>
    </w:p>
    <w:p>
      <w:pPr>
        <w:spacing w:before="120" w:after="120"/>
        <w:jc w:val="center"/>
      </w:pPr>
      <w:r>
        <w:rPr>
          <w:color w:val="CBD5E1"/>
        </w:rPr>
        <w:t>―――――――――――――――――――――――――――――――――――――――――――――</w:t>
      </w:r>
    </w:p>
    <w:p>
      <w:pPr>
        <w:keepNext/>
        <w:spacing w:before="320" w:after="120" w:line="276" w:lineRule="auto"/>
      </w:pPr>
      <w:r>
        <w:rPr>
          <w:rFonts w:ascii="Calibri" w:hAnsi="Calibri"/>
          <w:b/>
          <w:color w:val="1B365D"/>
          <w:sz w:val="32"/>
        </w:rPr>
        <w:t>6. Sổ Tay Kinh Nghiệm Đắt Giá Dành Cho Lữ Khách "Có GUU"</w:t>
      </w:r>
    </w:p>
    <w:p>
      <w:pPr>
        <w:spacing w:before="40" w:after="120" w:line="276" w:lineRule="auto"/>
      </w:pPr>
      <w:r>
        <w:rPr>
          <w:rFonts w:ascii="Calibri" w:hAnsi="Calibri"/>
          <w:color w:val="1E293B"/>
          <w:sz w:val="21"/>
        </w:rPr>
        <w:t>Để hành trình ngắm cảnh trên xe bus 2 tầng đạt được sự thư thái trọn vẹn nhất, hãy ghi nhớ những bí quyết thực địa sau:</w:t>
      </w:r>
    </w:p>
    <w:p>
      <w:pPr>
        <w:keepNext/>
        <w:spacing w:before="240" w:after="80" w:line="276" w:lineRule="auto"/>
      </w:pPr>
      <w:r>
        <w:rPr>
          <w:rFonts w:ascii="Calibri" w:hAnsi="Calibri"/>
          <w:b/>
          <w:color w:val="D97706"/>
          <w:sz w:val="26"/>
        </w:rPr>
        <w:t>1. Bí quyết chọn vị trí ngồi "Triệu Đô"</w:t>
      </w:r>
    </w:p>
    <w:p>
      <w:pPr>
        <w:pStyle w:val="ListBullet"/>
        <w:spacing w:before="20" w:after="40" w:line="276" w:lineRule="auto"/>
      </w:pPr>
      <w:r>
        <w:rPr>
          <w:rFonts w:ascii="Calibri" w:hAnsi="Calibri"/>
          <w:b/>
          <w:color w:val="1E293B"/>
          <w:sz w:val="20"/>
        </w:rPr>
        <w:t>3 hàng ghế đầu trên tầng 2:</w:t>
      </w:r>
      <w:r>
        <w:rPr>
          <w:rFonts w:ascii="Calibri" w:hAnsi="Calibri"/>
          <w:color w:val="1E293B"/>
          <w:sz w:val="20"/>
        </w:rPr>
        <w:t xml:space="preserve"> Đây là vị trí có tầm nhìn bao quát nhất phía trước đầu xe. Tuy nhiên, khi đi vào ban ngày, gió thổi trực diện và nắng chiếu có thể làm bạn mau mỏi mắt. Hãy chuẩn bị kính râm và mũ có quai cài chắc chắn.</w:t>
      </w:r>
    </w:p>
    <w:p>
      <w:pPr>
        <w:pStyle w:val="ListBullet"/>
        <w:spacing w:before="20" w:after="40" w:line="276" w:lineRule="auto"/>
      </w:pPr>
      <w:r>
        <w:rPr>
          <w:rFonts w:ascii="Calibri" w:hAnsi="Calibri"/>
          <w:b/>
          <w:color w:val="1E293B"/>
          <w:sz w:val="20"/>
        </w:rPr>
        <w:t>Hàng ghế bên phải xe:</w:t>
      </w:r>
      <w:r>
        <w:rPr>
          <w:rFonts w:ascii="Calibri" w:hAnsi="Calibri"/>
          <w:color w:val="1E293B"/>
          <w:sz w:val="20"/>
        </w:rPr>
        <w:t xml:space="preserve"> Khi xe lưu thông qua các tuyến đường một chiều tại Quận 1, làn bên phải sẽ tiếp cận gần nhất với các công trình di sản (Bưu điện, Nhà hát Lớn, Dinh Độc Lập) giúp bạn bắt trọn các góc ảnh chụp cận cảnh rất đẹp.</w:t>
      </w:r>
    </w:p>
    <w:p>
      <w:pPr>
        <w:pStyle w:val="ListBullet"/>
        <w:spacing w:before="20" w:after="40" w:line="276" w:lineRule="auto"/>
      </w:pPr>
      <w:r>
        <w:rPr>
          <w:rFonts w:ascii="Calibri" w:hAnsi="Calibri"/>
          <w:b/>
          <w:color w:val="1E293B"/>
          <w:sz w:val="20"/>
        </w:rPr>
        <w:t>Hàng ghế giữa tầng 2:</w:t>
      </w:r>
      <w:r>
        <w:rPr>
          <w:rFonts w:ascii="Calibri" w:hAnsi="Calibri"/>
          <w:color w:val="1E293B"/>
          <w:sz w:val="20"/>
        </w:rPr>
        <w:t xml:space="preserve"> Tránh được độ rung lắc và gió thốc quá mạnh, lý tưởng nhất cho người lớn tuổi hoặc du khách muốn nghe thuyết minh êm ái.</w:t>
      </w:r>
    </w:p>
    <w:p>
      <w:pPr>
        <w:keepNext/>
        <w:spacing w:before="240" w:after="80" w:line="276" w:lineRule="auto"/>
      </w:pPr>
      <w:r>
        <w:rPr>
          <w:rFonts w:ascii="Calibri" w:hAnsi="Calibri"/>
          <w:b/>
          <w:color w:val="D97706"/>
          <w:sz w:val="26"/>
        </w:rPr>
        <w:t>2. Khung giờ vàng để lên xe</w:t>
      </w:r>
    </w:p>
    <w:p>
      <w:pPr>
        <w:pStyle w:val="ListBullet"/>
        <w:spacing w:before="20" w:after="40" w:line="276" w:lineRule="auto"/>
      </w:pPr>
      <w:r>
        <w:rPr>
          <w:rFonts w:ascii="Calibri" w:hAnsi="Calibri"/>
          <w:b/>
          <w:color w:val="1E293B"/>
          <w:sz w:val="20"/>
        </w:rPr>
        <w:t>Chuyến 16:30 – 17:00 (Săn hoàng hôn Ba Son):</w:t>
      </w:r>
      <w:r>
        <w:rPr>
          <w:rFonts w:ascii="Calibri" w:hAnsi="Calibri"/>
          <w:color w:val="1E293B"/>
          <w:sz w:val="20"/>
        </w:rPr>
        <w:t xml:space="preserve"> Xe sẽ đưa bạn qua cầu Ba Son đúng khoảnh khắc mặt trời đỏ rực lặn dần phía sau đường chân trời trung tâm Quận 1, dát vàng lên mặt sông tĩnh lặng.</w:t>
      </w:r>
    </w:p>
    <w:p>
      <w:pPr>
        <w:pStyle w:val="ListBullet"/>
        <w:spacing w:before="20" w:after="40" w:line="276" w:lineRule="auto"/>
      </w:pPr>
      <w:r>
        <w:rPr>
          <w:rFonts w:ascii="Calibri" w:hAnsi="Calibri"/>
          <w:b/>
          <w:color w:val="1E293B"/>
          <w:sz w:val="20"/>
        </w:rPr>
        <w:t>Chuyến 19:30 – 20:30 (Sài Gòn đêm hoa lệ):</w:t>
      </w:r>
      <w:r>
        <w:rPr>
          <w:rFonts w:ascii="Calibri" w:hAnsi="Calibri"/>
          <w:color w:val="1E293B"/>
          <w:sz w:val="20"/>
        </w:rPr>
        <w:t xml:space="preserve"> Toàn bộ các trục đường Nguyễn Huệ, Lê Lợi, Đồng Khởi đều bật sáng đèn trang trí, các tòa cao ốc phô diễn hiệu ứng ánh sáng rực rỡ.</w:t>
      </w:r>
    </w:p>
    <w:p>
      <w:pPr>
        <w:keepNext/>
        <w:spacing w:before="240" w:after="80" w:line="276" w:lineRule="auto"/>
      </w:pPr>
      <w:r>
        <w:rPr>
          <w:rFonts w:ascii="Calibri" w:hAnsi="Calibri"/>
          <w:b/>
          <w:color w:val="D97706"/>
          <w:sz w:val="26"/>
        </w:rPr>
        <w:t>3. Quy tắc an toàn bắt buộc khi ngồi trên tầng mui trần</w:t>
      </w:r>
    </w:p>
    <w:p>
      <w:pPr>
        <w:pStyle w:val="ListBullet"/>
        <w:spacing w:before="20" w:after="40" w:line="276" w:lineRule="auto"/>
      </w:pPr>
      <w:r>
        <w:rPr>
          <w:rFonts w:ascii="Calibri" w:hAnsi="Calibri"/>
          <w:b/>
          <w:color w:val="1E293B"/>
          <w:sz w:val="20"/>
        </w:rPr>
        <w:t>Tuyệt đối không đứng dậy khi xe đang di chuyển:</w:t>
      </w:r>
      <w:r>
        <w:rPr>
          <w:rFonts w:ascii="Calibri" w:hAnsi="Calibri"/>
          <w:color w:val="1E293B"/>
          <w:sz w:val="20"/>
        </w:rPr>
        <w:t xml:space="preserve"> Tán cây xà cừ dọc các tuyến đường cổ kính Quận 1 (đặc biệt là đường Lê Duẩn và Trương Định) tỏa bóng rất thấp. Du khách đứng lên để chụp ảnh có thể va quẹt vào cành cây gây nguy hiểm.</w:t>
      </w:r>
    </w:p>
    <w:p>
      <w:pPr>
        <w:pStyle w:val="ListBullet"/>
        <w:spacing w:before="20" w:after="40" w:line="276" w:lineRule="auto"/>
      </w:pPr>
      <w:r>
        <w:rPr>
          <w:rFonts w:ascii="Calibri" w:hAnsi="Calibri"/>
          <w:b/>
          <w:color w:val="1E293B"/>
          <w:sz w:val="20"/>
        </w:rPr>
        <w:t>Giữ chặt vật dụng cá nhân:</w:t>
      </w:r>
      <w:r>
        <w:rPr>
          <w:rFonts w:ascii="Calibri" w:hAnsi="Calibri"/>
          <w:color w:val="1E293B"/>
          <w:sz w:val="20"/>
        </w:rPr>
        <w:t xml:space="preserve"> Gió trên tầng hai khá mạnh khi xe tăng tốc qua cầu Ba Son; hãy cài chặt nón lá và giữ điện thoại chắc tay khi giơ máy quay clip.</w:t>
      </w:r>
    </w:p>
    <w:p>
      <w:pPr>
        <w:spacing w:before="120" w:after="120"/>
        <w:jc w:val="center"/>
      </w:pPr>
      <w:r>
        <w:rPr>
          <w:color w:val="CBD5E1"/>
        </w:rPr>
        <w:t>―――――――――――――――――――――――――――――――――――――――――――――</w:t>
      </w:r>
    </w:p>
    <w:p>
      <w:pPr>
        <w:keepNext/>
        <w:spacing w:before="320" w:after="120" w:line="276" w:lineRule="auto"/>
      </w:pPr>
      <w:r>
        <w:rPr>
          <w:rFonts w:ascii="Calibri" w:hAnsi="Calibri"/>
          <w:b/>
          <w:color w:val="1B365D"/>
          <w:sz w:val="32"/>
        </w:rPr>
        <w:t>7. Gợi Ý Lịch Trình Kết Hợp Quanh Chợ Bến Thành</w:t>
      </w:r>
    </w:p>
    <w:p>
      <w:pPr>
        <w:spacing w:before="40" w:after="120" w:line="276" w:lineRule="auto"/>
      </w:pPr>
      <w:r>
        <w:rPr>
          <w:rFonts w:ascii="Calibri" w:hAnsi="Calibri"/>
          <w:color w:val="1E293B"/>
          <w:sz w:val="21"/>
        </w:rPr>
        <w:t>Du khách có thể dễ dàng thiết kế một buổi chiều hoàn hảo bắt đầu và kết thúc tại Chợ Bến Thành:</w:t>
      </w:r>
    </w:p>
    <w:p>
      <w:pPr>
        <w:pStyle w:val="ListBullet"/>
        <w:spacing w:before="20" w:after="40" w:line="276" w:lineRule="auto"/>
      </w:pPr>
      <w:r>
        <w:rPr>
          <w:rFonts w:ascii="Calibri" w:hAnsi="Calibri"/>
          <w:b/>
          <w:color w:val="1E293B"/>
          <w:sz w:val="20"/>
        </w:rPr>
        <w:t>15:00 – 16:30:</w:t>
      </w:r>
      <w:r>
        <w:rPr>
          <w:rFonts w:ascii="Calibri" w:hAnsi="Calibri"/>
          <w:color w:val="1E293B"/>
          <w:sz w:val="20"/>
        </w:rPr>
        <w:t xml:space="preserve"> Dạo bước thưởng thức ẩm thực xế chiều tại Cửa Đông Chợ Bến Thành (thưởng thức gỏi cuốn tôm thịt, bún riêu cua hoặc chè Ba Mười).</w:t>
      </w:r>
    </w:p>
    <w:p>
      <w:pPr>
        <w:pStyle w:val="ListBullet"/>
        <w:spacing w:before="20" w:after="40" w:line="276" w:lineRule="auto"/>
      </w:pPr>
      <w:r>
        <w:rPr>
          <w:rFonts w:ascii="Calibri" w:hAnsi="Calibri"/>
          <w:b/>
          <w:color w:val="1E293B"/>
          <w:sz w:val="20"/>
        </w:rPr>
        <w:t>16:45:</w:t>
      </w:r>
      <w:r>
        <w:rPr>
          <w:rFonts w:ascii="Calibri" w:hAnsi="Calibri"/>
          <w:color w:val="1E293B"/>
          <w:sz w:val="20"/>
        </w:rPr>
        <w:t xml:space="preserve"> Đi bộ sang trạm đón xe bus tại Cửa Tây (23 Phan Chu Trinh), xuất trình mã vé điện tử và lên tầng 2 đón gió.</w:t>
      </w:r>
    </w:p>
    <w:p>
      <w:pPr>
        <w:pStyle w:val="ListBullet"/>
        <w:spacing w:before="20" w:after="40" w:line="276" w:lineRule="auto"/>
      </w:pPr>
      <w:r>
        <w:rPr>
          <w:rFonts w:ascii="Calibri" w:hAnsi="Calibri"/>
          <w:b/>
          <w:color w:val="1E293B"/>
          <w:sz w:val="20"/>
        </w:rPr>
        <w:t>17:00 – 18:00:</w:t>
      </w:r>
      <w:r>
        <w:rPr>
          <w:rFonts w:ascii="Calibri" w:hAnsi="Calibri"/>
          <w:color w:val="1E293B"/>
          <w:sz w:val="20"/>
        </w:rPr>
        <w:t xml:space="preserve"> Tận hưởng trọn vẹn vòng quay 60 phút qua các đại lộ di sản và ngắm hoàng hôn buông trên sông Sài Gòn.</w:t>
      </w:r>
    </w:p>
    <w:p>
      <w:pPr>
        <w:pStyle w:val="ListBullet"/>
        <w:spacing w:before="20" w:after="40" w:line="276" w:lineRule="auto"/>
      </w:pPr>
      <w:r>
        <w:rPr>
          <w:rFonts w:ascii="Calibri" w:hAnsi="Calibri"/>
          <w:b/>
          <w:color w:val="1E293B"/>
          <w:sz w:val="20"/>
        </w:rPr>
        <w:t>18:15:</w:t>
      </w:r>
      <w:r>
        <w:rPr>
          <w:rFonts w:ascii="Calibri" w:hAnsi="Calibri"/>
          <w:color w:val="1E293B"/>
          <w:sz w:val="20"/>
        </w:rPr>
        <w:t xml:space="preserve"> Trở về trạm Bến Thành, thong thả dạo bộ sang Phố đi bộ Lê Lợi hoặc xuống ga ngầm Metro trải nghiệm không gian ngầm hiện đại bậc nhất Việt Nam.</w:t>
      </w:r>
    </w:p>
    <w:p>
      <w:pPr>
        <w:spacing w:before="120" w:after="120"/>
        <w:jc w:val="center"/>
      </w:pPr>
      <w:r>
        <w:rPr>
          <w:color w:val="CBD5E1"/>
        </w:rPr>
        <w:t>―――――――――――――――――――――――――――――――――――――――――――――</w:t>
      </w:r>
    </w:p>
    <w:p>
      <w:pPr>
        <w:keepNext/>
        <w:spacing w:before="320" w:after="120" w:line="276" w:lineRule="auto"/>
      </w:pPr>
      <w:r>
        <w:rPr>
          <w:rFonts w:ascii="Calibri" w:hAnsi="Calibri"/>
          <w:b/>
          <w:color w:val="1B365D"/>
          <w:sz w:val="32"/>
        </w:rPr>
        <w:t>8. Lời Kết: Lắng Nghe Nhịp Đập Đô Thị Từ Khoảng Trời Mở</w:t>
      </w:r>
    </w:p>
    <w:p>
      <w:pPr>
        <w:spacing w:before="40" w:after="120" w:line="276" w:lineRule="auto"/>
      </w:pPr>
      <w:r>
        <w:rPr>
          <w:rFonts w:ascii="Calibri" w:hAnsi="Calibri"/>
          <w:color w:val="1E293B"/>
          <w:sz w:val="21"/>
        </w:rPr>
        <w:t>Ngồi trên tầng mui trần của chuyến xe bus 2 tầng lăn bánh chầm chậm qua các góc phố thân thương, bạn sẽ nhận ra Sài Gòn không hề vội vã như người ta vẫn tưởng. Thành phố này luôn dành riêng những khoảng lặng dịu dàng cho những ai biết ngước nhìn lên cao—nơi những ban công sắt uốn hoa văn kiểu Pháp nép mình sau tán phượng vĩ, nơi tiếng chuông chiều Nhà thờ vang hòa cùng tiếng còi tàu sông xa xa. Một chuyến xe, vạn góc nhìn, để ta thêm yêu một Sài Gòn dung dị mà kiêu hãnh.</w:t>
      </w:r>
    </w:p>
    <w:sectPr w:rsidR="00FC693F" w:rsidRPr="0006063C" w:rsidSect="00034616">
      <w:headerReference w:type="default" r:id="rId9"/>
      <w:footerReference w:type="default" r:id="rId10"/>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475569"/>
        <w:sz w:val="17"/>
      </w:rPr>
      <w:t>thericetour.com | Du Lịch Có GUU</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475569"/>
        <w:sz w:val="17"/>
      </w:rPr>
      <w:t>THE RICE TOUR — BẾN THÀNH TOPIC CLUSTER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