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Ben Thanh Central Metro Station: Navigating Saigon’s Futuristic Underground Pulse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["Urban Architecture", "Saigon Travel Guides", "Transit Logistics"]  |  ⏱️ Read time: 12 mins</w:t>
              <w:br/>
              <w:t>📅 Published: 2026-09-07  |  ✍️ Editorial: The Rice Tour Editorial</w:t>
              <w:br/>
              <w:t>🏷️ Tags: ["Saigon Metro", "Ben Thanh Station", "Line 1 Metro", "Lotus Skylight", "District 1", "Bespoke Travel"]</w:t>
            </w:r>
          </w:p>
        </w:tc>
      </w:tr>
    </w:tbl>
    <w:p>
      <w:pPr>
        <w:spacing w:after="120"/>
      </w:pPr>
    </w:p>
    <w:p>
      <w:pPr>
        <w:spacing w:before="40" w:after="120" w:line="276" w:lineRule="auto"/>
      </w:pPr>
      <w:r>
        <w:rPr>
          <w:rFonts w:ascii="Calibri" w:hAnsi="Calibri"/>
          <w:color w:val="1E293B"/>
          <w:sz w:val="21"/>
        </w:rPr>
        <w:t xml:space="preserve">Enshrined as the crowning technological triumph within our guide to </w:t>
      </w:r>
      <w:r>
        <w:rPr>
          <w:rFonts w:ascii="Calibri" w:hAnsi="Calibri"/>
          <w:color w:val="1E293B"/>
          <w:sz w:val="21"/>
          <w:u w:val="single"/>
        </w:rPr>
        <w:t>things to do near Ben Thanh Market</w:t>
      </w:r>
      <w:r>
        <w:rPr>
          <w:rFonts w:ascii="Calibri" w:hAnsi="Calibri"/>
          <w:color w:val="1E293B"/>
          <w:sz w:val="21"/>
        </w:rPr>
        <w:t xml:space="preserve">, the newly inaugurated </w:t>
      </w:r>
      <w:r>
        <w:rPr>
          <w:rFonts w:ascii="Calibri" w:hAnsi="Calibri"/>
          <w:b/>
          <w:color w:val="1E293B"/>
          <w:sz w:val="21"/>
        </w:rPr>
        <w:t>Ben Thanh Central Metro Station (Urban Railway Line 1)</w:t>
      </w:r>
      <w:r>
        <w:rPr>
          <w:rFonts w:ascii="Calibri" w:hAnsi="Calibri"/>
          <w:color w:val="1E293B"/>
          <w:sz w:val="21"/>
        </w:rPr>
        <w:t xml:space="preserve"> represents a milestone in Southeast Asian urban infrastructure. Descending four tiers into the southern delta's earth, this intermodal hub seamlessly integrates ancient heritage with 21st-century rapid transit.</w:t>
      </w:r>
    </w:p>
    <w:p>
      <w:pPr>
        <w:spacing w:before="120" w:after="120"/>
        <w:jc w:val="center"/>
      </w:pPr>
      <w:r>
        <w:rPr>
          <w:color w:val="CBD5E1"/>
        </w:rPr>
        <w:t>―――――――――――――――――――――――――――――――――――――――――――――</w:t>
      </w:r>
    </w:p>
    <w:p>
      <w:pPr>
        <w:keepNext/>
        <w:spacing w:before="320" w:after="120" w:line="276" w:lineRule="auto"/>
      </w:pPr>
      <w:r>
        <w:rPr>
          <w:rFonts w:ascii="Calibri" w:hAnsi="Calibri"/>
          <w:b/>
          <w:color w:val="1B365D"/>
          <w:sz w:val="32"/>
        </w:rPr>
        <w:t>🌟 Record-Breaking Architectural Dimensions</w:t>
      </w:r>
    </w:p>
    <w:p>
      <w:pPr>
        <w:pStyle w:val="ListBullet"/>
        <w:spacing w:before="20" w:after="40" w:line="276" w:lineRule="auto"/>
      </w:pPr>
      <w:r>
        <w:rPr>
          <w:rFonts w:ascii="Calibri" w:hAnsi="Calibri"/>
          <w:b/>
          <w:color w:val="1E293B"/>
          <w:sz w:val="20"/>
        </w:rPr>
        <w:t>32-Meter Subterranean Depth:</w:t>
      </w:r>
      <w:r>
        <w:rPr>
          <w:rFonts w:ascii="Calibri" w:hAnsi="Calibri"/>
          <w:color w:val="1E293B"/>
          <w:sz w:val="20"/>
        </w:rPr>
        <w:t xml:space="preserve"> Vietnam’s deepest underground engineering project, equivalent to a 10-story skyscraper descending into bedrock.</w:t>
      </w:r>
    </w:p>
    <w:p>
      <w:pPr>
        <w:pStyle w:val="ListBullet"/>
        <w:spacing w:before="20" w:after="40" w:line="276" w:lineRule="auto"/>
      </w:pPr>
      <w:r>
        <w:rPr>
          <w:rFonts w:ascii="Calibri" w:hAnsi="Calibri"/>
          <w:b/>
          <w:color w:val="1E293B"/>
          <w:sz w:val="20"/>
        </w:rPr>
        <w:t>236-Meter Concourse Length:</w:t>
      </w:r>
      <w:r>
        <w:rPr>
          <w:rFonts w:ascii="Calibri" w:hAnsi="Calibri"/>
          <w:color w:val="1E293B"/>
          <w:sz w:val="20"/>
        </w:rPr>
        <w:t xml:space="preserve"> Stretching gracefully from the market’s South Portal through the greenery of September 23rd Park.</w:t>
      </w:r>
    </w:p>
    <w:p>
      <w:pPr>
        <w:pStyle w:val="ListBullet"/>
        <w:spacing w:before="20" w:after="40" w:line="276" w:lineRule="auto"/>
      </w:pPr>
      <w:r>
        <w:rPr>
          <w:rFonts w:ascii="Calibri" w:hAnsi="Calibri"/>
          <w:b/>
          <w:color w:val="1E293B"/>
          <w:sz w:val="20"/>
        </w:rPr>
        <w:t>The 21-Meter Lotus Toplight:</w:t>
      </w:r>
      <w:r>
        <w:rPr>
          <w:rFonts w:ascii="Calibri" w:hAnsi="Calibri"/>
          <w:color w:val="1E293B"/>
          <w:sz w:val="20"/>
        </w:rPr>
        <w:t xml:space="preserve"> A circular skylight rising 6 meters above the granite plaza, engineered with curved laminated structural glass to channel natural sunlight deep into the central hall.</w:t>
      </w:r>
    </w:p>
    <w:p>
      <w:pPr>
        <w:pStyle w:val="ListBullet"/>
        <w:spacing w:before="20" w:after="40" w:line="276" w:lineRule="auto"/>
      </w:pPr>
      <w:r>
        <w:rPr>
          <w:rFonts w:ascii="Calibri" w:hAnsi="Calibri"/>
          <w:b/>
          <w:color w:val="1E293B"/>
          <w:sz w:val="20"/>
        </w:rPr>
        <w:t>Four-Line Junction:</w:t>
      </w:r>
      <w:r>
        <w:rPr>
          <w:rFonts w:ascii="Calibri" w:hAnsi="Calibri"/>
          <w:color w:val="1E293B"/>
          <w:sz w:val="20"/>
        </w:rPr>
        <w:t xml:space="preserve"> Designed to integrate Line 1 (Ben Thanh – Suoi Tien), Line 2 (Ben Thanh – Tham Luong), Line 3A, and Line 4 into a unified subterranean transit ecosystem.</w:t>
      </w:r>
    </w:p>
    <w:p>
      <w:pPr>
        <w:pStyle w:val="ListBullet"/>
        <w:spacing w:before="20" w:after="40" w:line="276" w:lineRule="auto"/>
      </w:pPr>
      <w:r>
        <w:rPr>
          <w:rFonts w:ascii="Calibri" w:hAnsi="Calibri"/>
          <w:b/>
          <w:color w:val="1E293B"/>
          <w:sz w:val="20"/>
        </w:rPr>
        <w:t>14-Minute Transit to Thao Dien:</w:t>
      </w:r>
      <w:r>
        <w:rPr>
          <w:rFonts w:ascii="Calibri" w:hAnsi="Calibri"/>
          <w:color w:val="1E293B"/>
          <w:sz w:val="20"/>
        </w:rPr>
        <w:t xml:space="preserve"> Shrinking an exhausting 45-minute rush-hour taxi commute across congested bridges into a smooth, climate-controlled glide.</w:t>
      </w:r>
    </w:p>
    <w:p>
      <w:pPr>
        <w:spacing w:before="120" w:after="120"/>
        <w:jc w:val="center"/>
      </w:pPr>
      <w:r>
        <w:rPr>
          <w:color w:val="CBD5E1"/>
        </w:rPr>
        <w:t>―――――――――――――――――――――――――――――――――――――――――――――</w:t>
      </w:r>
    </w:p>
    <w:p>
      <w:pPr>
        <w:keepNext/>
        <w:spacing w:before="320" w:after="120" w:line="276" w:lineRule="auto"/>
      </w:pPr>
      <w:r>
        <w:rPr>
          <w:rFonts w:ascii="Calibri" w:hAnsi="Calibri"/>
          <w:b/>
          <w:color w:val="1B365D"/>
          <w:sz w:val="32"/>
        </w:rPr>
        <w:t>Saigon's Underground Transit: How Metro Line 1 Connects the City</w:t>
      </w:r>
    </w:p>
    <w:p>
      <w:pPr>
        <w:spacing w:before="40" w:after="120" w:line="276" w:lineRule="auto"/>
      </w:pPr>
      <w:r>
        <w:rPr>
          <w:rFonts w:ascii="Calibri" w:hAnsi="Calibri"/>
          <w:color w:val="1E293B"/>
          <w:sz w:val="21"/>
        </w:rPr>
        <w:t>Following a decade of surgical underground construction utilizing Japanese Tunnel Boring Machines (TBM), Ben Thanh Central Station has catalyzed the total pedestrianization of Quach Thi Trang Square.</w:t>
      </w:r>
    </w:p>
    <w:p>
      <w:pPr>
        <w:spacing w:before="40" w:after="120" w:line="276" w:lineRule="auto"/>
      </w:pPr>
      <w:r>
        <w:rPr>
          <w:rFonts w:ascii="Calibri" w:hAnsi="Calibri"/>
          <w:color w:val="1E293B"/>
          <w:sz w:val="21"/>
        </w:rP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p>
    <w:p>
      <w:pPr>
        <w:spacing w:before="120" w:after="120"/>
        <w:jc w:val="center"/>
      </w:pPr>
      <w:r>
        <w:rPr>
          <w:color w:val="CBD5E1"/>
        </w:rPr>
        <w:t>―――――――――――――――――――――――――――――――――――――――――――――</w:t>
      </w:r>
    </w:p>
    <w:p>
      <w:pPr>
        <w:keepNext/>
        <w:spacing w:before="320" w:after="120" w:line="276" w:lineRule="auto"/>
      </w:pPr>
      <w:r>
        <w:rPr>
          <w:rFonts w:ascii="Calibri" w:hAnsi="Calibri"/>
          <w:b/>
          <w:color w:val="1B365D"/>
          <w:sz w:val="32"/>
        </w:rPr>
        <w:t>Navigating the 4 Underground Levels: Entrances, Ticketing &amp; Platforms</w:t>
      </w:r>
    </w:p>
    <w:p>
      <w:pPr>
        <w:keepNext/>
        <w:spacing w:before="240" w:after="80" w:line="276" w:lineRule="auto"/>
      </w:pPr>
      <w:r>
        <w:rPr>
          <w:rFonts w:ascii="Calibri" w:hAnsi="Calibri"/>
          <w:b/>
          <w:color w:val="D97706"/>
          <w:sz w:val="26"/>
        </w:rPr>
        <w:t>Level B1: The Commercial Concourse &amp; Ticketing Mezzanine</w:t>
      </w:r>
    </w:p>
    <w:p>
      <w:pPr>
        <w:spacing w:before="40" w:after="120" w:line="276" w:lineRule="auto"/>
      </w:pPr>
      <w:r>
        <w:rPr>
          <w:rFonts w:ascii="Calibri" w:hAnsi="Calibri"/>
          <w:color w:val="1E293B"/>
          <w:sz w:val="21"/>
        </w:rP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p>
    <w:p>
      <w:pPr>
        <w:keepNext/>
        <w:spacing w:before="240" w:after="80" w:line="276" w:lineRule="auto"/>
      </w:pPr>
      <w:r>
        <w:rPr>
          <w:rFonts w:ascii="Calibri" w:hAnsi="Calibri"/>
          <w:b/>
          <w:color w:val="D97706"/>
          <w:sz w:val="26"/>
        </w:rPr>
        <w:t>The Architectural Centerpiece: The Lotus Toplight</w:t>
      </w:r>
    </w:p>
    <w:p>
      <w:pPr>
        <w:spacing w:before="40" w:after="120" w:line="276" w:lineRule="auto"/>
      </w:pPr>
      <w:r>
        <w:rPr>
          <w:rFonts w:ascii="Calibri" w:hAnsi="Calibri"/>
          <w:color w:val="1E293B"/>
          <w:sz w:val="21"/>
        </w:rP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p>
    <w:p>
      <w:pPr>
        <w:keepNext/>
        <w:spacing w:before="240" w:after="80" w:line="276" w:lineRule="auto"/>
      </w:pPr>
      <w:r>
        <w:rPr>
          <w:rFonts w:ascii="Calibri" w:hAnsi="Calibri"/>
          <w:b/>
          <w:color w:val="D97706"/>
          <w:sz w:val="26"/>
        </w:rPr>
        <w:t>Level B2: Line 1 Boarding Platforms</w:t>
      </w:r>
    </w:p>
    <w:p>
      <w:pPr>
        <w:spacing w:before="40" w:after="120" w:line="276" w:lineRule="auto"/>
      </w:pPr>
      <w:r>
        <w:rPr>
          <w:rFonts w:ascii="Calibri" w:hAnsi="Calibri"/>
          <w:color w:val="1E293B"/>
          <w:sz w:val="21"/>
        </w:rPr>
        <w:t>Equipped with full-height, automated Platform Screen Doors (PSD), Level B2 maintains whisper-quiet acoustics and an ambient temperature of 23°C. Electric trainsets depart every four to eight minutes, whisking passengers northeast along the Saigon River.</w:t>
      </w:r>
    </w:p>
    <w:p>
      <w:pPr>
        <w:spacing w:before="120" w:after="120"/>
        <w:jc w:val="center"/>
      </w:pPr>
      <w:r>
        <w:rPr>
          <w:color w:val="CBD5E1"/>
        </w:rPr>
        <w:t>―――――――――――――――――――――――――――――――――――――――――――――</w:t>
      </w:r>
    </w:p>
    <w:p>
      <w:pPr>
        <w:keepNext/>
        <w:spacing w:before="320" w:after="120" w:line="276" w:lineRule="auto"/>
      </w:pPr>
      <w:r>
        <w:rPr>
          <w:rFonts w:ascii="Calibri" w:hAnsi="Calibri"/>
          <w:b/>
          <w:color w:val="1B365D"/>
          <w:sz w:val="32"/>
        </w:rPr>
        <w:t>Curated Line 1 Route &amp; Fare Matrix (2026 Reference)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Key Station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Transit Time from Ben Thanh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Signature Destination / Cultural Highlight</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Single Fare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Saigon Opera House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 minutes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Continental Hotel, Lam Son Square, Nguyen Hue Walking Street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Ba Son Terminal</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minutes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Historic Naval Shipyards, Thu Thiem 2 Bridge, Riverfront Marina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Van Thanh / Tan Cang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 minutes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Landmark 81 Tower, Riverside Ecological Park</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12,000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Thao Dien Station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13 minutes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Bohemian art galleries, international bistros, riverfront lounges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16,000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New Eastern Bus Terminal</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28 minutes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Interprovincial terminal connecting Central &amp; Northern Vietnam</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 VND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Practical Transit Tips &amp; Passenger Guidelines (2026)</w:t>
      </w:r>
    </w:p>
    <w:p>
      <w:pPr>
        <w:pStyle w:val="ListNumber"/>
        <w:spacing w:before="20" w:after="40" w:line="276" w:lineRule="auto"/>
      </w:pPr>
      <w:r>
        <w:rPr>
          <w:rFonts w:ascii="Calibri" w:hAnsi="Calibri"/>
          <w:b/>
          <w:color w:val="1E293B"/>
          <w:sz w:val="20"/>
        </w:rPr>
        <w:t>Selecting Your Fare Media:</w:t>
      </w:r>
    </w:p>
    <w:p>
      <w:pPr>
        <w:pStyle w:val="ListNumber"/>
        <w:spacing w:before="20" w:after="40" w:line="276" w:lineRule="auto"/>
      </w:pPr>
      <w:r>
        <w:rPr>
          <w:rFonts w:ascii="Calibri" w:hAnsi="Calibri"/>
          <w:color w:val="1E293B"/>
          <w:sz w:val="20"/>
        </w:rPr>
        <w:t>For casual journeys: Purchase single-journey tokens via automated ticketing machines accepting contactless Visa/Mastercard.</w:t>
      </w:r>
    </w:p>
    <w:p>
      <w:pPr>
        <w:pStyle w:val="ListNumber"/>
        <w:spacing w:before="20" w:after="40" w:line="276" w:lineRule="auto"/>
      </w:pPr>
      <w:r>
        <w:rPr>
          <w:rFonts w:ascii="Calibri" w:hAnsi="Calibri"/>
          <w:color w:val="1E293B"/>
          <w:sz w:val="20"/>
        </w:rPr>
        <w:t xml:space="preserve">For comprehensive urban explorations: Opt for the </w:t>
      </w:r>
      <w:r>
        <w:rPr>
          <w:rFonts w:ascii="Calibri" w:hAnsi="Calibri"/>
          <w:b/>
          <w:color w:val="1E293B"/>
          <w:sz w:val="20"/>
        </w:rPr>
        <w:t>Unlimited 1-Day Pass (40,000 VND)</w:t>
      </w:r>
      <w:r>
        <w:rPr>
          <w:rFonts w:ascii="Calibri" w:hAnsi="Calibri"/>
          <w:color w:val="1E293B"/>
          <w:sz w:val="20"/>
        </w:rPr>
        <w:t xml:space="preserve"> at the information counter for boundless hops across the network.</w:t>
      </w:r>
    </w:p>
    <w:p>
      <w:pPr>
        <w:pStyle w:val="ListNumber"/>
        <w:spacing w:before="20" w:after="40" w:line="276" w:lineRule="auto"/>
      </w:pPr>
      <w:r>
        <w:rPr>
          <w:rFonts w:ascii="Calibri" w:hAnsi="Calibri"/>
          <w:b/>
          <w:color w:val="1E293B"/>
          <w:sz w:val="20"/>
        </w:rPr>
        <w:t>Onboard Protocol:</w:t>
      </w:r>
      <w:r>
        <w:rPr>
          <w:rFonts w:ascii="Calibri" w:hAnsi="Calibri"/>
          <w:color w:val="1E293B"/>
          <w:sz w:val="20"/>
        </w:rPr>
        <w:t xml:space="preserve"> Chewing gum, food consumption, and smoking are strictly prohibited. Dedicated priority seating is reserved across every carriage for seniors, pregnant women, and travelers with mobility needs.</w:t>
      </w:r>
    </w:p>
    <w:p>
      <w:pPr>
        <w:pStyle w:val="ListNumber"/>
        <w:spacing w:before="20" w:after="40" w:line="276" w:lineRule="auto"/>
      </w:pPr>
      <w:r>
        <w:rPr>
          <w:rFonts w:ascii="Calibri" w:hAnsi="Calibri"/>
          <w:b/>
          <w:color w:val="1E293B"/>
          <w:sz w:val="20"/>
        </w:rPr>
        <w:t>Curated Transit Connection:</w:t>
      </w:r>
      <w:r>
        <w:rPr>
          <w:rFonts w:ascii="Calibri" w:hAnsi="Calibri"/>
          <w:color w:val="1E293B"/>
          <w:sz w:val="20"/>
        </w:rPr>
        <w:t xml:space="preserve"> Pair your morning heritage walk through our </w:t>
      </w:r>
      <w:r>
        <w:rPr>
          <w:rFonts w:ascii="Calibri" w:hAnsi="Calibri"/>
          <w:color w:val="D97706"/>
          <w:sz w:val="20"/>
          <w:u w:val="single"/>
        </w:rPr>
        <w:t>One-Day Walking Tour</w:t>
      </w:r>
      <w:r>
        <w:rPr>
          <w:rFonts w:ascii="Calibri" w:hAnsi="Calibri"/>
          <w:color w:val="1E293B"/>
          <w:sz w:val="20"/>
        </w:rPr>
        <w:t xml:space="preserve"> with a late afternoon metro ride departing Ben Thanh at 16:30 PM to Ba Son Station to witness dusk settling over the Saigon River.</w:t>
      </w:r>
    </w:p>
    <w:p>
      <w:pPr>
        <w:pStyle w:val="ListNumber"/>
        <w:spacing w:before="20" w:after="40" w:line="276" w:lineRule="auto"/>
      </w:pPr>
      <w:r>
        <w:rPr>
          <w:rFonts w:ascii="Calibri" w:hAnsi="Calibri"/>
          <w:b/>
          <w:color w:val="1E293B"/>
          <w:sz w:val="20"/>
        </w:rPr>
        <w:t>Bespoke City Journeys:</w:t>
      </w:r>
      <w:r>
        <w:rPr>
          <w:rFonts w:ascii="Calibri" w:hAnsi="Calibri"/>
          <w:color w:val="1E293B"/>
          <w:sz w:val="20"/>
        </w:rPr>
        <w:t xml:space="preserve"> To integrate walking heritage immersion with private metro guidance led by certified cultural guides, reserve the </w:t>
      </w:r>
      <w:r>
        <w:rPr>
          <w:rFonts w:ascii="Calibri" w:hAnsi="Calibri"/>
          <w:color w:val="D97706"/>
          <w:sz w:val="20"/>
          <w:u w:val="single"/>
        </w:rPr>
        <w:t>Ho Chi Minh City Half Day Private Tour</w:t>
      </w:r>
      <w:r>
        <w:rPr>
          <w:rFonts w:ascii="Calibri" w:hAnsi="Calibri"/>
          <w:color w:val="1E293B"/>
          <w:sz w:val="20"/>
        </w:rPr>
        <w:t xml:space="preserve"> hosted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The Velocity of a Renewed Metropolis</w:t>
      </w:r>
    </w:p>
    <w:p>
      <w:pPr>
        <w:spacing w:before="40" w:after="120" w:line="276" w:lineRule="auto"/>
      </w:pPr>
      <w:r>
        <w:rPr>
          <w:rFonts w:ascii="Calibri" w:hAnsi="Calibri"/>
          <w:color w:val="1E293B"/>
          <w:sz w:val="21"/>
        </w:rP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