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i w:val="0"/>
          <w:sz w:val="26"/>
        </w:rPr>
        <w:t>CỘNG HÒA XÃ HỘI CHỦ NGHĨA VIỆT NAM</w:t>
      </w:r>
    </w:p>
    <w:p>
      <w:pPr>
        <w:spacing w:before="0" w:after="0"/>
        <w:jc w:val="center"/>
      </w:pPr>
      <w:r>
        <w:rPr>
          <w:b/>
          <w:i w:val="0"/>
          <w:sz w:val="26"/>
        </w:rPr>
        <w:t>Độc lập – Tự do – Hạnh phúc</w:t>
      </w:r>
    </w:p>
    <w:p>
      <w:pPr>
        <w:spacing w:before="0" w:after="0"/>
        <w:jc w:val="center"/>
      </w:pPr>
      <w:r>
        <w:rPr>
          <w:b w:val="0"/>
          <w:i w:val="0"/>
          <w:sz w:val="22"/>
        </w:rPr>
        <w:t>─────────────────────────</w:t>
      </w:r>
    </w:p>
    <w:p>
      <w:pPr>
        <w:spacing w:before="0" w:after="0"/>
        <w:jc w:val="both"/>
      </w:pPr>
    </w:p>
    <w:p>
      <w:pPr>
        <w:spacing w:before="0" w:after="0"/>
        <w:jc w:val="center"/>
      </w:pPr>
      <w:r>
        <w:rPr>
          <w:b/>
          <w:i w:val="0"/>
          <w:color w:val="1F497D"/>
          <w:sz w:val="32"/>
        </w:rPr>
        <w:t>THUYẾT MINH ĐỀ TÀI</w:t>
      </w:r>
    </w:p>
    <w:p>
      <w:pPr>
        <w:spacing w:before="0" w:after="0"/>
        <w:jc w:val="center"/>
      </w:pPr>
      <w:r>
        <w:rPr>
          <w:b/>
          <w:i w:val="0"/>
          <w:sz w:val="26"/>
        </w:rPr>
        <w:t>HỘI THI SÁNG TẠO KỸ THUẬT THÀNH PHỐ ĐỒNG NAI NĂM 2026</w:t>
      </w:r>
    </w:p>
    <w:p>
      <w:pPr>
        <w:spacing w:before="0" w:after="0"/>
        <w:jc w:val="both"/>
      </w:pPr>
    </w:p>
    <w:p>
      <w:pPr>
        <w:spacing w:before="160" w:after="80"/>
      </w:pPr>
      <w:r>
        <w:rPr>
          <w:b/>
          <w:color w:val="1F497D"/>
          <w:sz w:val="26"/>
        </w:rPr>
        <w:t>1. TÊN GIẢI PHÁP KỸ THUẬT</w:t>
      </w:r>
    </w:p>
    <w:p>
      <w:pPr>
        <w:spacing w:before="80"/>
        <w:jc w:val="center"/>
      </w:pPr>
      <w:r>
        <w:rPr>
          <w:b/>
          <w:color w:val="1F497D"/>
          <w:sz w:val="28"/>
        </w:rPr>
        <w:t>EduTeacher Hub</w:t>
      </w:r>
      <w:r>
        <w:rPr>
          <w:b/>
          <w:sz w:val="24"/>
        </w:rPr>
        <w:br/>
        <w:t>Hệ thống hỗ trợ giảng dạy và quản lý lớp học tích hợp toàn diện</w:t>
      </w:r>
    </w:p>
    <w:p>
      <w:pPr>
        <w:spacing w:before="0" w:after="0"/>
        <w:jc w:val="both"/>
      </w:pPr>
    </w:p>
    <w:p>
      <w:pPr>
        <w:spacing w:before="160" w:after="80"/>
      </w:pPr>
      <w:r>
        <w:rPr>
          <w:b/>
          <w:color w:val="1F497D"/>
          <w:sz w:val="26"/>
        </w:rPr>
        <w:t>2. TÌNH TRẠNG KỸ THUẬT TRƯỚC KHI CÓ GIẢI PHÁP</w:t>
      </w:r>
    </w:p>
    <w:p>
      <w:pPr>
        <w:spacing w:before="0" w:after="0"/>
        <w:ind w:firstLine="567"/>
        <w:jc w:val="both"/>
      </w:pPr>
      <w:r>
        <w:rPr>
          <w:b w:val="0"/>
          <w:i w:val="0"/>
          <w:sz w:val="24"/>
        </w:rPr>
        <w:t>Qua 4 năm trực tiếp giảng dạy và làm công tác chủ nhiệm tại trường THCS, tác giả nhận thấy hầu hết giáo viên đang phải đối mặt với một thực trạng đáng lo ngại: sử dụng quá nhiều công cụ rời rạc, không đồng bộ trong cùng một buổi dạy.</w:t>
      </w:r>
    </w:p>
    <w:p>
      <w:pPr>
        <w:spacing w:before="0" w:after="0"/>
        <w:jc w:val="both"/>
      </w:pPr>
    </w:p>
    <w:p>
      <w:pPr>
        <w:spacing w:before="80" w:after="40"/>
        <w:ind w:left="283"/>
      </w:pPr>
      <w:r>
        <w:rPr>
          <w:b/>
          <w:color w:val="C00000"/>
          <w:sz w:val="24"/>
        </w:rPr>
        <w:t>2.1. Thực trạng hiện tại</w:t>
      </w:r>
    </w:p>
    <w:p>
      <w:pPr>
        <w:spacing w:before="0" w:after="0"/>
        <w:ind w:firstLine="283"/>
        <w:jc w:val="both"/>
      </w:pPr>
      <w:r>
        <w:rPr>
          <w:b w:val="0"/>
          <w:i w:val="0"/>
          <w:sz w:val="24"/>
        </w:rPr>
        <w:t>Một giáo viên THCS trung bình phải sử dụng đồng thời:</w:t>
      </w:r>
    </w:p>
    <w:p>
      <w:pPr>
        <w:spacing w:after="20"/>
        <w:ind w:left="454" w:hanging="227"/>
        <w:jc w:val="both"/>
      </w:pPr>
      <w:r>
        <w:rPr>
          <w:sz w:val="24"/>
        </w:rPr>
        <w:t>▸ Microsoft Excel để quản lý điểm số và danh sách học sinh (phải cài đặt, trả phí bản quyền)</w:t>
      </w:r>
    </w:p>
    <w:p>
      <w:pPr>
        <w:spacing w:after="20"/>
        <w:ind w:left="454" w:hanging="227"/>
        <w:jc w:val="both"/>
      </w:pPr>
      <w:r>
        <w:rPr>
          <w:sz w:val="24"/>
        </w:rPr>
        <w:t>▸ Giấy tờ thủ công cho điểm danh, nề nếp, liên lạc phụ huynh</w:t>
      </w:r>
    </w:p>
    <w:p>
      <w:pPr>
        <w:spacing w:after="20"/>
        <w:ind w:left="454" w:hanging="227"/>
        <w:jc w:val="both"/>
      </w:pPr>
      <w:r>
        <w:rPr>
          <w:sz w:val="24"/>
        </w:rPr>
        <w:t>▸ Các website riêng lẻ (kahoot.com, quizlet.com...) để tạo trò chơi học tập — đòi hỏi kết nối internet ổn định</w:t>
      </w:r>
    </w:p>
    <w:p>
      <w:pPr>
        <w:spacing w:after="20"/>
        <w:ind w:left="454" w:hanging="227"/>
        <w:jc w:val="both"/>
      </w:pPr>
      <w:r>
        <w:rPr>
          <w:sz w:val="24"/>
        </w:rPr>
        <w:t>▸ Phần mềm riêng biệt cho từng bài mô phỏng toán học/khoa học</w:t>
      </w:r>
    </w:p>
    <w:p>
      <w:pPr>
        <w:spacing w:after="20"/>
        <w:ind w:left="454" w:hanging="227"/>
        <w:jc w:val="both"/>
      </w:pPr>
      <w:r>
        <w:rPr>
          <w:sz w:val="24"/>
        </w:rPr>
        <w:t>▸ Nhiều ứng dụng khác nhau để giao bài tập, theo dõi kết quả</w:t>
      </w:r>
    </w:p>
    <w:p>
      <w:pPr>
        <w:spacing w:before="0" w:after="0"/>
        <w:jc w:val="both"/>
      </w:pPr>
    </w:p>
    <w:p>
      <w:pPr>
        <w:spacing w:before="80" w:after="40"/>
        <w:ind w:left="283"/>
      </w:pPr>
      <w:r>
        <w:rPr>
          <w:b/>
          <w:color w:val="C00000"/>
          <w:sz w:val="24"/>
        </w:rPr>
        <w:t>2.2. Hậu quả của tình trạng phân tán công cụ</w:t>
      </w:r>
    </w:p>
    <w:p>
      <w:pPr>
        <w:spacing w:after="20"/>
        <w:ind w:left="454" w:hanging="227"/>
        <w:jc w:val="both"/>
      </w:pPr>
      <w:r>
        <w:rPr>
          <w:sz w:val="24"/>
        </w:rPr>
        <w:t>▸ Mất 15–30 phút mỗi ngày chỉ để mở, đăng nhập, chuyển đổi giữa các ứng dụng</w:t>
      </w:r>
    </w:p>
    <w:p>
      <w:pPr>
        <w:spacing w:after="20"/>
        <w:ind w:left="454" w:hanging="227"/>
        <w:jc w:val="both"/>
      </w:pPr>
      <w:r>
        <w:rPr>
          <w:sz w:val="24"/>
        </w:rPr>
        <w:t>▸ Dữ liệu học sinh bị phân tán, không đồng bộ giữa các công cụ, dễ sai lệch</w:t>
      </w:r>
    </w:p>
    <w:p>
      <w:pPr>
        <w:spacing w:after="20"/>
        <w:ind w:left="454" w:hanging="227"/>
        <w:jc w:val="both"/>
      </w:pPr>
      <w:r>
        <w:rPr>
          <w:sz w:val="24"/>
        </w:rPr>
        <w:t>▸ Giáo viên lớn tuổi khó tiếp cận do mỗi công cụ có giao diện và cách sử dụng khác nhau</w:t>
      </w:r>
    </w:p>
    <w:p>
      <w:pPr>
        <w:spacing w:after="20"/>
        <w:ind w:left="454" w:hanging="227"/>
        <w:jc w:val="both"/>
      </w:pPr>
      <w:r>
        <w:rPr>
          <w:sz w:val="24"/>
        </w:rPr>
        <w:t>▸ Chi phí bản quyền, đăng ký tài khoản cao, phụ thuộc vào nhà cung cấp nước ngoài</w:t>
      </w:r>
    </w:p>
    <w:p>
      <w:pPr>
        <w:spacing w:after="20"/>
        <w:ind w:left="454" w:hanging="227"/>
        <w:jc w:val="both"/>
      </w:pPr>
      <w:r>
        <w:rPr>
          <w:sz w:val="24"/>
        </w:rPr>
        <w:t>▸ Không thể dùng offline — bất tiện tại vùng có internet không ổn định</w:t>
      </w:r>
    </w:p>
    <w:p>
      <w:pPr>
        <w:spacing w:before="0" w:after="0"/>
        <w:jc w:val="both"/>
      </w:pPr>
    </w:p>
    <w:p>
      <w:pPr>
        <w:spacing w:before="80" w:after="40"/>
        <w:ind w:left="283"/>
      </w:pPr>
      <w:r>
        <w:rPr>
          <w:b/>
          <w:color w:val="C00000"/>
          <w:sz w:val="24"/>
        </w:rPr>
        <w:t>2.3. Khoảng trống chưa được lấp đầy</w:t>
      </w:r>
    </w:p>
    <w:p>
      <w:pPr>
        <w:spacing w:before="0" w:after="0"/>
        <w:ind w:firstLine="283"/>
        <w:jc w:val="both"/>
      </w:pPr>
      <w:r>
        <w:rPr>
          <w:b w:val="0"/>
          <w:i w:val="0"/>
          <w:sz w:val="24"/>
        </w:rPr>
        <w:t>Hiện chưa có bất kỳ giải pháp phần mềm nào tại Việt Nam cung cấp đầy đủ cả 5 nhóm chức năng (quản lý lớp, giảng dạy, mô phỏng, công cụ, trò chơi học tập) trong một nền tảng duy nhất, MIỄN PHÍ, KHÔNG CẦN CÀI ĐẶT và KHÔNG CẦN INTERNET liên tục.</w:t>
      </w:r>
    </w:p>
    <w:p>
      <w:pPr>
        <w:spacing w:before="0" w:after="0"/>
        <w:jc w:val="both"/>
      </w:pPr>
    </w:p>
    <w:p>
      <w:pPr>
        <w:spacing w:before="160" w:after="80"/>
      </w:pPr>
      <w:r>
        <w:rPr>
          <w:b/>
          <w:color w:val="1F497D"/>
          <w:sz w:val="26"/>
        </w:rPr>
        <w:t>3. MỤC ĐÍCH CỦA GIẢI PHÁP DỰ THI</w:t>
      </w:r>
    </w:p>
    <w:p>
      <w:pPr>
        <w:spacing w:before="0" w:after="0"/>
        <w:ind w:firstLine="567"/>
        <w:jc w:val="both"/>
      </w:pPr>
      <w:r>
        <w:rPr>
          <w:b w:val="0"/>
          <w:i w:val="0"/>
          <w:sz w:val="24"/>
        </w:rPr>
        <w:t>EduTeacher Hub ra đời với mục tiêu trở thành "người trợ lý đắc lực" của mọi giáo viên THCS, cho phép thực hiện toàn bộ công việc quản lý và giảng dạy trên MỘT ứng dụng duy nhất, không tốn chi phí, không phụ thuộc vào internet sau lần tải đầu tiên.</w:t>
      </w:r>
    </w:p>
    <w:p>
      <w:pPr>
        <w:spacing w:before="0" w:after="0"/>
        <w:jc w:val="both"/>
      </w:pPr>
    </w:p>
    <w:p>
      <w:pPr>
        <w:spacing w:after="20"/>
        <w:ind w:left="454" w:hanging="227"/>
        <w:jc w:val="both"/>
      </w:pPr>
      <w:r>
        <w:rPr>
          <w:sz w:val="24"/>
        </w:rPr>
        <w:t>▸ Xóa bỏ sự phân tán giữa các công cụ quản lý lớp học của giáo viên Việt Nam</w:t>
      </w:r>
    </w:p>
    <w:p>
      <w:pPr>
        <w:spacing w:after="20"/>
        <w:ind w:left="454" w:hanging="227"/>
        <w:jc w:val="both"/>
      </w:pPr>
      <w:r>
        <w:rPr>
          <w:sz w:val="24"/>
        </w:rPr>
        <w:t>▸ Tạo nền tảng số hóa công tác chủ nhiệm: từ danh sách học sinh → điểm danh → liên lạc phụ huynh → báo cáo tuần</w:t>
      </w:r>
    </w:p>
    <w:p>
      <w:pPr>
        <w:spacing w:after="20"/>
        <w:ind w:left="454" w:hanging="227"/>
        <w:jc w:val="both"/>
      </w:pPr>
      <w:r>
        <w:rPr>
          <w:sz w:val="24"/>
        </w:rPr>
        <w:t>▸ Hỗ trợ giảng dạy tương tác với hơn 15 bài mô phỏng toán học và các trò chơi học tập theo môn</w:t>
      </w:r>
    </w:p>
    <w:p>
      <w:pPr>
        <w:spacing w:after="20"/>
        <w:ind w:left="454" w:hanging="227"/>
        <w:jc w:val="both"/>
      </w:pPr>
      <w:r>
        <w:rPr>
          <w:sz w:val="24"/>
        </w:rPr>
        <w:t>▸ Đặc biệt phù hợp với giáo viên không rành công nghệ nhờ giao diện thân thiện, trực quan</w:t>
      </w:r>
    </w:p>
    <w:p>
      <w:pPr>
        <w:spacing w:after="20"/>
        <w:ind w:left="454" w:hanging="227"/>
        <w:jc w:val="both"/>
      </w:pPr>
      <w:r>
        <w:rPr>
          <w:sz w:val="24"/>
        </w:rPr>
        <w:t>▸ Phục vụ mục tiêu chuyển đổi số trong giáo dục phổ thông theo chương trình 2018</w:t>
      </w:r>
    </w:p>
    <w:p>
      <w:pPr>
        <w:spacing w:before="0" w:after="0"/>
        <w:jc w:val="both"/>
      </w:pPr>
    </w:p>
    <w:p>
      <w:pPr>
        <w:spacing w:before="160" w:after="80"/>
      </w:pPr>
      <w:r>
        <w:rPr>
          <w:b/>
          <w:color w:val="1F497D"/>
          <w:sz w:val="26"/>
        </w:rPr>
        <w:t>4. GIỚI THIỆU GIẢI PHÁP DỰ THI</w:t>
      </w:r>
    </w:p>
    <w:p>
      <w:pPr>
        <w:spacing w:before="0" w:after="0"/>
        <w:jc w:val="both"/>
      </w:pPr>
    </w:p>
    <w:p>
      <w:pPr>
        <w:spacing w:before="80" w:after="40"/>
        <w:ind w:left="283"/>
      </w:pPr>
      <w:r>
        <w:rPr>
          <w:b/>
          <w:color w:val="C00000"/>
          <w:sz w:val="24"/>
        </w:rPr>
        <w:t>4.1. Nguyên lý kỹ thuật</w:t>
      </w:r>
    </w:p>
    <w:p>
      <w:pPr>
        <w:spacing w:before="0" w:after="0"/>
        <w:ind w:firstLine="283"/>
        <w:jc w:val="both"/>
      </w:pPr>
      <w:r>
        <w:rPr>
          <w:b w:val="0"/>
          <w:i w:val="0"/>
          <w:sz w:val="24"/>
        </w:rPr>
        <w:t>EduTeacher Hub được xây dựng hoàn toàn bằng công nghệ web thuần (Vanilla Web Stack): HTML5, CSS3 và JavaScript — không phụ thuộc vào bất kỳ framework nào, không cần máy chủ backend, không cần cơ sở dữ liệu bên ngoài. Toàn bộ dữ liệu người dùng được lưu trữ an toàn ngay trên thiết bị qua cơ chế localStorage của trình duyệt.</w:t>
      </w:r>
    </w:p>
    <w:p>
      <w:pPr>
        <w:spacing w:before="0" w:after="0"/>
        <w:jc w:val="both"/>
      </w:pPr>
    </w:p>
    <w:p>
      <w:pPr>
        <w:spacing w:before="0" w:after="0"/>
        <w:ind w:firstLine="283"/>
        <w:jc w:val="both"/>
      </w:pPr>
      <w:r>
        <w:rPr>
          <w:b w:val="0"/>
          <w:i w:val="0"/>
          <w:sz w:val="24"/>
        </w:rPr>
        <w:t>Kiến trúc Single Page Application (SPA) cho phép toàn bộ hơn 70 module chức năng hoạt động trong một trang web duy nhất — điều hướng tức thì, không tải lại trang, mang lại trải nghiệm mượt mà như ứng dụng desktop.</w:t>
      </w:r>
    </w:p>
    <w:p>
      <w:pPr>
        <w:spacing w:before="0" w:after="0"/>
        <w:jc w:val="both"/>
      </w:pPr>
    </w:p>
    <w:p>
      <w:pPr>
        <w:spacing w:before="80" w:after="40"/>
        <w:ind w:left="283"/>
      </w:pPr>
      <w:r>
        <w:rPr>
          <w:b/>
          <w:color w:val="C00000"/>
          <w:sz w:val="24"/>
        </w:rPr>
        <w:t>4.2. Kiến trúc hệ thống – 5 phân hệ chức năng</w:t>
      </w:r>
    </w:p>
    <w:p>
      <w:pPr>
        <w:spacing w:before="0" w:after="0"/>
        <w:jc w:val="both"/>
      </w:pP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1F497D"/>
          </w:tcPr>
          <w:p>
            <w:pPr>
              <w:jc w:val="center"/>
            </w:pPr>
            <w:r>
              <w:rPr>
                <w:b/>
                <w:color w:val="FFFFFF"/>
                <w:sz w:val="22"/>
              </w:rPr>
              <w:t>Phân hệ</w:t>
            </w:r>
          </w:p>
        </w:tc>
        <w:tc>
          <w:tcPr>
            <w:tcW w:type="dxa" w:w="5386"/>
            <w:shd w:val="clear" w:color="auto" w:fill="1F497D"/>
          </w:tcPr>
          <w:p>
            <w:pPr>
              <w:jc w:val="center"/>
            </w:pPr>
            <w:r>
              <w:rPr>
                <w:b/>
                <w:color w:val="FFFFFF"/>
                <w:sz w:val="22"/>
              </w:rPr>
              <w:t>Chức năng chính</w:t>
            </w:r>
          </w:p>
        </w:tc>
        <w:tc>
          <w:tcPr>
            <w:tcW w:type="dxa" w:w="1587"/>
            <w:shd w:val="clear" w:color="auto" w:fill="1F497D"/>
          </w:tcPr>
          <w:p>
            <w:pPr>
              <w:jc w:val="center"/>
            </w:pPr>
            <w:r>
              <w:rPr>
                <w:b/>
                <w:color w:val="FFFFFF"/>
                <w:sz w:val="22"/>
              </w:rPr>
              <w:t>Số lượng tính năng</w:t>
            </w:r>
          </w:p>
        </w:tc>
      </w:tr>
      <w:tr>
        <w:tc>
          <w:tcPr>
            <w:tcW w:type="dxa" w:w="1984"/>
            <w:shd w:val="clear" w:color="auto" w:fill="EFF6FF"/>
          </w:tcPr>
          <w:p>
            <w:pPr>
              <w:jc w:val="center"/>
            </w:pPr>
            <w:r>
              <w:rPr>
                <w:b/>
                <w:sz w:val="22"/>
              </w:rPr>
              <w:t>🏫 Chủ Nhiệm</w:t>
            </w:r>
          </w:p>
        </w:tc>
        <w:tc>
          <w:tcPr>
            <w:tcW w:type="dxa" w:w="5386"/>
            <w:shd w:val="clear" w:color="auto" w:fill="EFF6FF"/>
          </w:tcPr>
          <w:p>
            <w:pPr>
              <w:jc w:val="left"/>
            </w:pPr>
            <w:r>
              <w:rPr>
                <w:sz w:val="22"/>
              </w:rPr>
              <w:t>Quản lý HS, điểm danh, nề nếp, liên lạc PH, báo cáo tuần, sơ đồ chỗ ngồi, xuất/nhập Excel</w:t>
            </w:r>
          </w:p>
        </w:tc>
        <w:tc>
          <w:tcPr>
            <w:tcW w:type="dxa" w:w="1587"/>
            <w:shd w:val="clear" w:color="auto" w:fill="EFF6FF"/>
          </w:tcPr>
          <w:p>
            <w:pPr>
              <w:jc w:val="center"/>
            </w:pPr>
            <w:r>
              <w:rPr>
                <w:sz w:val="22"/>
              </w:rPr>
              <w:t>8 tính năng</w:t>
            </w:r>
          </w:p>
        </w:tc>
      </w:tr>
      <w:tr>
        <w:tc>
          <w:tcPr>
            <w:tcW w:type="dxa" w:w="1984"/>
            <w:shd w:val="clear" w:color="auto" w:fill="F5F5F5"/>
          </w:tcPr>
          <w:p>
            <w:pPr>
              <w:jc w:val="center"/>
            </w:pPr>
            <w:r>
              <w:rPr>
                <w:b/>
                <w:sz w:val="22"/>
              </w:rPr>
              <w:t>📚 Giảng Dạy</w:t>
            </w:r>
          </w:p>
        </w:tc>
        <w:tc>
          <w:tcPr>
            <w:tcW w:type="dxa" w:w="5386"/>
            <w:shd w:val="clear" w:color="auto" w:fill="F5F5F5"/>
          </w:tcPr>
          <w:p>
            <w:pPr>
              <w:jc w:val="left"/>
            </w:pPr>
            <w:r>
              <w:rPr>
                <w:sz w:val="22"/>
              </w:rPr>
              <w:t>Sổ điểm (xuất/nhập Excel round-trip), gọi tên ngẫu nhiên, tổ chức lớp, giao bài tập trực tuyến đa dạng câu hỏi, tổng hợp kết quả</w:t>
            </w:r>
          </w:p>
        </w:tc>
        <w:tc>
          <w:tcPr>
            <w:tcW w:type="dxa" w:w="1587"/>
            <w:shd w:val="clear" w:color="auto" w:fill="F5F5F5"/>
          </w:tcPr>
          <w:p>
            <w:pPr>
              <w:jc w:val="center"/>
            </w:pPr>
            <w:r>
              <w:rPr>
                <w:sz w:val="22"/>
              </w:rPr>
              <w:t>6 tính năng</w:t>
            </w:r>
          </w:p>
        </w:tc>
      </w:tr>
      <w:tr>
        <w:tc>
          <w:tcPr>
            <w:tcW w:type="dxa" w:w="1984"/>
            <w:shd w:val="clear" w:color="auto" w:fill="EFF6FF"/>
          </w:tcPr>
          <w:p>
            <w:pPr>
              <w:jc w:val="center"/>
            </w:pPr>
            <w:r>
              <w:rPr>
                <w:b/>
                <w:sz w:val="22"/>
              </w:rPr>
              <w:t>🔬 Mô Phỏng</w:t>
            </w:r>
          </w:p>
        </w:tc>
        <w:tc>
          <w:tcPr>
            <w:tcW w:type="dxa" w:w="5386"/>
            <w:shd w:val="clear" w:color="auto" w:fill="EFF6FF"/>
          </w:tcPr>
          <w:p>
            <w:pPr>
              <w:jc w:val="left"/>
            </w:pPr>
            <w:r>
              <w:rPr>
                <w:sz w:val="22"/>
              </w:rPr>
              <w:t>Hơn 15 mô phỏng Toán lớp 6 tương tác, KHTN, Lịch sử – Địa lý, Tiếng Anh</w:t>
            </w:r>
          </w:p>
        </w:tc>
        <w:tc>
          <w:tcPr>
            <w:tcW w:type="dxa" w:w="1587"/>
            <w:shd w:val="clear" w:color="auto" w:fill="EFF6FF"/>
          </w:tcPr>
          <w:p>
            <w:pPr>
              <w:jc w:val="center"/>
            </w:pPr>
            <w:r>
              <w:rPr>
                <w:sz w:val="22"/>
              </w:rPr>
              <w:t>18 bài mô phỏng</w:t>
            </w:r>
          </w:p>
        </w:tc>
      </w:tr>
      <w:tr>
        <w:tc>
          <w:tcPr>
            <w:tcW w:type="dxa" w:w="1984"/>
            <w:shd w:val="clear" w:color="auto" w:fill="F5F5F5"/>
          </w:tcPr>
          <w:p>
            <w:pPr>
              <w:jc w:val="center"/>
            </w:pPr>
            <w:r>
              <w:rPr>
                <w:b/>
                <w:sz w:val="22"/>
              </w:rPr>
              <w:t>🛠️ Công Cụ</w:t>
            </w:r>
          </w:p>
        </w:tc>
        <w:tc>
          <w:tcPr>
            <w:tcW w:type="dxa" w:w="5386"/>
            <w:shd w:val="clear" w:color="auto" w:fill="F5F5F5"/>
          </w:tcPr>
          <w:p>
            <w:pPr>
              <w:jc w:val="left"/>
            </w:pPr>
            <w:r>
              <w:rPr>
                <w:sz w:val="22"/>
              </w:rPr>
              <w:t>Tạo đề, trộn đề, xếp lịch, mã QR, rút gọn văn bản, công cụ Tiếng Anh, sơ đồ tư duy</w:t>
            </w:r>
          </w:p>
        </w:tc>
        <w:tc>
          <w:tcPr>
            <w:tcW w:type="dxa" w:w="1587"/>
            <w:shd w:val="clear" w:color="auto" w:fill="F5F5F5"/>
          </w:tcPr>
          <w:p>
            <w:pPr>
              <w:jc w:val="center"/>
            </w:pPr>
            <w:r>
              <w:rPr>
                <w:sz w:val="22"/>
              </w:rPr>
              <w:t>8 công cụ</w:t>
            </w:r>
          </w:p>
        </w:tc>
      </w:tr>
      <w:tr>
        <w:tc>
          <w:tcPr>
            <w:tcW w:type="dxa" w:w="1984"/>
            <w:shd w:val="clear" w:color="auto" w:fill="EFF6FF"/>
          </w:tcPr>
          <w:p>
            <w:pPr>
              <w:jc w:val="center"/>
            </w:pPr>
            <w:r>
              <w:rPr>
                <w:b/>
                <w:sz w:val="22"/>
              </w:rPr>
              <w:t>🎮 Trò Chơi</w:t>
            </w:r>
          </w:p>
        </w:tc>
        <w:tc>
          <w:tcPr>
            <w:tcW w:type="dxa" w:w="5386"/>
            <w:shd w:val="clear" w:color="auto" w:fill="EFF6FF"/>
          </w:tcPr>
          <w:p>
            <w:pPr>
              <w:jc w:val="left"/>
            </w:pPr>
            <w:r>
              <w:rPr>
                <w:sz w:val="22"/>
              </w:rPr>
              <w:t>Word Melt, Meteor, Flashcard, Đua thuyền, Bong bóng, Nối đôi... theo từng môn học</w:t>
            </w:r>
          </w:p>
        </w:tc>
        <w:tc>
          <w:tcPr>
            <w:tcW w:type="dxa" w:w="1587"/>
            <w:shd w:val="clear" w:color="auto" w:fill="EFF6FF"/>
          </w:tcPr>
          <w:p>
            <w:pPr>
              <w:jc w:val="center"/>
            </w:pPr>
            <w:r>
              <w:rPr>
                <w:sz w:val="22"/>
              </w:rPr>
              <w:t>10+ trò chơi</w:t>
            </w:r>
          </w:p>
        </w:tc>
      </w:tr>
    </w:tbl>
    <w:p/>
    <w:p>
      <w:pPr>
        <w:spacing w:before="80" w:after="40"/>
        <w:ind w:left="283"/>
      </w:pPr>
      <w:r>
        <w:rPr>
          <w:b/>
          <w:color w:val="C00000"/>
          <w:sz w:val="24"/>
        </w:rPr>
        <w:t>4.3. Các tính năng kỹ thuật nổi bật</w:t>
      </w:r>
    </w:p>
    <w:p>
      <w:pPr>
        <w:spacing w:before="0" w:after="0"/>
        <w:jc w:val="both"/>
      </w:pPr>
    </w:p>
    <w:p>
      <w:pPr>
        <w:ind w:left="227"/>
      </w:pPr>
      <w:r>
        <w:rPr>
          <w:b/>
          <w:color w:val="C00000"/>
          <w:sz w:val="24"/>
        </w:rPr>
        <w:t>✦ Tính năng 1: Xuất/nhập Excel round-trip cho Sổ điểm</w:t>
      </w:r>
    </w:p>
    <w:p>
      <w:pPr>
        <w:spacing w:before="0" w:after="0"/>
        <w:ind w:firstLine="454"/>
        <w:jc w:val="both"/>
      </w:pPr>
      <w:r>
        <w:rPr>
          <w:b w:val="0"/>
          <w:i w:val="0"/>
          <w:sz w:val="24"/>
        </w:rPr>
        <w:t>Sổ điểm được xuất ra file Excel (.xlsx) gồm 3 sheet: HK1, HK2 và sheet ẩn _meta chứa toàn bộ metadata (tên lớp, danh sách học sinh, cột điểm, trọng số...). Khi giáo viên nhập lại đúng file Excel đã xuất, hệ thống tự động đọc _meta và TỰ ĐỘNG TẠO LẠI sổ điểm hoàn chỉnh — không cần nhập lại bất kỳ thông tin nào. Tính năng này chưa có trong bất kỳ sổ điểm điện tử nào trên thị trường hiện nay.</w:t>
      </w:r>
    </w:p>
    <w:p>
      <w:pPr>
        <w:spacing w:before="0" w:after="0"/>
        <w:jc w:val="both"/>
      </w:pPr>
    </w:p>
    <w:p>
      <w:pPr>
        <w:ind w:left="227"/>
      </w:pPr>
      <w:r>
        <w:rPr>
          <w:b/>
          <w:color w:val="C00000"/>
          <w:sz w:val="24"/>
        </w:rPr>
        <w:t>✦ Tính năng 2: Xuất bài thi dạng file HTML tự chứa (Self-contained)</w:t>
      </w:r>
    </w:p>
    <w:p>
      <w:pPr>
        <w:spacing w:before="0" w:after="0"/>
        <w:ind w:firstLine="454"/>
        <w:jc w:val="both"/>
      </w:pPr>
      <w:r>
        <w:rPr>
          <w:b w:val="0"/>
          <w:i w:val="0"/>
          <w:sz w:val="24"/>
        </w:rPr>
        <w:t>Giáo viên tạo bài thi với nhiều loại câu hỏi (trắc nghiệm, đúng/sai, tự luận) và click "Xuất bài thi". Hệ thống tạo ra một file HTML duy nhất, đóng gói toàn bộ dữ liệu câu hỏi, giao diện làm bài, bộ đếm giờ và logic chấm điểm bên trong. Học sinh chỉ cần nhận file → mở bằng trình duyệt → làm bài → nộp kết quả JSON. Giáo viên kéo thả nhiều file JSON vào dashboard để tổng hợp điểm tự động. Hoàn toàn không cần internet, không cần server.</w:t>
      </w:r>
    </w:p>
    <w:p>
      <w:pPr>
        <w:spacing w:before="0" w:after="0"/>
        <w:jc w:val="both"/>
      </w:pPr>
    </w:p>
    <w:p>
      <w:pPr>
        <w:ind w:left="227"/>
      </w:pPr>
      <w:r>
        <w:rPr>
          <w:b/>
          <w:color w:val="C00000"/>
          <w:sz w:val="24"/>
        </w:rPr>
        <w:t>✦ Tính năng 3: Kiến trúc postMessage tích hợp đa module</w:t>
      </w:r>
    </w:p>
    <w:p>
      <w:pPr>
        <w:spacing w:before="0" w:after="0"/>
        <w:ind w:firstLine="454"/>
        <w:jc w:val="both"/>
      </w:pPr>
      <w:r>
        <w:rPr>
          <w:b w:val="0"/>
          <w:i w:val="0"/>
          <w:sz w:val="24"/>
        </w:rPr>
        <w:t>Phân hệ Chủ Nhiệm (chunhiem.html) được nhúng vào dashboard qua iframe và giao tiếp thông qua cơ chế postMessage của HTML5. Khi giáo viên click một mục trong menu, dashboard gửi thông điệp vào iframe để chuyển tab tương ứng mà không tải lại trang, tạo trải nghiệm liền mạch như ứng dụng native. Sidebar của phân hệ con tự ẩn khi được nhúng (window !== window.top), tránh trùng lặp giao diện.</w:t>
      </w:r>
    </w:p>
    <w:p>
      <w:pPr>
        <w:spacing w:before="0" w:after="0"/>
        <w:jc w:val="both"/>
      </w:pPr>
    </w:p>
    <w:p>
      <w:pPr>
        <w:ind w:left="227"/>
      </w:pPr>
      <w:r>
        <w:rPr>
          <w:b/>
          <w:color w:val="C00000"/>
          <w:sz w:val="24"/>
        </w:rPr>
        <w:t>✦ Tính năng 4: Hệ thống mô phỏng toán học tương tác</w:t>
      </w:r>
    </w:p>
    <w:p>
      <w:pPr>
        <w:spacing w:before="0" w:after="0"/>
        <w:ind w:firstLine="454"/>
        <w:jc w:val="both"/>
      </w:pPr>
      <w:r>
        <w:rPr>
          <w:b w:val="0"/>
          <w:i w:val="0"/>
          <w:sz w:val="24"/>
        </w:rPr>
        <w:t>Hơn 15 bài mô phỏng Toán lớp 6 được xây dựng bằng Canvas API và SVG, cho phép học sinh tương tác trực tiếp: kéo điểm trên trục số, phân tích phân số bằng hình tròn, vẽ góc, khám phá đa giác... Tất cả đều hoạt động offline và không cần plugin.</w:t>
      </w:r>
    </w:p>
    <w:p>
      <w:pPr>
        <w:spacing w:before="0" w:after="0"/>
        <w:jc w:val="both"/>
      </w:pPr>
    </w:p>
    <w:p>
      <w:pPr>
        <w:spacing w:before="80" w:after="40"/>
        <w:ind w:left="283"/>
      </w:pPr>
      <w:r>
        <w:rPr>
          <w:b/>
          <w:color w:val="C00000"/>
          <w:sz w:val="24"/>
        </w:rPr>
        <w:t>4.4. Kết quả triển khai thực tế</w:t>
      </w:r>
    </w:p>
    <w:p>
      <w:pPr>
        <w:spacing w:after="20"/>
        <w:ind w:left="454" w:hanging="227"/>
        <w:jc w:val="both"/>
      </w:pPr>
      <w:r>
        <w:rPr>
          <w:sz w:val="24"/>
        </w:rPr>
        <w:t>▸ Website trực tuyến tại: https://eduteacher-hub.onrender.com (triển khai từ tháng 6/2026)</w:t>
      </w:r>
    </w:p>
    <w:p>
      <w:pPr>
        <w:spacing w:after="20"/>
        <w:ind w:left="454" w:hanging="227"/>
        <w:jc w:val="both"/>
      </w:pPr>
      <w:r>
        <w:rPr>
          <w:sz w:val="24"/>
        </w:rPr>
        <w:t>▸ Hơn 70 file HTML tích hợp trong một hệ thống thống nhất, tổng dung lượng ~1.5MB</w:t>
      </w:r>
    </w:p>
    <w:p>
      <w:pPr>
        <w:spacing w:after="20"/>
        <w:ind w:left="454" w:hanging="227"/>
        <w:jc w:val="both"/>
      </w:pPr>
      <w:r>
        <w:rPr>
          <w:sz w:val="24"/>
        </w:rPr>
        <w:t>▸ Đã thử nghiệm thực tế tại Trường THCS Long Thọ, Phường Nhơn Trạch, Tp. Đồng Nai</w:t>
      </w:r>
    </w:p>
    <w:p>
      <w:pPr>
        <w:spacing w:after="20"/>
        <w:ind w:left="454" w:hanging="227"/>
        <w:jc w:val="both"/>
      </w:pPr>
      <w:r>
        <w:rPr>
          <w:sz w:val="24"/>
        </w:rPr>
        <w:t>▸ Giáo viên trong trường có thể sử dụng ngay mà không cần hướng dẫn kỹ thuật</w:t>
      </w:r>
    </w:p>
    <w:p>
      <w:pPr>
        <w:spacing w:after="20"/>
        <w:ind w:left="454" w:hanging="227"/>
        <w:jc w:val="both"/>
      </w:pPr>
      <w:r>
        <w:rPr>
          <w:sz w:val="24"/>
        </w:rPr>
        <w:t>▸ Giao diện hỗ trợ cả máy tính và điện thoại (responsive design), chế độ sáng/tối</w:t>
      </w:r>
    </w:p>
    <w:p>
      <w:pPr>
        <w:spacing w:before="0" w:after="0"/>
        <w:jc w:val="both"/>
      </w:pPr>
    </w:p>
    <w:p>
      <w:pPr>
        <w:spacing w:before="160" w:after="80"/>
      </w:pPr>
      <w:r>
        <w:rPr>
          <w:b/>
          <w:color w:val="1F497D"/>
          <w:sz w:val="26"/>
        </w:rPr>
        <w:t>5. ĐÁNH GIÁ GIẢI PHÁP</w:t>
      </w:r>
    </w:p>
    <w:p>
      <w:pPr>
        <w:spacing w:before="0" w:after="0"/>
        <w:jc w:val="both"/>
      </w:pPr>
    </w:p>
    <w:p>
      <w:pPr>
        <w:spacing w:before="80" w:after="40"/>
        <w:ind w:left="283"/>
      </w:pPr>
      <w:r>
        <w:rPr>
          <w:b/>
          <w:color w:val="C00000"/>
          <w:sz w:val="24"/>
        </w:rPr>
        <w:t>5.1. Tính mới và tính sáng tạo</w:t>
      </w:r>
    </w:p>
    <w:p>
      <w:pPr>
        <w:spacing w:before="0" w:after="0"/>
        <w:jc w:val="both"/>
      </w:pPr>
    </w:p>
    <w:tbl>
      <w:tblPr>
        <w:tblStyle w:val="TableGrid"/>
        <w:tblW w:type="auto" w:w="0"/>
        <w:tblLook w:firstColumn="1" w:firstRow="1" w:lastColumn="0" w:lastRow="0" w:noHBand="0" w:noVBand="1" w:val="04A0"/>
      </w:tblPr>
      <w:tblGrid>
        <w:gridCol w:w="9405"/>
      </w:tblGrid>
      <w:tr>
        <w:tc>
          <w:tcPr>
            <w:tcW w:type="dxa" w:w="9405"/>
            <w:shd w:val="clear" w:color="auto" w:fill="FFF2CC"/>
          </w:tcPr>
          <w:p>
            <w:pPr>
              <w:jc w:val="both"/>
            </w:pPr>
            <w:r>
              <w:rPr>
                <w:i/>
                <w:sz w:val="24"/>
              </w:rPr>
              <w:t>⭐ ĐIỂM NHẤN CHO BAN GIÁM KHẢO: EduTeacher Hub là giải pháp phần mềm web DUY NHẤT tại khu vực phía Nam tích hợp đồng thời 5 nhóm chức năng thiết yếu của giáo viên THCS (quản lý chủ nhiệm, giảng dạy, mô phỏng, công cụ, trò chơi học tập) trong một nền tảng web thuần, hoàn toàn miễn phí và hoạt động không cần cài đặt.</w:t>
            </w:r>
          </w:p>
        </w:tc>
      </w:tr>
    </w:tbl>
    <w:p/>
    <w:p>
      <w:pPr>
        <w:spacing w:before="0" w:after="0"/>
        <w:ind w:firstLine="283"/>
        <w:jc w:val="both"/>
      </w:pPr>
      <w:r>
        <w:rPr>
          <w:b w:val="0"/>
          <w:i w:val="0"/>
          <w:sz w:val="24"/>
        </w:rPr>
        <w:t>Giải pháp có các điểm mới và sáng tạo sau:</w:t>
      </w:r>
    </w:p>
    <w:p>
      <w:pPr>
        <w:spacing w:before="0" w:after="0"/>
        <w:jc w:val="both"/>
      </w:pPr>
    </w:p>
    <w:tbl>
      <w:tblPr>
        <w:tblStyle w:val="TableGrid"/>
        <w:tblW w:type="auto" w:w="0"/>
        <w:tblLook w:firstColumn="1" w:firstRow="1" w:lastColumn="0" w:lastRow="0" w:noHBand="0" w:noVBand="1" w:val="04A0"/>
      </w:tblPr>
      <w:tblGrid>
        <w:gridCol w:w="3135"/>
        <w:gridCol w:w="3135"/>
        <w:gridCol w:w="3135"/>
      </w:tblGrid>
      <w:tr>
        <w:tc>
          <w:tcPr>
            <w:tcW w:type="dxa" w:w="567"/>
            <w:shd w:val="clear" w:color="auto" w:fill="C00000"/>
          </w:tcPr>
          <w:p>
            <w:pPr>
              <w:jc w:val="center"/>
            </w:pPr>
            <w:r>
              <w:rPr>
                <w:b/>
                <w:color w:val="FFFFFF"/>
                <w:sz w:val="22"/>
              </w:rPr>
              <w:t>STT</w:t>
            </w:r>
          </w:p>
        </w:tc>
        <w:tc>
          <w:tcPr>
            <w:tcW w:type="dxa" w:w="6520"/>
            <w:shd w:val="clear" w:color="auto" w:fill="C00000"/>
          </w:tcPr>
          <w:p>
            <w:pPr>
              <w:jc w:val="center"/>
            </w:pPr>
            <w:r>
              <w:rPr>
                <w:b/>
                <w:color w:val="FFFFFF"/>
                <w:sz w:val="22"/>
              </w:rPr>
              <w:t>Điểm mới / Sáng tạo</w:t>
            </w:r>
          </w:p>
        </w:tc>
        <w:tc>
          <w:tcPr>
            <w:tcW w:type="dxa" w:w="1871"/>
            <w:shd w:val="clear" w:color="auto" w:fill="C00000"/>
          </w:tcPr>
          <w:p>
            <w:pPr>
              <w:jc w:val="center"/>
            </w:pPr>
            <w:r>
              <w:rPr>
                <w:b/>
                <w:color w:val="FFFFFF"/>
                <w:sz w:val="22"/>
              </w:rPr>
              <w:t>Mức độ mới</w:t>
            </w:r>
          </w:p>
        </w:tc>
      </w:tr>
      <w:tr>
        <w:tc>
          <w:tcPr>
            <w:tcW w:type="dxa" w:w="567"/>
            <w:shd w:val="clear" w:color="auto" w:fill="EFF6FF"/>
          </w:tcPr>
          <w:p>
            <w:pPr>
              <w:jc w:val="center"/>
            </w:pPr>
            <w:r>
              <w:rPr>
                <w:sz w:val="22"/>
              </w:rPr>
              <w:t>1</w:t>
            </w:r>
          </w:p>
        </w:tc>
        <w:tc>
          <w:tcPr>
            <w:tcW w:type="dxa" w:w="6520"/>
            <w:shd w:val="clear" w:color="auto" w:fill="EFF6FF"/>
          </w:tcPr>
          <w:p>
            <w:pPr>
              <w:jc w:val="left"/>
            </w:pPr>
            <w:r>
              <w:rPr>
                <w:sz w:val="22"/>
              </w:rPr>
              <w:t>Nền tảng web tích hợp 5 phân hệ trong một SPA duy nhất — không backend, không cài đặt, hoàn toàn miễn phí</w:t>
            </w:r>
          </w:p>
        </w:tc>
        <w:tc>
          <w:tcPr>
            <w:tcW w:type="dxa" w:w="1871"/>
            <w:shd w:val="clear" w:color="auto" w:fill="EFF6FF"/>
          </w:tcPr>
          <w:p>
            <w:pPr>
              <w:jc w:val="center"/>
            </w:pPr>
            <w:r>
              <w:rPr>
                <w:b/>
                <w:color w:val="C00000"/>
                <w:sz w:val="22"/>
              </w:rPr>
              <w:t>Mới tại VN</w:t>
            </w:r>
          </w:p>
        </w:tc>
      </w:tr>
      <w:tr>
        <w:tc>
          <w:tcPr>
            <w:tcW w:type="dxa" w:w="567"/>
            <w:shd w:val="clear" w:color="auto" w:fill="F5F5F5"/>
          </w:tcPr>
          <w:p>
            <w:pPr>
              <w:jc w:val="center"/>
            </w:pPr>
            <w:r>
              <w:rPr>
                <w:sz w:val="22"/>
              </w:rPr>
              <w:t>2</w:t>
            </w:r>
          </w:p>
        </w:tc>
        <w:tc>
          <w:tcPr>
            <w:tcW w:type="dxa" w:w="6520"/>
            <w:shd w:val="clear" w:color="auto" w:fill="F5F5F5"/>
          </w:tcPr>
          <w:p>
            <w:pPr>
              <w:jc w:val="left"/>
            </w:pPr>
            <w:r>
              <w:rPr>
                <w:sz w:val="22"/>
              </w:rPr>
              <w:t>Xuất/nhập Excel round-trip với sheet ẩn _meta: file xuất ra có thể nhập lại để TỰ ĐỘNG tái tạo sổ điểm hoàn chỉnh</w:t>
            </w:r>
          </w:p>
        </w:tc>
        <w:tc>
          <w:tcPr>
            <w:tcW w:type="dxa" w:w="1871"/>
            <w:shd w:val="clear" w:color="auto" w:fill="F5F5F5"/>
          </w:tcPr>
          <w:p>
            <w:pPr>
              <w:jc w:val="center"/>
            </w:pPr>
            <w:r>
              <w:rPr>
                <w:b/>
                <w:color w:val="C00000"/>
                <w:sz w:val="22"/>
              </w:rPr>
              <w:t>Sáng tạo hoàn toàn</w:t>
            </w:r>
          </w:p>
        </w:tc>
      </w:tr>
      <w:tr>
        <w:tc>
          <w:tcPr>
            <w:tcW w:type="dxa" w:w="567"/>
            <w:shd w:val="clear" w:color="auto" w:fill="EFF6FF"/>
          </w:tcPr>
          <w:p>
            <w:pPr>
              <w:jc w:val="center"/>
            </w:pPr>
            <w:r>
              <w:rPr>
                <w:sz w:val="22"/>
              </w:rPr>
              <w:t>3</w:t>
            </w:r>
          </w:p>
        </w:tc>
        <w:tc>
          <w:tcPr>
            <w:tcW w:type="dxa" w:w="6520"/>
            <w:shd w:val="clear" w:color="auto" w:fill="EFF6FF"/>
          </w:tcPr>
          <w:p>
            <w:pPr>
              <w:jc w:val="left"/>
            </w:pPr>
            <w:r>
              <w:rPr>
                <w:sz w:val="22"/>
              </w:rPr>
              <w:t>Xuất bài thi dạng file HTML tự chứa (self-contained): không cần server, học sinh làm offline, nộp kết quả JSON</w:t>
            </w:r>
          </w:p>
        </w:tc>
        <w:tc>
          <w:tcPr>
            <w:tcW w:type="dxa" w:w="1871"/>
            <w:shd w:val="clear" w:color="auto" w:fill="EFF6FF"/>
          </w:tcPr>
          <w:p>
            <w:pPr>
              <w:jc w:val="center"/>
            </w:pPr>
            <w:r>
              <w:rPr>
                <w:b/>
                <w:color w:val="C00000"/>
                <w:sz w:val="22"/>
              </w:rPr>
              <w:t>Sáng tạo hoàn toàn</w:t>
            </w:r>
          </w:p>
        </w:tc>
      </w:tr>
      <w:tr>
        <w:tc>
          <w:tcPr>
            <w:tcW w:type="dxa" w:w="567"/>
            <w:shd w:val="clear" w:color="auto" w:fill="F5F5F5"/>
          </w:tcPr>
          <w:p>
            <w:pPr>
              <w:jc w:val="center"/>
            </w:pPr>
            <w:r>
              <w:rPr>
                <w:sz w:val="22"/>
              </w:rPr>
              <w:t>4</w:t>
            </w:r>
          </w:p>
        </w:tc>
        <w:tc>
          <w:tcPr>
            <w:tcW w:type="dxa" w:w="6520"/>
            <w:shd w:val="clear" w:color="auto" w:fill="F5F5F5"/>
          </w:tcPr>
          <w:p>
            <w:pPr>
              <w:jc w:val="left"/>
            </w:pPr>
            <w:r>
              <w:rPr>
                <w:sz w:val="22"/>
              </w:rPr>
              <w:t>Kiến trúc postMessage tích hợp đa module iframe: phân hệ con giao tiếp với dashboard mà không tải lại trang</w:t>
            </w:r>
          </w:p>
        </w:tc>
        <w:tc>
          <w:tcPr>
            <w:tcW w:type="dxa" w:w="1871"/>
            <w:shd w:val="clear" w:color="auto" w:fill="F5F5F5"/>
          </w:tcPr>
          <w:p>
            <w:pPr>
              <w:jc w:val="center"/>
            </w:pPr>
            <w:r>
              <w:rPr>
                <w:b/>
                <w:color w:val="C00000"/>
                <w:sz w:val="22"/>
              </w:rPr>
              <w:t>Sáng tạo về kỹ thuật</w:t>
            </w:r>
          </w:p>
        </w:tc>
      </w:tr>
      <w:tr>
        <w:tc>
          <w:tcPr>
            <w:tcW w:type="dxa" w:w="567"/>
            <w:shd w:val="clear" w:color="auto" w:fill="EFF6FF"/>
          </w:tcPr>
          <w:p>
            <w:pPr>
              <w:jc w:val="center"/>
            </w:pPr>
            <w:r>
              <w:rPr>
                <w:sz w:val="22"/>
              </w:rPr>
              <w:t>5</w:t>
            </w:r>
          </w:p>
        </w:tc>
        <w:tc>
          <w:tcPr>
            <w:tcW w:type="dxa" w:w="6520"/>
            <w:shd w:val="clear" w:color="auto" w:fill="EFF6FF"/>
          </w:tcPr>
          <w:p>
            <w:pPr>
              <w:jc w:val="left"/>
            </w:pPr>
            <w:r>
              <w:rPr>
                <w:sz w:val="22"/>
              </w:rPr>
              <w:t>Bộ 15+ bài mô phỏng Toán học tương tác bằng Canvas/SVG, hoạt động offline, không cần plugin</w:t>
            </w:r>
          </w:p>
        </w:tc>
        <w:tc>
          <w:tcPr>
            <w:tcW w:type="dxa" w:w="1871"/>
            <w:shd w:val="clear" w:color="auto" w:fill="EFF6FF"/>
          </w:tcPr>
          <w:p>
            <w:pPr>
              <w:jc w:val="center"/>
            </w:pPr>
            <w:r>
              <w:rPr>
                <w:b/>
                <w:color w:val="C00000"/>
                <w:sz w:val="22"/>
              </w:rPr>
              <w:t>Mới tại khu vực PN</w:t>
            </w:r>
          </w:p>
        </w:tc>
      </w:tr>
      <w:tr>
        <w:tc>
          <w:tcPr>
            <w:tcW w:type="dxa" w:w="567"/>
            <w:shd w:val="clear" w:color="auto" w:fill="F5F5F5"/>
          </w:tcPr>
          <w:p>
            <w:pPr>
              <w:jc w:val="center"/>
            </w:pPr>
            <w:r>
              <w:rPr>
                <w:sz w:val="22"/>
              </w:rPr>
              <w:t>6</w:t>
            </w:r>
          </w:p>
        </w:tc>
        <w:tc>
          <w:tcPr>
            <w:tcW w:type="dxa" w:w="6520"/>
            <w:shd w:val="clear" w:color="auto" w:fill="F5F5F5"/>
          </w:tcPr>
          <w:p>
            <w:pPr>
              <w:jc w:val="left"/>
            </w:pPr>
            <w:r>
              <w:rPr>
                <w:sz w:val="22"/>
              </w:rPr>
              <w:t>Hệ thống trò chơi học tập "Word Melt" thay thế Hangman bằng mô hình kem tan chảy — thân thiện, vui nhộn, sáng tạo về mặt giáo dục</w:t>
            </w:r>
          </w:p>
        </w:tc>
        <w:tc>
          <w:tcPr>
            <w:tcW w:type="dxa" w:w="1871"/>
            <w:shd w:val="clear" w:color="auto" w:fill="F5F5F5"/>
          </w:tcPr>
          <w:p>
            <w:pPr>
              <w:jc w:val="center"/>
            </w:pPr>
            <w:r>
              <w:rPr>
                <w:b/>
                <w:color w:val="C00000"/>
                <w:sz w:val="22"/>
              </w:rPr>
              <w:t>Sáng tạo về giáo dục</w:t>
            </w:r>
          </w:p>
        </w:tc>
      </w:tr>
    </w:tbl>
    <w:p/>
    <w:p>
      <w:pPr>
        <w:spacing w:before="80" w:after="40"/>
        <w:ind w:left="283"/>
      </w:pPr>
      <w:r>
        <w:rPr>
          <w:b/>
          <w:color w:val="C00000"/>
          <w:sz w:val="24"/>
        </w:rPr>
        <w:t>5.2. Khả năng áp dụng</w:t>
      </w:r>
    </w:p>
    <w:p>
      <w:pPr>
        <w:spacing w:after="20"/>
        <w:ind w:left="454" w:hanging="227"/>
        <w:jc w:val="both"/>
      </w:pPr>
      <w:r>
        <w:rPr>
          <w:sz w:val="24"/>
        </w:rPr>
        <w:t>▸ Triển khai được NGAY với thiết bị và hạ tầng hiện có tại các trường THCS (chỉ cần trình duyệt web)</w:t>
      </w:r>
    </w:p>
    <w:p>
      <w:pPr>
        <w:spacing w:after="20"/>
        <w:ind w:left="454" w:hanging="227"/>
        <w:jc w:val="both"/>
      </w:pPr>
      <w:r>
        <w:rPr>
          <w:sz w:val="24"/>
        </w:rPr>
        <w:t>▸ Không yêu cầu đầu tư máy chủ, không tốn chi phí vận hành, hoàn toàn bền vững về tài chính</w:t>
      </w:r>
    </w:p>
    <w:p>
      <w:pPr>
        <w:spacing w:after="20"/>
        <w:ind w:left="454" w:hanging="227"/>
        <w:jc w:val="both"/>
      </w:pPr>
      <w:r>
        <w:rPr>
          <w:sz w:val="24"/>
        </w:rPr>
        <w:t>▸ Áp dụng cho TẤT CẢ giáo viên, kể cả người không rành công nghệ, nhờ giao diện trực quan</w:t>
      </w:r>
    </w:p>
    <w:p>
      <w:pPr>
        <w:spacing w:after="20"/>
        <w:ind w:left="454" w:hanging="227"/>
        <w:jc w:val="both"/>
      </w:pPr>
      <w:r>
        <w:rPr>
          <w:sz w:val="24"/>
        </w:rPr>
        <w:t>▸ Có thể triển khai quy mô toàn huyện/tỉnh mà không cần bất kỳ cơ sở hạ tầng nào thêm</w:t>
      </w:r>
    </w:p>
    <w:p>
      <w:pPr>
        <w:spacing w:after="20"/>
        <w:ind w:left="454" w:hanging="227"/>
        <w:jc w:val="both"/>
      </w:pPr>
      <w:r>
        <w:rPr>
          <w:sz w:val="24"/>
        </w:rPr>
        <w:t>▸ Dễ dàng mở rộng thêm module, môn học, cấp lớp theo nhu cầu từng trường</w:t>
      </w:r>
    </w:p>
    <w:p>
      <w:pPr>
        <w:spacing w:after="20"/>
        <w:ind w:left="454" w:hanging="227"/>
        <w:jc w:val="both"/>
      </w:pPr>
      <w:r>
        <w:rPr>
          <w:sz w:val="24"/>
        </w:rPr>
        <w:t>▸ Hoạt động tốt trong điều kiện internet không ổn định — đặc biệt phù hợp vùng nông thôn</w:t>
      </w:r>
    </w:p>
    <w:p>
      <w:pPr>
        <w:spacing w:before="0" w:after="0"/>
        <w:jc w:val="both"/>
      </w:pPr>
    </w:p>
    <w:p>
      <w:pPr>
        <w:spacing w:before="80" w:after="40"/>
        <w:ind w:left="283"/>
      </w:pPr>
      <w:r>
        <w:rPr>
          <w:b/>
          <w:color w:val="C00000"/>
          <w:sz w:val="24"/>
        </w:rPr>
        <w:t>5.3. Hiệu quả</w:t>
      </w:r>
    </w:p>
    <w:p>
      <w:pPr>
        <w:spacing w:before="0" w:after="0"/>
        <w:jc w:val="both"/>
      </w:pPr>
    </w:p>
    <w:p>
      <w:pPr>
        <w:spacing w:before="80" w:after="40"/>
        <w:ind w:left="283"/>
      </w:pPr>
      <w:r>
        <w:rPr>
          <w:b/>
          <w:color w:val="C00000"/>
          <w:sz w:val="24"/>
        </w:rPr>
        <w:t xml:space="preserve">   a) Hiệu quả kỹ thuật</w:t>
      </w:r>
    </w:p>
    <w:p>
      <w:pPr>
        <w:spacing w:before="0" w:after="0"/>
        <w:ind w:firstLine="283"/>
        <w:jc w:val="both"/>
      </w:pPr>
      <w:r>
        <w:rPr>
          <w:b w:val="0"/>
          <w:i w:val="0"/>
          <w:sz w:val="24"/>
        </w:rPr>
        <w:t>So sánh EduTeacher Hub với các giải pháp hiện tại:</w:t>
      </w:r>
    </w:p>
    <w:tbl>
      <w:tblPr>
        <w:tblStyle w:val="TableGrid"/>
        <w:tblW w:type="auto" w:w="0"/>
        <w:tblLook w:firstColumn="1" w:firstRow="1" w:lastColumn="0" w:lastRow="0" w:noHBand="0" w:noVBand="1" w:val="04A0"/>
      </w:tblPr>
      <w:tblGrid>
        <w:gridCol w:w="2351"/>
        <w:gridCol w:w="2351"/>
        <w:gridCol w:w="2351"/>
        <w:gridCol w:w="2351"/>
      </w:tblGrid>
      <w:tr>
        <w:tc>
          <w:tcPr>
            <w:tcW w:type="dxa" w:w="2154"/>
            <w:shd w:val="clear" w:color="auto" w:fill="1F497D"/>
          </w:tcPr>
          <w:p>
            <w:pPr>
              <w:jc w:val="center"/>
            </w:pPr>
            <w:r>
              <w:rPr>
                <w:b/>
                <w:color w:val="FFFFFF"/>
                <w:sz w:val="20"/>
              </w:rPr>
              <w:t>Tiêu chí</w:t>
            </w:r>
          </w:p>
        </w:tc>
        <w:tc>
          <w:tcPr>
            <w:tcW w:type="dxa" w:w="2154"/>
            <w:shd w:val="clear" w:color="auto" w:fill="1F497D"/>
          </w:tcPr>
          <w:p>
            <w:pPr>
              <w:jc w:val="center"/>
            </w:pPr>
            <w:r>
              <w:rPr>
                <w:b/>
                <w:color w:val="FFFFFF"/>
                <w:sz w:val="20"/>
              </w:rPr>
              <w:t>Công cụ rời rạc hiện tại</w:t>
            </w:r>
          </w:p>
        </w:tc>
        <w:tc>
          <w:tcPr>
            <w:tcW w:type="dxa" w:w="1984"/>
            <w:shd w:val="clear" w:color="auto" w:fill="1F497D"/>
          </w:tcPr>
          <w:p>
            <w:pPr>
              <w:jc w:val="center"/>
            </w:pPr>
            <w:r>
              <w:rPr>
                <w:b/>
                <w:color w:val="FFFFFF"/>
                <w:sz w:val="20"/>
              </w:rPr>
              <w:t>Google Classroom</w:t>
            </w:r>
          </w:p>
        </w:tc>
        <w:tc>
          <w:tcPr>
            <w:tcW w:type="dxa" w:w="2665"/>
            <w:shd w:val="clear" w:color="auto" w:fill="1F497D"/>
          </w:tcPr>
          <w:p>
            <w:pPr>
              <w:jc w:val="center"/>
            </w:pPr>
            <w:r>
              <w:rPr>
                <w:b/>
                <w:color w:val="FFFFFF"/>
                <w:sz w:val="20"/>
              </w:rPr>
              <w:t>EduTeacher Hub</w:t>
            </w:r>
          </w:p>
        </w:tc>
      </w:tr>
      <w:tr>
        <w:tc>
          <w:tcPr>
            <w:tcW w:type="dxa" w:w="2154"/>
            <w:shd w:val="clear" w:color="auto" w:fill="EFF6FF"/>
          </w:tcPr>
          <w:p>
            <w:pPr>
              <w:jc w:val="left"/>
            </w:pPr>
            <w:r>
              <w:rPr>
                <w:sz w:val="20"/>
              </w:rPr>
              <w:t>Tích hợp đa chức năng</w:t>
            </w:r>
          </w:p>
        </w:tc>
        <w:tc>
          <w:tcPr>
            <w:tcW w:type="dxa" w:w="2154"/>
            <w:shd w:val="clear" w:color="auto" w:fill="EFF6FF"/>
          </w:tcPr>
          <w:p>
            <w:pPr>
              <w:jc w:val="center"/>
            </w:pPr>
            <w:r>
              <w:rPr>
                <w:sz w:val="20"/>
              </w:rPr>
              <w:t>❌ Rời rạc</w:t>
            </w:r>
          </w:p>
        </w:tc>
        <w:tc>
          <w:tcPr>
            <w:tcW w:type="dxa" w:w="1984"/>
            <w:shd w:val="clear" w:color="auto" w:fill="EFF6FF"/>
          </w:tcPr>
          <w:p>
            <w:pPr>
              <w:jc w:val="center"/>
            </w:pPr>
            <w:r>
              <w:rPr>
                <w:sz w:val="20"/>
              </w:rPr>
              <w:t>⚠️ Chỉ bài tập &amp; quản lý</w:t>
            </w:r>
          </w:p>
        </w:tc>
        <w:tc>
          <w:tcPr>
            <w:tcW w:type="dxa" w:w="2665"/>
            <w:shd w:val="clear" w:color="auto" w:fill="EFF6FF"/>
          </w:tcPr>
          <w:p>
            <w:pPr>
              <w:jc w:val="center"/>
            </w:pPr>
            <w:r>
              <w:rPr>
                <w:b/>
                <w:sz w:val="20"/>
              </w:rPr>
              <w:t>✅ 5 phân hệ trong 1</w:t>
            </w:r>
          </w:p>
        </w:tc>
      </w:tr>
      <w:tr>
        <w:tc>
          <w:tcPr>
            <w:tcW w:type="dxa" w:w="2154"/>
            <w:shd w:val="clear" w:color="auto" w:fill="F5F5F5"/>
          </w:tcPr>
          <w:p>
            <w:pPr>
              <w:jc w:val="left"/>
            </w:pPr>
            <w:r>
              <w:rPr>
                <w:sz w:val="20"/>
              </w:rPr>
              <w:t>Miễn phí &amp; offline</w:t>
            </w:r>
          </w:p>
        </w:tc>
        <w:tc>
          <w:tcPr>
            <w:tcW w:type="dxa" w:w="2154"/>
            <w:shd w:val="clear" w:color="auto" w:fill="F5F5F5"/>
          </w:tcPr>
          <w:p>
            <w:pPr>
              <w:jc w:val="center"/>
            </w:pPr>
            <w:r>
              <w:rPr>
                <w:sz w:val="20"/>
              </w:rPr>
              <w:t>⚠️ Một số tốn phí</w:t>
            </w:r>
          </w:p>
        </w:tc>
        <w:tc>
          <w:tcPr>
            <w:tcW w:type="dxa" w:w="1984"/>
            <w:shd w:val="clear" w:color="auto" w:fill="F5F5F5"/>
          </w:tcPr>
          <w:p>
            <w:pPr>
              <w:jc w:val="center"/>
            </w:pPr>
            <w:r>
              <w:rPr>
                <w:sz w:val="20"/>
              </w:rPr>
              <w:t>⚠️ Cần tài khoản Google, cần mạng</w:t>
            </w:r>
          </w:p>
        </w:tc>
        <w:tc>
          <w:tcPr>
            <w:tcW w:type="dxa" w:w="2665"/>
            <w:shd w:val="clear" w:color="auto" w:fill="F5F5F5"/>
          </w:tcPr>
          <w:p>
            <w:pPr>
              <w:jc w:val="center"/>
            </w:pPr>
            <w:r>
              <w:rPr>
                <w:b/>
                <w:sz w:val="20"/>
              </w:rPr>
              <w:t>✅ Hoàn toàn miễn phí, offline</w:t>
            </w:r>
          </w:p>
        </w:tc>
      </w:tr>
      <w:tr>
        <w:tc>
          <w:tcPr>
            <w:tcW w:type="dxa" w:w="2154"/>
            <w:shd w:val="clear" w:color="auto" w:fill="EFF6FF"/>
          </w:tcPr>
          <w:p>
            <w:pPr>
              <w:jc w:val="left"/>
            </w:pPr>
            <w:r>
              <w:rPr>
                <w:sz w:val="20"/>
              </w:rPr>
              <w:t>Mô phỏng tương tác</w:t>
            </w:r>
          </w:p>
        </w:tc>
        <w:tc>
          <w:tcPr>
            <w:tcW w:type="dxa" w:w="2154"/>
            <w:shd w:val="clear" w:color="auto" w:fill="EFF6FF"/>
          </w:tcPr>
          <w:p>
            <w:pPr>
              <w:jc w:val="center"/>
            </w:pPr>
            <w:r>
              <w:rPr>
                <w:sz w:val="20"/>
              </w:rPr>
              <w:t>❌ Không có</w:t>
            </w:r>
          </w:p>
        </w:tc>
        <w:tc>
          <w:tcPr>
            <w:tcW w:type="dxa" w:w="1984"/>
            <w:shd w:val="clear" w:color="auto" w:fill="EFF6FF"/>
          </w:tcPr>
          <w:p>
            <w:pPr>
              <w:jc w:val="center"/>
            </w:pPr>
            <w:r>
              <w:rPr>
                <w:sz w:val="20"/>
              </w:rPr>
              <w:t>❌ Không có</w:t>
            </w:r>
          </w:p>
        </w:tc>
        <w:tc>
          <w:tcPr>
            <w:tcW w:type="dxa" w:w="2665"/>
            <w:shd w:val="clear" w:color="auto" w:fill="EFF6FF"/>
          </w:tcPr>
          <w:p>
            <w:pPr>
              <w:jc w:val="center"/>
            </w:pPr>
            <w:r>
              <w:rPr>
                <w:b/>
                <w:sz w:val="20"/>
              </w:rPr>
              <w:t>✅ 15+ bài mô phỏng</w:t>
            </w:r>
          </w:p>
        </w:tc>
      </w:tr>
      <w:tr>
        <w:tc>
          <w:tcPr>
            <w:tcW w:type="dxa" w:w="2154"/>
            <w:shd w:val="clear" w:color="auto" w:fill="F5F5F5"/>
          </w:tcPr>
          <w:p>
            <w:pPr>
              <w:jc w:val="left"/>
            </w:pPr>
            <w:r>
              <w:rPr>
                <w:sz w:val="20"/>
              </w:rPr>
              <w:t>Không cần cài đặt</w:t>
            </w:r>
          </w:p>
        </w:tc>
        <w:tc>
          <w:tcPr>
            <w:tcW w:type="dxa" w:w="2154"/>
            <w:shd w:val="clear" w:color="auto" w:fill="F5F5F5"/>
          </w:tcPr>
          <w:p>
            <w:pPr>
              <w:jc w:val="center"/>
            </w:pPr>
            <w:r>
              <w:rPr>
                <w:sz w:val="20"/>
              </w:rPr>
              <w:t>❌ Nhiều công cụ cần cài</w:t>
            </w:r>
          </w:p>
        </w:tc>
        <w:tc>
          <w:tcPr>
            <w:tcW w:type="dxa" w:w="1984"/>
            <w:shd w:val="clear" w:color="auto" w:fill="F5F5F5"/>
          </w:tcPr>
          <w:p>
            <w:pPr>
              <w:jc w:val="center"/>
            </w:pPr>
            <w:r>
              <w:rPr>
                <w:sz w:val="20"/>
              </w:rPr>
              <w:t>✅ Có</w:t>
            </w:r>
          </w:p>
        </w:tc>
        <w:tc>
          <w:tcPr>
            <w:tcW w:type="dxa" w:w="2665"/>
            <w:shd w:val="clear" w:color="auto" w:fill="F5F5F5"/>
          </w:tcPr>
          <w:p>
            <w:pPr>
              <w:jc w:val="center"/>
            </w:pPr>
            <w:r>
              <w:rPr>
                <w:b/>
                <w:sz w:val="20"/>
              </w:rPr>
              <w:t>✅ Có</w:t>
            </w:r>
          </w:p>
        </w:tc>
      </w:tr>
    </w:tbl>
    <w:p/>
    <w:p>
      <w:pPr>
        <w:spacing w:before="80" w:after="40"/>
        <w:ind w:left="283"/>
      </w:pPr>
      <w:r>
        <w:rPr>
          <w:b/>
          <w:color w:val="C00000"/>
          <w:sz w:val="24"/>
        </w:rPr>
        <w:t xml:space="preserve">   b) Hiệu quả kinh tế</w:t>
      </w:r>
    </w:p>
    <w:p>
      <w:pPr>
        <w:spacing w:after="20"/>
        <w:ind w:left="454" w:hanging="227"/>
        <w:jc w:val="both"/>
      </w:pPr>
      <w:r>
        <w:rPr>
          <w:sz w:val="24"/>
        </w:rPr>
        <w:t>▸ Tiết kiệm ước tính 500.000–2.000.000đ/giáo viên/năm so với các phần mềm thương mại tương đương</w:t>
      </w:r>
    </w:p>
    <w:p>
      <w:pPr>
        <w:spacing w:after="20"/>
        <w:ind w:left="454" w:hanging="227"/>
        <w:jc w:val="both"/>
      </w:pPr>
      <w:r>
        <w:rPr>
          <w:sz w:val="24"/>
        </w:rPr>
        <w:t>▸ Giảm 30–50% thời gian làm công việc hành chính, tăng thời gian cho chất lượng giảng dạy</w:t>
      </w:r>
    </w:p>
    <w:p>
      <w:pPr>
        <w:spacing w:after="20"/>
        <w:ind w:left="454" w:hanging="227"/>
        <w:jc w:val="both"/>
      </w:pPr>
      <w:r>
        <w:rPr>
          <w:sz w:val="24"/>
        </w:rPr>
        <w:t>▸ Chi phí vận hành = 0đ (chạy trên Render.com gói miễn phí, mã nguồn mở trên GitHub)</w:t>
      </w:r>
    </w:p>
    <w:p>
      <w:pPr>
        <w:spacing w:after="20"/>
        <w:ind w:left="454" w:hanging="227"/>
        <w:jc w:val="both"/>
      </w:pPr>
      <w:r>
        <w:rPr>
          <w:sz w:val="24"/>
        </w:rPr>
        <w:t>▸ Nếu triển khai cho 100 giáo viên toàn huyện: tiết kiệm ước tính 50–200 triệu đồng/năm</w:t>
      </w:r>
    </w:p>
    <w:p>
      <w:pPr>
        <w:spacing w:before="0" w:after="0"/>
        <w:jc w:val="both"/>
      </w:pPr>
    </w:p>
    <w:p>
      <w:pPr>
        <w:spacing w:before="80" w:after="40"/>
        <w:ind w:left="283"/>
      </w:pPr>
      <w:r>
        <w:rPr>
          <w:b/>
          <w:color w:val="C00000"/>
          <w:sz w:val="24"/>
        </w:rPr>
        <w:t xml:space="preserve">   c) Hiệu quả xã hội</w:t>
      </w:r>
    </w:p>
    <w:p>
      <w:pPr>
        <w:spacing w:after="20"/>
        <w:ind w:left="454" w:hanging="227"/>
        <w:jc w:val="both"/>
      </w:pPr>
      <w:r>
        <w:rPr>
          <w:sz w:val="24"/>
        </w:rPr>
        <w:t>▸ Góp phần thực hiện Nghị quyết 36-NQ/TW về chuyển đổi số quốc gia trong lĩnh vực giáo dục</w:t>
      </w:r>
    </w:p>
    <w:p>
      <w:pPr>
        <w:spacing w:after="20"/>
        <w:ind w:left="454" w:hanging="227"/>
        <w:jc w:val="both"/>
      </w:pPr>
      <w:r>
        <w:rPr>
          <w:sz w:val="24"/>
        </w:rPr>
        <w:t>▸ Nâng cao chất lượng dạy học tại các trường THCS vùng nông thôn, nơi nguồn lực công nghệ còn hạn chế</w:t>
      </w:r>
    </w:p>
    <w:p>
      <w:pPr>
        <w:spacing w:after="20"/>
        <w:ind w:left="454" w:hanging="227"/>
        <w:jc w:val="both"/>
      </w:pPr>
      <w:r>
        <w:rPr>
          <w:sz w:val="24"/>
        </w:rPr>
        <w:t>▸ Tạo môi trường học tập tương tác, sinh động cho học sinh qua mô phỏng và trò chơi giáo dục</w:t>
      </w:r>
    </w:p>
    <w:p>
      <w:pPr>
        <w:spacing w:after="20"/>
        <w:ind w:left="454" w:hanging="227"/>
        <w:jc w:val="both"/>
      </w:pPr>
      <w:r>
        <w:rPr>
          <w:sz w:val="24"/>
        </w:rPr>
        <w:t>▸ Giảm áp lực hành chính cho giáo viên, nâng cao sức khỏe tâm lý nghề nghiệp</w:t>
      </w:r>
    </w:p>
    <w:p>
      <w:pPr>
        <w:spacing w:after="20"/>
        <w:ind w:left="454" w:hanging="227"/>
        <w:jc w:val="both"/>
      </w:pPr>
      <w:r>
        <w:rPr>
          <w:sz w:val="24"/>
        </w:rPr>
        <w:t>▸ Là sản phẩm công nghệ giáo dục "Make in Vietnam" hoàn toàn, thúc đẩy tự chủ công nghệ</w:t>
      </w:r>
    </w:p>
    <w:p>
      <w:pPr>
        <w:spacing w:before="0" w:after="0"/>
        <w:jc w:val="both"/>
      </w:pPr>
    </w:p>
    <w:p>
      <w:pPr>
        <w:spacing w:before="80" w:after="40"/>
        <w:ind w:left="283"/>
      </w:pPr>
      <w:r>
        <w:rPr>
          <w:b/>
          <w:color w:val="C00000"/>
          <w:sz w:val="24"/>
        </w:rPr>
        <w:t>5.4. Mức độ triển khai thực tế</w:t>
      </w:r>
    </w:p>
    <w:p>
      <w:pPr>
        <w:spacing w:after="20"/>
        <w:ind w:left="454" w:hanging="227"/>
        <w:jc w:val="both"/>
      </w:pPr>
      <w:r>
        <w:rPr>
          <w:sz w:val="24"/>
        </w:rPr>
        <w:t>▸ Đã hoàn thiện thiết kế, xây dựng và thử nghiệm thành công tại Trường THCS Long Thọ từ HK2 năm học 2025–2026</w:t>
      </w:r>
    </w:p>
    <w:p>
      <w:pPr>
        <w:spacing w:after="20"/>
        <w:ind w:left="454" w:hanging="227"/>
        <w:jc w:val="both"/>
      </w:pPr>
      <w:r>
        <w:rPr>
          <w:sz w:val="24"/>
        </w:rPr>
        <w:t>▸ Đã triển khai trực tuyến tại: https://eduteacher-hub.onrender.com</w:t>
      </w:r>
    </w:p>
    <w:p>
      <w:pPr>
        <w:spacing w:after="20"/>
        <w:ind w:left="454" w:hanging="227"/>
        <w:jc w:val="both"/>
      </w:pPr>
      <w:r>
        <w:rPr>
          <w:sz w:val="24"/>
        </w:rPr>
        <w:t>▸ Mã nguồn công khai tại: https://github.com/huynhletanphucedu-dev/EduTeacher-Hub</w:t>
      </w:r>
    </w:p>
    <w:p>
      <w:pPr>
        <w:spacing w:after="20"/>
        <w:ind w:left="454" w:hanging="227"/>
        <w:jc w:val="both"/>
      </w:pPr>
      <w:r>
        <w:rPr>
          <w:sz w:val="24"/>
        </w:rPr>
        <w:t>▸ Sẵn sàng triển khai diện rộng ngay khi có quyết định từ cơ quan quản lý giáo dục</w:t>
      </w:r>
    </w:p>
    <w:p>
      <w:pPr>
        <w:spacing w:before="0" w:after="0"/>
        <w:jc w:val="both"/>
      </w:pPr>
    </w:p>
    <w:p>
      <w:pPr>
        <w:spacing w:before="160" w:after="80"/>
      </w:pPr>
      <w:r>
        <w:rPr>
          <w:b/>
          <w:color w:val="1F497D"/>
          <w:sz w:val="26"/>
        </w:rPr>
        <w:t>6. PHỤ LỤC MINH HỌA</w:t>
      </w:r>
    </w:p>
    <w:p>
      <w:pPr>
        <w:spacing w:after="20"/>
        <w:ind w:left="454" w:hanging="227"/>
        <w:jc w:val="both"/>
      </w:pPr>
      <w:r>
        <w:rPr>
          <w:sz w:val="24"/>
        </w:rPr>
        <w:t>▸ Ảnh chụp màn hình toàn bộ 5 phân hệ của EduTeacher Hub</w:t>
      </w:r>
    </w:p>
    <w:p>
      <w:pPr>
        <w:spacing w:after="20"/>
        <w:ind w:left="454" w:hanging="227"/>
        <w:jc w:val="both"/>
      </w:pPr>
      <w:r>
        <w:rPr>
          <w:sz w:val="24"/>
        </w:rPr>
        <w:t>▸ Video demo hệ thống (có thể cung cấp theo yêu cầu của Ban tổ chức)</w:t>
      </w:r>
    </w:p>
    <w:p>
      <w:pPr>
        <w:spacing w:after="20"/>
        <w:ind w:left="454" w:hanging="227"/>
        <w:jc w:val="both"/>
      </w:pPr>
      <w:r>
        <w:rPr>
          <w:sz w:val="24"/>
        </w:rPr>
        <w:t>▸ Link trải nghiệm trực tiếp: https://eduteacher-hub.onrender.com</w:t>
      </w:r>
    </w:p>
    <w:p>
      <w:pPr>
        <w:spacing w:after="20"/>
        <w:ind w:left="454" w:hanging="227"/>
        <w:jc w:val="both"/>
      </w:pPr>
      <w:r>
        <w:rPr>
          <w:sz w:val="24"/>
        </w:rPr>
        <w:t>▸ Mã nguồn đầy đủ: https://github.com/huynhletanphucedu-dev/EduTeacher-Hub</w:t>
      </w:r>
    </w:p>
    <w:p>
      <w:pPr>
        <w:spacing w:after="20"/>
        <w:ind w:left="454" w:hanging="227"/>
        <w:jc w:val="both"/>
      </w:pPr>
      <w:r>
        <w:rPr>
          <w:sz w:val="24"/>
        </w:rPr>
        <w:t>▸ Kết quả thử nghiệm tại Trường THCS Long Thọ (có xác nhận của Ban Giám hiệu)</w:t>
      </w:r>
    </w:p>
    <w:p>
      <w:pPr>
        <w:spacing w:before="0" w:after="0"/>
        <w:jc w:val="both"/>
      </w:pPr>
    </w:p>
    <w:p>
      <w:pPr>
        <w:spacing w:before="160" w:after="80"/>
      </w:pPr>
      <w:r>
        <w:rPr>
          <w:b/>
          <w:color w:val="1F497D"/>
          <w:sz w:val="26"/>
        </w:rPr>
        <w:t>7. CÁC THUYẾT MINH KHÁC</w:t>
      </w:r>
    </w:p>
    <w:p>
      <w:pPr>
        <w:spacing w:before="0" w:after="0"/>
        <w:ind w:firstLine="567"/>
        <w:jc w:val="both"/>
      </w:pPr>
      <w:r>
        <w:rPr>
          <w:b w:val="0"/>
          <w:i w:val="0"/>
          <w:sz w:val="24"/>
        </w:rPr>
        <w:t>Giải pháp được nghiên cứu, xây dựng và phát triển hoàn toàn bởi tác giả trong thời gian từ năm 2024 đến nay. Toàn bộ mã nguồn sử dụng công nghệ mã nguồn mở (HTML5/CSS3/JavaScript, thư viện SheetJS cho Excel, QRCode.js cho mã QR). Không sử dụng dữ liệu cá nhân của học sinh ngoài phạm vi trường học. Giải pháp tuân thủ đầy đủ các quy định về bảo vệ dữ liệu cá nhân theo pháp luật Việt Nam.</w:t>
      </w:r>
    </w:p>
    <w:p>
      <w:pPr>
        <w:spacing w:before="0" w:after="0"/>
        <w:jc w:val="both"/>
      </w:pPr>
    </w:p>
    <w:p>
      <w:pPr>
        <w:spacing w:before="0" w:after="0"/>
        <w:jc w:val="both"/>
      </w:pPr>
    </w:p>
    <w:p>
      <w:pPr>
        <w:jc w:val="right"/>
      </w:pPr>
      <w:r>
        <w:rPr>
          <w:sz w:val="24"/>
        </w:rPr>
        <w:t>Đồng Nai, ngày      tháng 6 năm 2026</w:t>
      </w:r>
    </w:p>
    <w:p>
      <w:pPr>
        <w:jc w:val="right"/>
      </w:pPr>
      <w:r>
        <w:rPr>
          <w:b/>
          <w:sz w:val="24"/>
        </w:rPr>
        <w:t>Tác giả</w:t>
      </w:r>
    </w:p>
    <w:p>
      <w:pPr>
        <w:jc w:val="right"/>
      </w:pPr>
      <w:r>
        <w:rPr>
          <w:i/>
          <w:sz w:val="22"/>
        </w:rPr>
        <w:t>(Ký và ghi rõ họ tên)</w:t>
      </w:r>
    </w:p>
    <w:p/>
    <w:p/>
    <w:p/>
    <w:p/>
    <w:p>
      <w:pPr>
        <w:jc w:val="right"/>
      </w:pPr>
      <w:r>
        <w:rPr>
          <w:b/>
          <w:color w:val="1F497D"/>
          <w:sz w:val="26"/>
        </w:rPr>
        <w:t>Huỳnh Lê Tấn Phúc</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