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pPr>
      <w:r>
        <w:rPr/>
        <w:t>Preliminary Study: Pharmacokinetics and Safety Profile of PX-217</w:t>
      </w:r>
    </w:p>
    <w:p>
      <w:pPr>
        <w:pStyle w:val="Normal"/>
        <w:jc w:val="both"/>
        <w:rPr/>
      </w:pPr>
      <w:r>
        <w:rPr/>
        <w:t>PX-217 is an investigational small</w:t>
        <w:noBreakHyphen/>
        <w:t>molecule therapeutic designed to modulate inflammatory signaling pathways associated with chronic autoimmune disorders. Early laboratory results suggest that the compound selectively inhibits the IL</w:t>
        <w:noBreakHyphen/>
        <w:t>23 mediated signaling cascade while preserving baseline immune response activity. This selective inhibition may reduce systemic inflammation without significantly increasing susceptibility to opportunistic infections.</w:t>
      </w:r>
    </w:p>
    <w:p>
      <w:pPr>
        <w:pStyle w:val="Normal"/>
        <w:jc w:val="both"/>
        <w:rPr/>
      </w:pPr>
      <w:r>
        <w:rPr/>
        <w:t>The following table summarizes preliminary Phase I observations including dosage groups, pharmacokinetic parameters, and selected safety indicators. Data were collected from controlled clinical cohorts under standardized monitoring conditions during a 28</w:t>
        <w:noBreakHyphen/>
        <w:t>day evaluation period.</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80"/>
        <w:gridCol w:w="1080"/>
        <w:gridCol w:w="1080"/>
        <w:gridCol w:w="1080"/>
        <w:gridCol w:w="1080"/>
        <w:gridCol w:w="1080"/>
        <w:gridCol w:w="1080"/>
        <w:gridCol w:w="1080"/>
      </w:tblGrid>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Cohort</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Dose (mg)</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Participants</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Cmax (ng/mL)</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Tmax (h)</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Half-life (h)</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Adverse Events</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Group A</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w:t>
            </w:r>
          </w:p>
        </w:tc>
        <w:tc>
          <w:tcPr>
            <w:tcW w:w="3240" w:type="dxa"/>
            <w:gridSpan w:val="3"/>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Pharmacokinetic Summary</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Mild headache (2)</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 discontinuation</w:t>
            </w:r>
          </w:p>
        </w:tc>
      </w:tr>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Group B</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50</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112</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9.4</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Nausea (3)</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Resolved within 24h</w:t>
            </w:r>
          </w:p>
        </w:tc>
      </w:tr>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Group C</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75</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22</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156</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2.1</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10.2</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Fatigue (2)</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Dose tolerated</w:t>
            </w:r>
          </w:p>
        </w:tc>
      </w:tr>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Group D</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100</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203</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2.3</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11.1</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Elevated ALT (1)</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Monitoring required</w:t>
            </w:r>
          </w:p>
        </w:tc>
      </w:tr>
      <w:tr>
        <w:trPr/>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Group E</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125</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18</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244</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2.5</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11.8</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None significant</w:t>
            </w:r>
          </w:p>
        </w:tc>
        <w:tc>
          <w:tcPr>
            <w:tcW w:w="108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Stable response</w:t>
            </w:r>
          </w:p>
        </w:tc>
      </w:tr>
    </w:tbl>
    <w:p>
      <w:pPr>
        <w:pStyle w:val="Normal"/>
        <w:jc w:val="both"/>
        <w:rPr/>
      </w:pPr>
      <w:r>
        <w:rPr/>
        <w:t>Overall, PX</w:t>
        <w:noBreakHyphen/>
        <w:t>217 demonstrated predictable pharmacokinetic behavior across escalating dosage cohorts. The proportional increase in peak plasma concentration suggests linear absorption characteristics within the tested range. Observed half</w:t>
        <w:noBreakHyphen/>
        <w:t>life values indicate the compound may be suitable for once</w:t>
        <w:noBreakHyphen/>
        <w:t>daily administration.</w:t>
      </w:r>
    </w:p>
    <w:p>
      <w:pPr>
        <w:pStyle w:val="Normal"/>
        <w:spacing w:before="0" w:after="200"/>
        <w:jc w:val="both"/>
        <w:rPr/>
      </w:pPr>
      <w:r>
        <w:rPr/>
        <w:t>Although several mild adverse events were reported, no serious safety signals emerged during the monitoring period. Additional Phase II trials are recommended to evaluate therapeutic efficacy in patients with moderate inflammatory disease activity and to confirm long</w:t>
        <w:noBreakHyphen/>
        <w:t>term safety parameters.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LibreOffice/25.8.3.2$Windows_X86_64 LibreOffice_project/8ca8d55c161d602844f5428fa4b58097424e324e</Application>
  <AppVersion>15.0000</AppVersion>
  <Pages>1</Pages>
  <Words>238</Words>
  <Characters>1566</Characters>
  <CharactersWithSpaces>1753</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2026-03-16T11:32:08Z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