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(+ 31 bộ / 1.850 mẫu)</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bo</w:t>
      </w:r>
      <w:r>
        <w:rPr>
          <w:rFonts w:ascii="Arial" w:cs="Arial" w:eastAsia="Arial" w:hAnsi="Arial"/>
          <w:sz w:val="21"/>
          <w:szCs w:val="21"/>
        </w:rPr>
        <w:t xml:space="preserve"> khách nhận (vd 4 × 2, 50 set → 400; chốt 22/09), đơn giá / bo, số set trong ghi chú tự điền "Panel X*Y · N set"; sửa SL thì quy ra set (làm tròn lên) rồi tính lại tiền.</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đã nối + nửa nét — không dùng số thô</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(150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2026-09-22T14:38:36.241Z</dcterms:created>
  <dcterms:modified xsi:type="dcterms:W3CDTF">2026-09-22T14:38:36.247Z</dcterms:modified>
</cp:coreProperties>
</file>

<file path=docProps/custom.xml><?xml version="1.0" encoding="utf-8"?>
<Properties xmlns="http://schemas.openxmlformats.org/officeDocument/2006/custom-properties" xmlns:vt="http://schemas.openxmlformats.org/officeDocument/2006/docPropsVTypes"/>
</file>