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0"/>
        </w:rPr>
        <w:t>TRƯỜNG ĐẠI HỌC CÔNG THƯƠNG TP. HỒ CHÍ MINH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8"/>
        </w:rPr>
        <w:t>KHOA CÔNG NGHỆ THÔNG TIN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i w:val="0"/>
          <w:sz w:val="28"/>
        </w:rPr>
        <w:t>BỘ MÔN KHOA HỌC DỮ LIỆU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6"/>
        </w:rPr>
        <w:t>BÁO CÁO ĐỒ ÁN HỌC PHẦN</w:t>
      </w:r>
    </w:p>
    <w:p>
      <w:pPr>
        <w:spacing w:before="0" w:after="480"/>
        <w:jc w:val="center"/>
      </w:pPr>
      <w:r>
        <w:rPr>
          <w:rFonts w:ascii="Times New Roman" w:hAnsi="Times New Roman"/>
          <w:b/>
          <w:i w:val="0"/>
          <w:sz w:val="28"/>
        </w:rPr>
        <w:t>XỬ LÝ ẢNH SỐ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ĐỀ TÀI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PHÂN ĐOẠN VÀ PHÁT HIỆN KHỐI U NÃO TRÊN ẢNH CỘNG HƯỞNG TỪ MRI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i/>
          <w:sz w:val="26"/>
        </w:rPr>
        <w:t>(BỘ DỮ LIỆU CHUẨN TCGA-LGG)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i w:val="0"/>
          <w:sz w:val="26"/>
        </w:rPr>
        <w:t>Giảng viên hướng dẫn: ThS. Đinh Nguyễn Trọng Nghĩa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6"/>
        </w:rPr>
        <w:t>Sinh viên thực hiện: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6"/>
        </w:rPr>
        <w:t>1. Hà Mạnh Trường — MSSV: 2045240326 — Nhóm trưởng (50%)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6"/>
        </w:rPr>
        <w:t>2. Huỳnh Tâm Trí — MSSV: 2045240315 — Thành viên (50%)</w:t>
      </w:r>
    </w:p>
    <w:p>
      <w:pPr>
        <w:spacing w:before="0" w:after="480"/>
        <w:jc w:val="center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6"/>
        </w:rPr>
        <w:t>TP. Hồ Chí Minh, Năm 2026</w:t>
      </w:r>
    </w:p>
    <w:p>
      <w:r>
        <w:br w:type="page"/>
      </w:r>
    </w:p>
    <w:p>
      <w:pPr>
        <w:pStyle w:val="Heading1"/>
        <w:ind w:firstLine="0"/>
      </w:pPr>
      <w:r>
        <w:t>LỜI MỞ ĐẦU</w:t>
      </w:r>
    </w:p>
    <w:p>
      <w:pPr>
        <w:ind w:firstLine="720"/>
      </w:pPr>
      <w:r>
        <w:rPr>
          <w:rFonts w:ascii="Times New Roman" w:hAnsi="Times New Roman"/>
          <w:i w:val="0"/>
          <w:sz w:val="26"/>
        </w:rPr>
        <w:t>Trong kỷ nguyên số hiện nay, xử lý ảnh y tế đóng vai trò then chốt...</w:t>
      </w:r>
    </w:p>
    <w:p>
      <w:pPr>
        <w:pStyle w:val="Heading1"/>
        <w:ind w:firstLine="0"/>
      </w:pPr>
      <w:r>
        <w:t>CHƯƠNG 1: GIỚI THIỆU ĐỀ TÀI</w:t>
      </w:r>
    </w:p>
    <w:p>
      <w:pPr>
        <w:pStyle w:val="Heading2"/>
        <w:ind w:firstLine="0"/>
      </w:pPr>
      <w:r>
        <w:t>1.1. Bối cảnh nghiên cứu</w:t>
      </w:r>
    </w:p>
    <w:p>
      <w:pPr>
        <w:pStyle w:val="Heading3"/>
        <w:ind w:firstLine="0"/>
      </w:pPr>
      <w:r>
        <w:t>1.1.1. Đặc điểm ảnh MRI sọ não</w:t>
      </w:r>
    </w:p>
    <w:p>
      <w:pPr>
        <w:ind w:firstLine="720"/>
      </w:pPr>
      <w:r>
        <w:rPr>
          <w:rFonts w:ascii="Times New Roman" w:hAnsi="Times New Roman"/>
          <w:i w:val="0"/>
          <w:sz w:val="26"/>
        </w:rPr>
        <w:t>Ảnh cộng hưởng từ MRI cung cấp thông tin mô mềm vượt trội...</w:t>
      </w:r>
    </w:p>
    <w:p>
      <w:pPr>
        <w:ind w:firstLine="0" w:left="72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Độ phân giải không gian cao.</w:t>
      </w:r>
    </w:p>
    <w:p>
      <w:pPr>
        <w:ind w:firstLine="0" w:left="72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Không gây nhiễm xạ cho bệnh nhân.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i/>
          <w:sz w:val="23"/>
        </w:rPr>
        <w:t>Bảng 1.1: So sánh sơ bộ hai thuật toán phân đoạn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3024"/>
        <w:gridCol w:w="3024"/>
        <w:gridCol w:w="3024"/>
      </w:tblGrid>
      <w:tr>
        <w:tc>
          <w:tcPr>
            <w:tcW w:type="dxa" w:w="3969"/>
            <w:tcMar>
              <w:top w:w="120" w:type="dxa"/>
              <w:bottom w:w="120" w:type="dxa"/>
              <w:left w:w="120" w:type="dxa"/>
              <w:right w:w="120" w:type="dxa"/>
            </w:tcMar>
            <w:shd w:val="clear" w:color="auto" w:fill="EAEAEA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Thuật toán</w:t>
            </w:r>
          </w:p>
        </w:tc>
        <w:tc>
          <w:tcPr>
            <w:tcW w:type="dxa" w:w="2268"/>
            <w:tcMar>
              <w:top w:w="120" w:type="dxa"/>
              <w:bottom w:w="120" w:type="dxa"/>
              <w:left w:w="120" w:type="dxa"/>
              <w:right w:w="120" w:type="dxa"/>
            </w:tcMar>
            <w:shd w:val="clear" w:color="auto" w:fill="EAEAEA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Dice Score</w:t>
            </w:r>
          </w:p>
        </w:tc>
        <w:tc>
          <w:tcPr>
            <w:tcW w:type="dxa" w:w="2268"/>
            <w:tcMar>
              <w:top w:w="120" w:type="dxa"/>
              <w:bottom w:w="120" w:type="dxa"/>
              <w:left w:w="120" w:type="dxa"/>
              <w:right w:w="120" w:type="dxa"/>
            </w:tcMar>
            <w:shd w:val="clear" w:color="auto" w:fill="EAEAEA"/>
          </w:tcPr>
          <w:p>
            <w:pPr>
              <w:spacing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Độ trễ (ms)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50" w:after="5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Watershed (Baseline)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50" w:after="5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0.4086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50" w:after="5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5.11 ms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50" w:after="5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Region Growing (Đối chứng)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50" w:after="5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0.1368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50" w:after="5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11.59 ms</w:t>
            </w:r>
          </w:p>
        </w:tc>
      </w:tr>
    </w:tbl>
    <w:p>
      <w:pPr>
        <w:spacing w:before="0" w:after="120"/>
        <w:ind w:firstLine="0"/>
      </w:pP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7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ull_stripping_st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3"/>
        </w:rPr>
        <w:t>Hình 1.1: Minh họa 6 bước bóc sọ não</w:t>
      </w:r>
    </w:p>
    <w:p>
      <w:pPr>
        <w:pStyle w:val="Heading1"/>
        <w:ind w:firstLine="0"/>
      </w:pPr>
      <w:r>
        <w:t>TÀI LIỆU THAM KHẢO</w:t>
      </w:r>
    </w:p>
    <w:p>
      <w:pPr>
        <w:spacing w:before="0" w:after="60"/>
        <w:ind w:hanging="425" w:left="425"/>
      </w:pPr>
      <w:r>
        <w:rPr>
          <w:rFonts w:ascii="Times New Roman" w:hAnsi="Times New Roman"/>
          <w:b/>
          <w:sz w:val="26"/>
        </w:rPr>
        <w:t xml:space="preserve">[1] </w:t>
      </w:r>
      <w:r>
        <w:rPr>
          <w:rFonts w:ascii="Times New Roman" w:hAnsi="Times New Roman"/>
          <w:sz w:val="26"/>
        </w:rPr>
        <w:t>R. C. Gonzalez and R. E. Woods, Digital Image Processing, 4th ed., Pearson, 2018.</w:t>
      </w:r>
    </w:p>
    <w:sectPr w:rsidR="00FC693F" w:rsidRPr="0006063C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80"/>
      <w:jc w:val="both"/>
    </w:pPr>
    <w:rPr>
      <w:rFonts w:ascii="Times New Roman" w:hAnsi="Times New Roman"/>
      <w:color w:val="000000"/>
      <w:sz w:val="26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