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-177799</wp:posOffset>
                </wp:positionV>
                <wp:extent cx="115252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4500" y="360855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-177799</wp:posOffset>
                </wp:positionV>
                <wp:extent cx="1152525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6045" y="3780000"/>
                          <a:ext cx="18199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ab/>
        <w:t xml:space="preserve">Thành phố Hồ Chí Minh, ngày …… tháng ….. năm ….…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520"/>
        </w:tabs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PHIẾU ĐÁNH GIÁ 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520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1. Họ tên giảng viên đánh giá: ……..……………………………….…….……..…..</w:t>
      </w:r>
    </w:p>
    <w:p w:rsidR="00000000" w:rsidDel="00000000" w:rsidP="00000000" w:rsidRDefault="00000000" w:rsidRPr="00000000" w14:paraId="00000009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2. Họ tên sinh viên thực hiện KLTN: ……………………………………………….</w:t>
      </w:r>
    </w:p>
    <w:p w:rsidR="00000000" w:rsidDel="00000000" w:rsidP="00000000" w:rsidRDefault="00000000" w:rsidRPr="00000000" w14:paraId="0000000A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3. Tên đề tài: …………………………………………………………………….…..</w:t>
      </w:r>
    </w:p>
    <w:p w:rsidR="00000000" w:rsidDel="00000000" w:rsidP="00000000" w:rsidRDefault="00000000" w:rsidRPr="00000000" w14:paraId="0000000B">
      <w:pPr>
        <w:spacing w:line="288" w:lineRule="auto"/>
        <w:ind w:left="72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……………………………..…………………………………………………</w:t>
      </w:r>
    </w:p>
    <w:p w:rsidR="00000000" w:rsidDel="00000000" w:rsidP="00000000" w:rsidRDefault="00000000" w:rsidRPr="00000000" w14:paraId="0000000C">
      <w:pPr>
        <w:spacing w:after="120"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..………………………………………………………………………………</w:t>
      </w:r>
    </w:p>
    <w:tbl>
      <w:tblPr>
        <w:tblStyle w:val="Table1"/>
        <w:tblW w:w="89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8"/>
        <w:gridCol w:w="1063"/>
        <w:gridCol w:w="1036"/>
        <w:tblGridChange w:id="0">
          <w:tblGrid>
            <w:gridCol w:w="6808"/>
            <w:gridCol w:w="1063"/>
            <w:gridCol w:w="10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Tiêu chuẩn, tiêu chí 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4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4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Tiêu chuẩn 1: Hình thức của KLTN (chung cho cả nhóm KLTN)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485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485"/>
              </w:tabs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Cấu trúc của khoá luận tốt nghiệp hợp lí, bố cục chặt chẽ, rõ ràng; trình bày đúng quy định.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0,5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2. Trích dẫn và trình bày tài liệu tham khảo, hình vẽ, bảng, biểu rõ ràng và đúng quy định.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0,5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 Ngôn ngữ trong sáng, mạch lạc, không có lỗi chính tả, lỗi in ấn.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 0,5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Tiêu chuẩn 2: Nội dung của KLTN (chung cho cả nhóm KLTN)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485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6,0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485"/>
              </w:tabs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100" w:before="10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 Đặt vấn đề: Nêu được tính cấp thiết của đề tài; xác định mục đích/ mục tiêu, nhiệm vụ nghiên cứu một cách rõ ràng, hợp lí.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1,0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00" w:before="10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 Nội dung nghiên cứu: Khối lượng công việc hợp lí; tư liệu phong phú, chính xác, phù hợp mục đích nghiên cứu; nhận xét xác đáng, khả năng suy luận, phân tích, tổng hợp tốt.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2,0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00" w:before="10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 Phương pháp nghiên cứu: Biết vận dụng các phương pháp nghiên cứu phù hợp với nội dung nghiên cứu của đề tài.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1,0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00" w:before="10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 Kết quả nghiên cứu: Chính xác; có khả năng sáng tạo, phát hiện vấn đề và giải quyết vấn đề; có giá trị thực tiễn, khoa học.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2,0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Tiêu chuẩn 3: Trả lời câu hỏi (riêng cho từng sinh viên)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485"/>
              </w:tabs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85"/>
              </w:tabs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00" w:before="10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 Trả lời đúng, đáp ứng được yêu cầu của câu hỏi đặt ra.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1,5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00" w:before="100" w:lineRule="auto"/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 Trả lời lưu loát, thông minh, sáng tạo.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     1,0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4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Cộng điểm đạt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485"/>
              </w:tabs>
              <w:spacing w:before="12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center" w:leader="none" w:pos="6480"/>
        </w:tabs>
        <w:spacing w:before="120" w:lineRule="auto"/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Giảng viên đánh giá KLTN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leader="none" w:pos="6480"/>
        </w:tabs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(Kí, ghi rõ họ tên) </w:t>
      </w:r>
    </w:p>
    <w:sectPr>
      <w:pgSz w:h="16838" w:w="11906" w:orient="portrait"/>
      <w:pgMar w:bottom="1440" w:top="899" w:left="1797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vi-VN" w:val="vi-VN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vi-VN" w:val="vi-V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vi-VN" w:val="vi-V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QctoO6DvVJRQB5Zq8enhyu9ImQ==">CgMxLjA4AHIhMTBQSTlHQm5ycmFuQ3hwQkxUVXRyX3lTY0lHanI5aFc5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2011-09-27T03:59:00Z</dcterms:created>
  <dc:creator>mygiangson</dc:creator>
</cp:coreProperties>
</file>