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43" w:rsidRDefault="00E70B1E">
      <w:pPr>
        <w:pStyle w:val="Title"/>
      </w:pPr>
      <w:r>
        <w:t>Gayle</w:t>
      </w:r>
      <w:r>
        <w:rPr>
          <w:spacing w:val="-4"/>
        </w:rPr>
        <w:t xml:space="preserve"> </w:t>
      </w:r>
      <w:r>
        <w:t>MBA,</w:t>
      </w:r>
      <w:r>
        <w:rPr>
          <w:spacing w:val="-5"/>
        </w:rPr>
        <w:t xml:space="preserve"> CSM</w:t>
      </w:r>
    </w:p>
    <w:p w:rsidR="001C1C43" w:rsidRDefault="001C0932">
      <w:pPr>
        <w:pStyle w:val="BodyText"/>
        <w:tabs>
          <w:tab w:val="left" w:pos="7856"/>
        </w:tabs>
        <w:spacing w:line="249" w:lineRule="exact"/>
        <w:ind w:left="91" w:firstLine="0"/>
        <w:jc w:val="center"/>
        <w:rPr>
          <w:spacing w:val="-2"/>
        </w:rPr>
      </w:pPr>
      <w:r>
        <w:rPr>
          <w:spacing w:val="-2"/>
        </w:rPr>
        <w:t xml:space="preserve">                                                                                                 7329641315</w:t>
      </w:r>
      <w:r w:rsidR="00E70B1E">
        <w:tab/>
      </w:r>
      <w:hyperlink r:id="rId7" w:history="1">
        <w:r w:rsidRPr="00DC6AA5">
          <w:rPr>
            <w:rStyle w:val="Hyperlink"/>
            <w:spacing w:val="-2"/>
          </w:rPr>
          <w:t>shivani@apextgi.com</w:t>
        </w:r>
      </w:hyperlink>
    </w:p>
    <w:p w:rsidR="001C0932" w:rsidRDefault="001C0932">
      <w:pPr>
        <w:pStyle w:val="BodyText"/>
        <w:tabs>
          <w:tab w:val="left" w:pos="7856"/>
        </w:tabs>
        <w:spacing w:line="249" w:lineRule="exact"/>
        <w:ind w:left="91" w:firstLine="0"/>
        <w:jc w:val="center"/>
      </w:pPr>
    </w:p>
    <w:p w:rsidR="001C1C43" w:rsidRDefault="00E70B1E">
      <w:pPr>
        <w:pStyle w:val="BodyText"/>
        <w:spacing w:before="8"/>
        <w:ind w:left="0"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137186</wp:posOffset>
                </wp:positionV>
                <wp:extent cx="653542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>
                              <a:moveTo>
                                <a:pt x="0" y="0"/>
                              </a:moveTo>
                              <a:lnTo>
                                <a:pt x="6534814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E4E30" id="Graphic 4" o:spid="_x0000_s1026" style="position:absolute;margin-left:1in;margin-top:10.8pt;width:51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5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" path="m,l6534814,e" filled="f" strokeweight=".25314mm">
                <v:path arrowok="t"/>
                <w10:wrap type="topAndBottom" anchorx="page"/>
              </v:shape>
            </w:pict>
          </mc:Fallback>
        </mc:AlternateContent>
      </w:r>
    </w:p>
    <w:p w:rsidR="001C1C43" w:rsidRDefault="00E70B1E">
      <w:pPr>
        <w:pStyle w:val="Heading1"/>
        <w:ind w:left="1180"/>
      </w:pPr>
      <w:r>
        <w:t>Certified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&amp; Program</w:t>
      </w:r>
      <w:r>
        <w:rPr>
          <w:spacing w:val="-4"/>
        </w:rPr>
        <w:t xml:space="preserve"> </w:t>
      </w:r>
      <w:r>
        <w:t>Manager in</w:t>
      </w:r>
      <w:r>
        <w:rPr>
          <w:spacing w:val="-2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rPr>
          <w:spacing w:val="-2"/>
        </w:rPr>
        <w:t>Applications</w:t>
      </w:r>
    </w:p>
    <w:p w:rsidR="001C1C43" w:rsidRDefault="001C1C43">
      <w:pPr>
        <w:pStyle w:val="BodyText"/>
        <w:ind w:left="0" w:firstLine="0"/>
        <w:rPr>
          <w:b/>
          <w:sz w:val="12"/>
        </w:r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7"/>
        <w:gridCol w:w="3154"/>
        <w:gridCol w:w="3591"/>
      </w:tblGrid>
      <w:tr w:rsidR="001C1C43">
        <w:trPr>
          <w:trHeight w:val="270"/>
        </w:trPr>
        <w:tc>
          <w:tcPr>
            <w:tcW w:w="3337" w:type="dxa"/>
          </w:tcPr>
          <w:p w:rsidR="001C1C43" w:rsidRDefault="00E70B1E">
            <w:pPr>
              <w:pStyle w:val="TableParagraph"/>
              <w:spacing w:before="1" w:line="249" w:lineRule="exact"/>
              <w:ind w:right="1"/>
            </w:pPr>
            <w:r>
              <w:t>Strategy</w:t>
            </w:r>
            <w:r>
              <w:rPr>
                <w:spacing w:val="-5"/>
              </w:rPr>
              <w:t xml:space="preserve"> </w:t>
            </w:r>
            <w:r>
              <w:t>Definition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3154" w:type="dxa"/>
          </w:tcPr>
          <w:p w:rsidR="001C1C43" w:rsidRDefault="00E70B1E">
            <w:pPr>
              <w:pStyle w:val="TableParagraph"/>
              <w:spacing w:before="1" w:line="249" w:lineRule="exact"/>
              <w:ind w:left="7" w:right="2"/>
            </w:pPr>
            <w:r>
              <w:t>Program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3591" w:type="dxa"/>
          </w:tcPr>
          <w:p w:rsidR="001C1C43" w:rsidRDefault="00E70B1E">
            <w:pPr>
              <w:pStyle w:val="TableParagraph"/>
              <w:spacing w:before="1" w:line="249" w:lineRule="exact"/>
              <w:ind w:left="9" w:right="3"/>
            </w:pPr>
            <w:r>
              <w:t>Technology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1C1C43">
        <w:trPr>
          <w:trHeight w:val="268"/>
        </w:trPr>
        <w:tc>
          <w:tcPr>
            <w:tcW w:w="3337" w:type="dxa"/>
          </w:tcPr>
          <w:p w:rsidR="001C1C43" w:rsidRDefault="00E70B1E">
            <w:pPr>
              <w:pStyle w:val="TableParagraph"/>
            </w:pPr>
            <w:r>
              <w:t>Process</w:t>
            </w:r>
            <w:r>
              <w:rPr>
                <w:spacing w:val="-8"/>
              </w:rPr>
              <w:t xml:space="preserve"> </w:t>
            </w:r>
            <w:r>
              <w:t>Re-</w:t>
            </w:r>
            <w:r>
              <w:rPr>
                <w:spacing w:val="-2"/>
              </w:rPr>
              <w:t>Engineering</w:t>
            </w:r>
          </w:p>
        </w:tc>
        <w:tc>
          <w:tcPr>
            <w:tcW w:w="3154" w:type="dxa"/>
          </w:tcPr>
          <w:p w:rsidR="001C1C43" w:rsidRDefault="00E70B1E">
            <w:pPr>
              <w:pStyle w:val="TableParagraph"/>
              <w:ind w:left="7"/>
            </w:pPr>
            <w:r>
              <w:t>RFP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3591" w:type="dxa"/>
          </w:tcPr>
          <w:p w:rsidR="001C1C43" w:rsidRDefault="00E70B1E">
            <w:pPr>
              <w:pStyle w:val="TableParagraph"/>
              <w:ind w:left="9" w:right="1"/>
            </w:pPr>
            <w:r>
              <w:t>Liquidity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Risk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</w:tr>
      <w:tr w:rsidR="001C1C43">
        <w:trPr>
          <w:trHeight w:val="268"/>
        </w:trPr>
        <w:tc>
          <w:tcPr>
            <w:tcW w:w="3337" w:type="dxa"/>
          </w:tcPr>
          <w:p w:rsidR="001C1C43" w:rsidRDefault="00E70B1E">
            <w:pPr>
              <w:pStyle w:val="TableParagraph"/>
            </w:pPr>
            <w:r>
              <w:t>Change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3154" w:type="dxa"/>
          </w:tcPr>
          <w:p w:rsidR="001C1C43" w:rsidRDefault="00E70B1E">
            <w:pPr>
              <w:pStyle w:val="TableParagraph"/>
              <w:ind w:left="7" w:right="4"/>
            </w:pPr>
            <w:r>
              <w:t>Treasury</w:t>
            </w:r>
            <w:r>
              <w:rPr>
                <w:spacing w:val="-4"/>
              </w:rPr>
              <w:t xml:space="preserve"> </w:t>
            </w:r>
            <w:r>
              <w:t>Mgmt.</w:t>
            </w:r>
            <w:r>
              <w:rPr>
                <w:spacing w:val="-2"/>
              </w:rPr>
              <w:t xml:space="preserve"> Solutions</w:t>
            </w:r>
          </w:p>
        </w:tc>
        <w:tc>
          <w:tcPr>
            <w:tcW w:w="3591" w:type="dxa"/>
          </w:tcPr>
          <w:p w:rsidR="001C1C43" w:rsidRDefault="00E70B1E">
            <w:pPr>
              <w:pStyle w:val="TableParagraph"/>
              <w:ind w:left="9"/>
            </w:pP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Relationship</w:t>
            </w:r>
            <w:r>
              <w:rPr>
                <w:spacing w:val="-7"/>
              </w:rPr>
              <w:t xml:space="preserve"> </w:t>
            </w:r>
            <w:r>
              <w:t>Mgmt.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(CRM)</w:t>
            </w:r>
          </w:p>
        </w:tc>
      </w:tr>
    </w:tbl>
    <w:p w:rsidR="001C1C43" w:rsidRDefault="00E70B1E">
      <w:pPr>
        <w:pStyle w:val="ListParagraph"/>
        <w:numPr>
          <w:ilvl w:val="0"/>
          <w:numId w:val="2"/>
        </w:numPr>
        <w:tabs>
          <w:tab w:val="left" w:pos="436"/>
          <w:tab w:val="left" w:pos="460"/>
        </w:tabs>
        <w:spacing w:before="206" w:line="216" w:lineRule="auto"/>
        <w:ind w:right="654" w:hanging="361"/>
      </w:pPr>
      <w:r>
        <w:t>Over</w:t>
      </w:r>
      <w:r>
        <w:rPr>
          <w:spacing w:val="-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Senior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specializing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applications across various industries.</w:t>
      </w:r>
    </w:p>
    <w:p w:rsidR="001C1C43" w:rsidRDefault="00E70B1E">
      <w:pPr>
        <w:pStyle w:val="ListParagraph"/>
        <w:numPr>
          <w:ilvl w:val="0"/>
          <w:numId w:val="2"/>
        </w:numPr>
        <w:tabs>
          <w:tab w:val="left" w:pos="436"/>
          <w:tab w:val="left" w:pos="460"/>
        </w:tabs>
        <w:spacing w:line="218" w:lineRule="auto"/>
        <w:ind w:right="1057" w:hanging="361"/>
      </w:pPr>
      <w:r>
        <w:t>Proven</w:t>
      </w:r>
      <w:r>
        <w:rPr>
          <w:spacing w:val="-5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 lifecycle, including budgeting, resource allocation, cost-benefit analysis, and scope/change control.</w:t>
      </w:r>
    </w:p>
    <w:p w:rsidR="001C1C43" w:rsidRDefault="00E70B1E">
      <w:pPr>
        <w:pStyle w:val="ListParagraph"/>
        <w:numPr>
          <w:ilvl w:val="0"/>
          <w:numId w:val="2"/>
        </w:numPr>
        <w:tabs>
          <w:tab w:val="left" w:pos="436"/>
          <w:tab w:val="left" w:pos="460"/>
        </w:tabs>
        <w:spacing w:line="218" w:lineRule="auto"/>
        <w:ind w:right="900" w:hanging="361"/>
      </w:pPr>
      <w:r>
        <w:t>Expertise</w:t>
      </w:r>
      <w:r>
        <w:t xml:space="preserve"> in overseeing large-scale enterprise finance operations and technology projects, encompassing project</w:t>
      </w:r>
      <w:r>
        <w:rPr>
          <w:spacing w:val="-3"/>
        </w:rPr>
        <w:t xml:space="preserve"> </w:t>
      </w:r>
      <w:r>
        <w:t>governance,</w:t>
      </w:r>
      <w:r>
        <w:rPr>
          <w:spacing w:val="-3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comprehensive project planning and execution.</w:t>
      </w:r>
    </w:p>
    <w:p w:rsidR="001C1C43" w:rsidRDefault="00E70B1E">
      <w:pPr>
        <w:pStyle w:val="ListParagraph"/>
        <w:numPr>
          <w:ilvl w:val="0"/>
          <w:numId w:val="2"/>
        </w:numPr>
        <w:tabs>
          <w:tab w:val="left" w:pos="434"/>
          <w:tab w:val="left" w:pos="460"/>
        </w:tabs>
        <w:spacing w:line="218" w:lineRule="auto"/>
        <w:ind w:right="871" w:hanging="361"/>
        <w:jc w:val="both"/>
      </w:pPr>
      <w:r>
        <w:t>Successfully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 complex</w:t>
      </w:r>
      <w:r>
        <w:rPr>
          <w:spacing w:val="-4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strategic</w:t>
      </w:r>
      <w:r>
        <w:rPr>
          <w:spacing w:val="-7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growth,</w:t>
      </w:r>
      <w:r>
        <w:rPr>
          <w:spacing w:val="-2"/>
        </w:rPr>
        <w:t xml:space="preserve"> </w:t>
      </w:r>
      <w:r>
        <w:t>SLA</w:t>
      </w:r>
      <w:r>
        <w:rPr>
          <w:spacing w:val="-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coordination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offshore</w:t>
      </w:r>
      <w:r>
        <w:rPr>
          <w:spacing w:val="-2"/>
        </w:rPr>
        <w:t xml:space="preserve"> </w:t>
      </w:r>
      <w:r>
        <w:t>teams and vendors.</w:t>
      </w:r>
    </w:p>
    <w:p w:rsidR="001C1C43" w:rsidRDefault="00E70B1E">
      <w:pPr>
        <w:pStyle w:val="Heading1"/>
        <w:spacing w:before="0" w:line="211" w:lineRule="exact"/>
        <w:ind w:right="2207"/>
        <w:jc w:val="center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179"/>
        </w:tabs>
        <w:spacing w:line="260" w:lineRule="exact"/>
        <w:ind w:left="179" w:right="2175" w:hanging="179"/>
        <w:jc w:val="center"/>
      </w:pPr>
      <w:r>
        <w:t>Financial</w:t>
      </w:r>
      <w:r>
        <w:rPr>
          <w:spacing w:val="-7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Ledger,</w:t>
      </w:r>
      <w:r>
        <w:rPr>
          <w:spacing w:val="-3"/>
        </w:rPr>
        <w:t xml:space="preserve"> </w:t>
      </w:r>
      <w:r>
        <w:t>S</w:t>
      </w:r>
      <w:r>
        <w:t>ub</w:t>
      </w:r>
      <w:r>
        <w:rPr>
          <w:spacing w:val="-5"/>
        </w:rPr>
        <w:t xml:space="preserve"> </w:t>
      </w:r>
      <w:r>
        <w:t>ledger,</w:t>
      </w:r>
      <w:r>
        <w:rPr>
          <w:spacing w:val="-4"/>
        </w:rPr>
        <w:t xml:space="preserve"> </w:t>
      </w:r>
      <w:r>
        <w:t>Reconciliations,</w:t>
      </w:r>
      <w:r>
        <w:rPr>
          <w:spacing w:val="-4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Accounts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ind w:left="639" w:hanging="179"/>
      </w:pPr>
      <w:r>
        <w:t>CRM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Salesforce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ind w:left="639" w:hanging="179"/>
      </w:pPr>
      <w:r>
        <w:t>Treasury</w:t>
      </w:r>
      <w:r>
        <w:rPr>
          <w:spacing w:val="-7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Kyriba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ind w:left="639" w:hanging="179"/>
      </w:pPr>
      <w:r>
        <w:t>FRB</w:t>
      </w:r>
      <w:r>
        <w:rPr>
          <w:spacing w:val="-6"/>
        </w:rPr>
        <w:t xml:space="preserve"> </w:t>
      </w:r>
      <w:r>
        <w:t>Regulatory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initiatives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Domestic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(Basel</w:t>
      </w:r>
      <w:r>
        <w:rPr>
          <w:spacing w:val="-5"/>
        </w:rPr>
        <w:t xml:space="preserve"> </w:t>
      </w:r>
      <w:r>
        <w:t>III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Liquidity</w:t>
      </w:r>
      <w:r>
        <w:rPr>
          <w:spacing w:val="-3"/>
        </w:rPr>
        <w:t xml:space="preserve"> </w:t>
      </w:r>
      <w:r>
        <w:rPr>
          <w:spacing w:val="-2"/>
        </w:rPr>
        <w:t>Management)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spacing w:before="1"/>
        <w:ind w:left="639" w:hanging="179"/>
      </w:pPr>
      <w:r>
        <w:t>Project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(Jira,</w:t>
      </w:r>
      <w:r>
        <w:rPr>
          <w:spacing w:val="-4"/>
        </w:rPr>
        <w:t xml:space="preserve"> </w:t>
      </w:r>
      <w:r>
        <w:t>Confluence,</w:t>
      </w:r>
      <w:r>
        <w:rPr>
          <w:spacing w:val="-3"/>
        </w:rPr>
        <w:t xml:space="preserve"> </w:t>
      </w:r>
      <w:r>
        <w:t>Celoxis,</w:t>
      </w:r>
      <w:r>
        <w:rPr>
          <w:spacing w:val="-4"/>
        </w:rPr>
        <w:t xml:space="preserve"> </w:t>
      </w:r>
      <w:r>
        <w:t>MS</w:t>
      </w:r>
      <w:r>
        <w:rPr>
          <w:spacing w:val="-8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rPr>
          <w:spacing w:val="-2"/>
        </w:rPr>
        <w:t>SharePoint)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ind w:left="639" w:hanging="179"/>
      </w:pPr>
      <w:r>
        <w:t>Change</w:t>
      </w:r>
      <w:r>
        <w:rPr>
          <w:spacing w:val="-6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Contract</w:t>
      </w:r>
      <w:r>
        <w:rPr>
          <w:spacing w:val="-6"/>
        </w:rPr>
        <w:t xml:space="preserve"> </w:t>
      </w:r>
      <w:r>
        <w:t>Negotiations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rPr>
          <w:spacing w:val="-2"/>
        </w:rPr>
        <w:t>Governance</w:t>
      </w:r>
    </w:p>
    <w:p w:rsidR="001C1C43" w:rsidRDefault="00E70B1E">
      <w:pPr>
        <w:pStyle w:val="Heading1"/>
        <w:spacing w:before="212" w:line="284" w:lineRule="exact"/>
        <w:ind w:left="3977"/>
      </w:pPr>
      <w:r>
        <w:rPr>
          <w:spacing w:val="-2"/>
        </w:rPr>
        <w:t>Education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spacing w:line="260" w:lineRule="exact"/>
        <w:ind w:left="639" w:hanging="179"/>
      </w:pPr>
      <w:r>
        <w:t>MBA–</w:t>
      </w:r>
      <w:r>
        <w:rPr>
          <w:spacing w:val="-8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CUNY</w:t>
      </w:r>
      <w:r>
        <w:rPr>
          <w:spacing w:val="-9"/>
        </w:rPr>
        <w:t xml:space="preserve"> </w:t>
      </w:r>
      <w:r>
        <w:t>Baruch</w:t>
      </w:r>
      <w:r>
        <w:rPr>
          <w:spacing w:val="-6"/>
        </w:rPr>
        <w:t xml:space="preserve"> </w:t>
      </w:r>
      <w:r>
        <w:rPr>
          <w:spacing w:val="-2"/>
        </w:rPr>
        <w:t>College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ind w:left="639" w:hanging="179"/>
      </w:pP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Accounting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Auditing,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Mumbai,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:rsidR="001C1C43" w:rsidRDefault="00E70B1E">
      <w:pPr>
        <w:pStyle w:val="ListParagraph"/>
        <w:numPr>
          <w:ilvl w:val="1"/>
          <w:numId w:val="2"/>
        </w:numPr>
        <w:tabs>
          <w:tab w:val="left" w:pos="639"/>
        </w:tabs>
        <w:ind w:left="639" w:hanging="179"/>
      </w:pPr>
      <w:r>
        <w:t>Bachelor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Accounting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Auditing,</w:t>
      </w:r>
      <w:r>
        <w:rPr>
          <w:spacing w:val="-6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Mumbai,</w:t>
      </w:r>
      <w:r>
        <w:rPr>
          <w:spacing w:val="-3"/>
        </w:rPr>
        <w:t xml:space="preserve"> </w:t>
      </w:r>
      <w:r>
        <w:rPr>
          <w:spacing w:val="-2"/>
        </w:rPr>
        <w:t>India</w:t>
      </w:r>
    </w:p>
    <w:p w:rsidR="001C1C43" w:rsidRDefault="00E70B1E">
      <w:pPr>
        <w:pStyle w:val="Heading2"/>
        <w:tabs>
          <w:tab w:val="left" w:pos="8840"/>
        </w:tabs>
        <w:spacing w:before="255"/>
        <w:rPr>
          <w:rFonts w:ascii="Times New Roman" w:hAnsi="Times New Roman"/>
        </w:rPr>
      </w:pPr>
      <w:r>
        <w:t>General</w:t>
      </w:r>
      <w:r>
        <w:rPr>
          <w:spacing w:val="-4"/>
        </w:rPr>
        <w:t xml:space="preserve"> </w:t>
      </w:r>
      <w:r>
        <w:t>Atlantic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rPr>
          <w:spacing w:val="-5"/>
        </w:rPr>
        <w:t>NY</w:t>
      </w:r>
      <w:r>
        <w:tab/>
        <w:t>Sep</w:t>
      </w:r>
      <w:r>
        <w:rPr>
          <w:spacing w:val="-6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rFonts w:ascii="Times New Roman" w:hAnsi="Times New Roman"/>
          <w:spacing w:val="-2"/>
        </w:rPr>
        <w:t>Present</w:t>
      </w:r>
    </w:p>
    <w:p w:rsidR="001C1C43" w:rsidRDefault="00E70B1E">
      <w:pPr>
        <w:spacing w:line="223" w:lineRule="exact"/>
        <w:ind w:left="460"/>
        <w:rPr>
          <w:b/>
        </w:rPr>
      </w:pPr>
      <w:r>
        <w:rPr>
          <w:b/>
        </w:rPr>
        <w:t>Sr.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Manager</w:t>
      </w:r>
      <w:r w:rsidR="002C3B5D">
        <w:rPr>
          <w:b/>
          <w:spacing w:val="-2"/>
        </w:rPr>
        <w:t>/Project Manager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820"/>
        </w:tabs>
        <w:spacing w:before="5" w:line="204" w:lineRule="auto"/>
        <w:ind w:right="476"/>
      </w:pPr>
      <w:r>
        <w:t>Private</w:t>
      </w:r>
      <w:r>
        <w:rPr>
          <w:spacing w:val="-4"/>
        </w:rPr>
        <w:t xml:space="preserve"> </w:t>
      </w:r>
      <w:r>
        <w:t>Equity</w:t>
      </w:r>
      <w:r>
        <w:rPr>
          <w:spacing w:val="-2"/>
        </w:rPr>
        <w:t xml:space="preserve"> </w:t>
      </w:r>
      <w:r>
        <w:t>firm -</w:t>
      </w:r>
      <w:r>
        <w:rPr>
          <w:spacing w:val="-5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implementations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Kyriba</w:t>
      </w:r>
      <w:r>
        <w:rPr>
          <w:spacing w:val="-2"/>
        </w:rPr>
        <w:t xml:space="preserve"> </w:t>
      </w:r>
      <w:r>
        <w:t xml:space="preserve">for Treasury Solutions, Salesforce CRM, and enhancements to Investor Portals for Limited Partners and </w:t>
      </w:r>
      <w:r>
        <w:rPr>
          <w:spacing w:val="-2"/>
        </w:rPr>
        <w:t>Coinvestors.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820"/>
        </w:tabs>
        <w:spacing w:line="204" w:lineRule="auto"/>
        <w:ind w:right="624"/>
      </w:pPr>
      <w:r>
        <w:t>Directed</w:t>
      </w:r>
      <w:r>
        <w:rPr>
          <w:spacing w:val="-4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implementations,</w:t>
      </w:r>
      <w:r>
        <w:rPr>
          <w:spacing w:val="-3"/>
        </w:rPr>
        <w:t xml:space="preserve"> </w:t>
      </w:r>
      <w:r>
        <w:t>chaired</w:t>
      </w:r>
      <w:r>
        <w:rPr>
          <w:spacing w:val="-6"/>
        </w:rPr>
        <w:t xml:space="preserve"> </w:t>
      </w:r>
      <w:r>
        <w:t>C-suite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Steering</w:t>
      </w:r>
      <w:r>
        <w:rPr>
          <w:spacing w:val="-4"/>
        </w:rPr>
        <w:t xml:space="preserve"> </w:t>
      </w:r>
      <w:r>
        <w:t>Committees,</w:t>
      </w:r>
      <w:r>
        <w:rPr>
          <w:spacing w:val="-2"/>
        </w:rPr>
        <w:t xml:space="preserve"> </w:t>
      </w:r>
      <w:r>
        <w:t>and managed project reporting.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820"/>
        </w:tabs>
        <w:spacing w:line="204" w:lineRule="auto"/>
        <w:ind w:right="446"/>
      </w:pPr>
      <w:r>
        <w:t>Developed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roadmaps,</w:t>
      </w:r>
      <w:r>
        <w:rPr>
          <w:spacing w:val="-3"/>
        </w:rPr>
        <w:t xml:space="preserve"> </w:t>
      </w:r>
      <w:r>
        <w:t>tracked</w:t>
      </w:r>
      <w:r>
        <w:rPr>
          <w:spacing w:val="-3"/>
        </w:rPr>
        <w:t xml:space="preserve"> </w:t>
      </w:r>
      <w:r>
        <w:t>budgets,</w:t>
      </w:r>
      <w:r>
        <w:rPr>
          <w:spacing w:val="-6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plans,</w:t>
      </w:r>
      <w:r>
        <w:rPr>
          <w:spacing w:val="-6"/>
        </w:rPr>
        <w:t xml:space="preserve"> </w:t>
      </w:r>
      <w:r>
        <w:t>crafted</w:t>
      </w:r>
      <w:r>
        <w:rPr>
          <w:spacing w:val="-4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strategies, conducted end-user and administrator training, and oversaw vendor relationships.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820"/>
        </w:tabs>
        <w:spacing w:line="204" w:lineRule="auto"/>
        <w:ind w:right="1060"/>
      </w:pP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portfolios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resour</w:t>
      </w:r>
      <w:r>
        <w:t>ce</w:t>
      </w:r>
      <w:r>
        <w:rPr>
          <w:spacing w:val="-4"/>
        </w:rPr>
        <w:t xml:space="preserve"> </w:t>
      </w:r>
      <w:r>
        <w:t>allocation,</w:t>
      </w:r>
      <w:r>
        <w:rPr>
          <w:spacing w:val="-5"/>
        </w:rPr>
        <w:t xml:space="preserve"> </w:t>
      </w:r>
      <w:r>
        <w:t>and stakeholder communication to drive successful outcomes.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820"/>
        </w:tabs>
        <w:spacing w:line="204" w:lineRule="auto"/>
        <w:ind w:right="1422"/>
      </w:pPr>
      <w:r>
        <w:t>Provided</w:t>
      </w:r>
      <w:r>
        <w:rPr>
          <w:spacing w:val="-4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leadership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prioritization,</w:t>
      </w:r>
      <w:r>
        <w:rPr>
          <w:spacing w:val="-6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allocation,</w:t>
      </w:r>
      <w:r>
        <w:rPr>
          <w:spacing w:val="-4"/>
        </w:rPr>
        <w:t xml:space="preserve"> </w:t>
      </w:r>
      <w:r>
        <w:t>and investment decisions based on thorough analysis and forecasting.</w:t>
      </w:r>
    </w:p>
    <w:p w:rsidR="001C1C43" w:rsidRDefault="00E70B1E">
      <w:pPr>
        <w:pStyle w:val="Heading2"/>
        <w:tabs>
          <w:tab w:val="left" w:pos="8662"/>
        </w:tabs>
        <w:spacing w:before="163"/>
        <w:rPr>
          <w:rFonts w:ascii="Times New Roman" w:hAnsi="Times New Roman"/>
        </w:rPr>
      </w:pPr>
      <w:r>
        <w:t>Proskauer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Y</w:t>
      </w:r>
      <w:r>
        <w:t>ork,</w:t>
      </w:r>
      <w:r>
        <w:rPr>
          <w:spacing w:val="-3"/>
        </w:rPr>
        <w:t xml:space="preserve"> </w:t>
      </w:r>
      <w:r>
        <w:rPr>
          <w:spacing w:val="-5"/>
        </w:rPr>
        <w:t>NY</w:t>
      </w:r>
      <w:r>
        <w:tab/>
        <w:t>Aug</w:t>
      </w:r>
      <w:r>
        <w:rPr>
          <w:spacing w:val="-14"/>
        </w:rPr>
        <w:t xml:space="preserve"> </w:t>
      </w:r>
      <w:r>
        <w:t>2019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rFonts w:ascii="Times New Roman" w:hAnsi="Times New Roman"/>
        </w:rPr>
        <w:t>Sep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4"/>
        </w:rPr>
        <w:t>2022</w:t>
      </w:r>
    </w:p>
    <w:p w:rsidR="001C1C43" w:rsidRDefault="00E70B1E">
      <w:pPr>
        <w:spacing w:line="229" w:lineRule="exact"/>
        <w:ind w:left="460"/>
        <w:rPr>
          <w:b/>
        </w:rPr>
      </w:pPr>
      <w:r>
        <w:rPr>
          <w:b/>
        </w:rPr>
        <w:t>Sr.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Manager</w:t>
      </w:r>
      <w:r w:rsidR="002C3B5D">
        <w:rPr>
          <w:b/>
          <w:spacing w:val="-2"/>
        </w:rPr>
        <w:t>/Project Manager</w:t>
      </w:r>
    </w:p>
    <w:p w:rsidR="001C1C43" w:rsidRDefault="00E70B1E">
      <w:pPr>
        <w:pStyle w:val="BodyText"/>
        <w:spacing w:line="222" w:lineRule="exact"/>
        <w:ind w:left="431" w:firstLine="0"/>
      </w:pP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Aderant</w:t>
      </w:r>
      <w:r>
        <w:rPr>
          <w:spacing w:val="-2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Ledger</w:t>
      </w:r>
      <w:r>
        <w:rPr>
          <w:spacing w:val="-3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firm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6"/>
        </w:tabs>
        <w:spacing w:before="5" w:line="204" w:lineRule="auto"/>
        <w:ind w:left="796" w:right="662"/>
      </w:pPr>
      <w:r>
        <w:t>Managed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$6+</w:t>
      </w:r>
      <w:r>
        <w:rPr>
          <w:spacing w:val="-5"/>
        </w:rPr>
        <w:t xml:space="preserve"> </w:t>
      </w:r>
      <w:r>
        <w:t>million</w:t>
      </w:r>
      <w:r>
        <w:rPr>
          <w:spacing w:val="-4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business.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concept leadership in business case definition and program inception.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line="255" w:lineRule="exact"/>
        <w:ind w:left="791"/>
      </w:pPr>
      <w:r>
        <w:t>Conducted</w:t>
      </w:r>
      <w:r>
        <w:rPr>
          <w:spacing w:val="-4"/>
        </w:rPr>
        <w:t xml:space="preserve"> </w:t>
      </w:r>
      <w:r>
        <w:t>feasibility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RFP’s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selection</w:t>
      </w:r>
      <w:r>
        <w:rPr>
          <w:spacing w:val="-2"/>
        </w:rPr>
        <w:t xml:space="preserve"> interviews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line="260" w:lineRule="exact"/>
        <w:ind w:left="791"/>
      </w:pPr>
      <w:r>
        <w:t>Delivered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readiness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rPr>
          <w:spacing w:val="-2"/>
        </w:rPr>
        <w:t>launch.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10" w:line="218" w:lineRule="auto"/>
        <w:ind w:left="791" w:right="1180"/>
      </w:pPr>
      <w:r>
        <w:t>Defined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Ledger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outsourced services and a hosted back-office solution.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line="265" w:lineRule="exact"/>
        <w:ind w:left="791"/>
      </w:pPr>
      <w:r>
        <w:t>Re-engineered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attain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70%</w:t>
      </w:r>
      <w:r>
        <w:rPr>
          <w:spacing w:val="-3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time</w:t>
      </w:r>
    </w:p>
    <w:p w:rsidR="001C1C43" w:rsidRDefault="001C1C43">
      <w:pPr>
        <w:spacing w:line="265" w:lineRule="exact"/>
        <w:sectPr w:rsidR="001C1C43">
          <w:footerReference w:type="default" r:id="rId8"/>
          <w:type w:val="continuous"/>
          <w:pgSz w:w="12240" w:h="15840"/>
          <w:pgMar w:top="360" w:right="280" w:bottom="1180" w:left="980" w:header="0" w:footer="984" w:gutter="0"/>
          <w:pgNumType w:start="1"/>
          <w:cols w:space="720"/>
        </w:sectPr>
      </w:pP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92" w:line="218" w:lineRule="auto"/>
        <w:ind w:left="791" w:right="810"/>
      </w:pPr>
      <w:r>
        <w:t>Accountable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overall</w:t>
      </w:r>
      <w:r>
        <w:rPr>
          <w:spacing w:val="-12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governance</w:t>
      </w:r>
      <w:r>
        <w:rPr>
          <w:spacing w:val="-12"/>
        </w:rPr>
        <w:t xml:space="preserve"> </w:t>
      </w:r>
      <w:r>
        <w:t>(facilitating</w:t>
      </w:r>
      <w:r>
        <w:rPr>
          <w:spacing w:val="-13"/>
        </w:rPr>
        <w:t xml:space="preserve"> </w:t>
      </w:r>
      <w:r>
        <w:t>steering</w:t>
      </w:r>
      <w:r>
        <w:rPr>
          <w:spacing w:val="-12"/>
        </w:rPr>
        <w:t xml:space="preserve"> </w:t>
      </w:r>
      <w:r>
        <w:t>committees,</w:t>
      </w:r>
      <w:r>
        <w:rPr>
          <w:spacing w:val="-12"/>
        </w:rPr>
        <w:t xml:space="preserve"> </w:t>
      </w:r>
      <w:r>
        <w:t>communicating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all levels of the organization including executive management).</w:t>
      </w:r>
    </w:p>
    <w:p w:rsidR="001C1C43" w:rsidRDefault="00E70B1E">
      <w:pPr>
        <w:pStyle w:val="Heading2"/>
        <w:tabs>
          <w:tab w:val="left" w:pos="8725"/>
        </w:tabs>
        <w:spacing w:before="210"/>
      </w:pPr>
      <w:r>
        <w:t>Citibank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York,</w:t>
      </w:r>
      <w:r>
        <w:rPr>
          <w:spacing w:val="-2"/>
        </w:rPr>
        <w:t xml:space="preserve"> </w:t>
      </w:r>
      <w:r>
        <w:rPr>
          <w:spacing w:val="-5"/>
        </w:rPr>
        <w:t>NY</w:t>
      </w:r>
      <w:r>
        <w:tab/>
        <w:t>Aug</w:t>
      </w:r>
      <w:r>
        <w:rPr>
          <w:spacing w:val="-2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Jul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:rsidR="001C1C43" w:rsidRDefault="00E70B1E">
      <w:pPr>
        <w:spacing w:line="244" w:lineRule="exact"/>
        <w:ind w:left="460"/>
      </w:pPr>
      <w:r>
        <w:rPr>
          <w:b/>
        </w:rPr>
        <w:t>Program</w:t>
      </w:r>
      <w:r>
        <w:rPr>
          <w:b/>
          <w:spacing w:val="-8"/>
        </w:rPr>
        <w:t xml:space="preserve"> </w:t>
      </w:r>
      <w:r>
        <w:rPr>
          <w:b/>
        </w:rPr>
        <w:t>Manager</w:t>
      </w:r>
      <w:r w:rsidR="002C3B5D">
        <w:rPr>
          <w:b/>
          <w:spacing w:val="-2"/>
        </w:rPr>
        <w:t>/Project Manager</w:t>
      </w:r>
      <w:r w:rsidR="002C3B5D">
        <w:t xml:space="preserve"> </w:t>
      </w:r>
      <w:bookmarkStart w:id="0" w:name="_GoBack"/>
      <w:bookmarkEnd w:id="0"/>
      <w:r>
        <w:t>(Vice</w:t>
      </w:r>
      <w:r>
        <w:rPr>
          <w:spacing w:val="-7"/>
        </w:rPr>
        <w:t xml:space="preserve"> </w:t>
      </w:r>
      <w:r>
        <w:rPr>
          <w:spacing w:val="-2"/>
        </w:rPr>
        <w:t>President)</w:t>
      </w:r>
    </w:p>
    <w:p w:rsidR="001C1C43" w:rsidRDefault="00E70B1E">
      <w:pPr>
        <w:pStyle w:val="BodyText"/>
        <w:spacing w:before="13" w:line="218" w:lineRule="auto"/>
        <w:ind w:left="460" w:right="599" w:firstLine="0"/>
      </w:pPr>
      <w:r>
        <w:t>Globally</w:t>
      </w:r>
      <w:r>
        <w:rPr>
          <w:spacing w:val="-5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Liquidity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(AQUA) covering the Loans and OTC Derivatives businesses to meet critical Regulatory requirements.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820"/>
        </w:tabs>
        <w:spacing w:before="4" w:line="218" w:lineRule="auto"/>
        <w:ind w:right="850"/>
      </w:pPr>
      <w:r>
        <w:t>Led</w:t>
      </w:r>
      <w:r>
        <w:rPr>
          <w:spacing w:val="-5"/>
        </w:rPr>
        <w:t xml:space="preserve"> </w:t>
      </w:r>
      <w:r>
        <w:t>Derivatives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deliverables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engagements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Treasury, Business Desks, and Technology functions.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3" w:line="218" w:lineRule="auto"/>
        <w:ind w:left="791" w:right="759"/>
      </w:pPr>
      <w:r>
        <w:t>Supported global development teams by defining technical requirements through bi-weekly scheduled releases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enhancement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completion.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4" w:line="218" w:lineRule="auto"/>
        <w:ind w:left="791" w:right="680"/>
      </w:pPr>
      <w:r>
        <w:t>D</w:t>
      </w:r>
      <w:r>
        <w:t>elivered</w:t>
      </w:r>
      <w:r>
        <w:rPr>
          <w:spacing w:val="-1"/>
        </w:rPr>
        <w:t xml:space="preserve"> </w:t>
      </w:r>
      <w:r>
        <w:t>firm’s</w:t>
      </w:r>
      <w:r>
        <w:rPr>
          <w:spacing w:val="-4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Collateral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Liquidity</w:t>
      </w:r>
      <w:r>
        <w:rPr>
          <w:spacing w:val="-3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MIS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expected liquidity surplus and deficits based on secured finance transactions (SFT’s) on Equities &amp; Fixed Income.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3" w:line="218" w:lineRule="auto"/>
        <w:ind w:left="791" w:right="577"/>
      </w:pPr>
      <w:r>
        <w:t>Led</w:t>
      </w:r>
      <w:r>
        <w:rPr>
          <w:spacing w:val="-2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</w:t>
      </w:r>
      <w:r>
        <w:t>tralized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for all programs to ensure one view for all, leading to improved data quality, standards and transparency.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4" w:line="218" w:lineRule="auto"/>
        <w:ind w:left="791" w:right="941"/>
      </w:pPr>
      <w:r>
        <w:t>Provided</w:t>
      </w:r>
      <w:r>
        <w:rPr>
          <w:spacing w:val="-3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tactical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Finance</w:t>
      </w:r>
      <w:r>
        <w:rPr>
          <w:spacing w:val="-2"/>
        </w:rPr>
        <w:t xml:space="preserve"> </w:t>
      </w:r>
      <w:r>
        <w:t>business,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formulating, designing and delivering IT solutions in the Securities lending and Financing areas.</w:t>
      </w:r>
    </w:p>
    <w:p w:rsidR="001C1C43" w:rsidRDefault="00E70B1E">
      <w:pPr>
        <w:pStyle w:val="Heading2"/>
        <w:tabs>
          <w:tab w:val="left" w:pos="8924"/>
        </w:tabs>
        <w:spacing w:before="227" w:line="256" w:lineRule="exact"/>
      </w:pPr>
      <w:r>
        <w:t>Credit</w:t>
      </w:r>
      <w:r>
        <w:rPr>
          <w:spacing w:val="-7"/>
        </w:rPr>
        <w:t xml:space="preserve"> </w:t>
      </w:r>
      <w:r>
        <w:t>Suisse,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York,</w:t>
      </w:r>
      <w:r>
        <w:rPr>
          <w:spacing w:val="-1"/>
        </w:rPr>
        <w:t xml:space="preserve"> </w:t>
      </w:r>
      <w:r>
        <w:rPr>
          <w:spacing w:val="-5"/>
        </w:rPr>
        <w:t>NY</w:t>
      </w:r>
      <w:r>
        <w:tab/>
        <w:t>Mar</w:t>
      </w:r>
      <w:r>
        <w:rPr>
          <w:spacing w:val="-4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Aug</w:t>
      </w:r>
      <w:r>
        <w:rPr>
          <w:spacing w:val="-1"/>
        </w:rPr>
        <w:t xml:space="preserve"> </w:t>
      </w:r>
      <w:r>
        <w:rPr>
          <w:spacing w:val="-4"/>
        </w:rPr>
        <w:t>2015</w:t>
      </w:r>
    </w:p>
    <w:p w:rsidR="001C1C43" w:rsidRDefault="00E70B1E">
      <w:pPr>
        <w:spacing w:line="244" w:lineRule="exact"/>
        <w:ind w:left="460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Manager</w:t>
      </w:r>
      <w:r>
        <w:rPr>
          <w:b/>
          <w:spacing w:val="-4"/>
        </w:rPr>
        <w:t xml:space="preserve"> </w:t>
      </w:r>
      <w:r>
        <w:t>(Vice</w:t>
      </w:r>
      <w:r>
        <w:rPr>
          <w:spacing w:val="-4"/>
        </w:rPr>
        <w:t xml:space="preserve"> </w:t>
      </w:r>
      <w:r>
        <w:rPr>
          <w:spacing w:val="-2"/>
        </w:rPr>
        <w:t>President)</w:t>
      </w:r>
    </w:p>
    <w:p w:rsidR="001C1C43" w:rsidRDefault="00E70B1E">
      <w:pPr>
        <w:pStyle w:val="BodyText"/>
        <w:spacing w:before="7" w:line="218" w:lineRule="auto"/>
        <w:ind w:left="460" w:right="599" w:firstLine="0"/>
      </w:pPr>
      <w:r>
        <w:t>Accountable</w:t>
      </w:r>
      <w:r>
        <w:rPr>
          <w:spacing w:val="-4"/>
        </w:rPr>
        <w:t xml:space="preserve"> </w:t>
      </w:r>
      <w:r>
        <w:rPr>
          <w:spacing w:val="14"/>
        </w:rPr>
        <w:t xml:space="preserve">for </w:t>
      </w:r>
      <w:r>
        <w:t>daily and monthly MIS Balance Sheet Reporting across the firm and providing accurate</w:t>
      </w:r>
      <w:r>
        <w:rPr>
          <w:spacing w:val="40"/>
        </w:rPr>
        <w:t xml:space="preserve"> </w:t>
      </w:r>
      <w:r>
        <w:t>balance</w:t>
      </w:r>
      <w:r>
        <w:rPr>
          <w:spacing w:val="26"/>
        </w:rPr>
        <w:t xml:space="preserve"> </w:t>
      </w:r>
      <w:r>
        <w:t>sheet</w:t>
      </w:r>
      <w:r>
        <w:rPr>
          <w:spacing w:val="26"/>
        </w:rPr>
        <w:t xml:space="preserve"> </w:t>
      </w:r>
      <w:r>
        <w:t>signoff daily / monthly for</w:t>
      </w:r>
      <w:r>
        <w:rPr>
          <w:spacing w:val="-2"/>
        </w:rPr>
        <w:t xml:space="preserve"> </w:t>
      </w:r>
      <w:r>
        <w:t>IHC (Intermediate Holding Company) including accurate Balance Sheet Data for NSFR Reporting.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4" w:line="218" w:lineRule="auto"/>
        <w:ind w:left="791" w:right="940"/>
      </w:pPr>
      <w:r>
        <w:t>Accountable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ac</w:t>
      </w:r>
      <w:r>
        <w:t>ross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(inventory,</w:t>
      </w:r>
      <w:r>
        <w:rPr>
          <w:spacing w:val="-5"/>
        </w:rPr>
        <w:t xml:space="preserve"> </w:t>
      </w:r>
      <w:r>
        <w:t>repos/slbs,</w:t>
      </w:r>
      <w:r>
        <w:rPr>
          <w:spacing w:val="-6"/>
        </w:rPr>
        <w:t xml:space="preserve"> </w:t>
      </w:r>
      <w:r>
        <w:t>loans/deposits,</w:t>
      </w:r>
      <w:r>
        <w:rPr>
          <w:spacing w:val="-3"/>
        </w:rPr>
        <w:t xml:space="preserve"> </w:t>
      </w:r>
      <w:r>
        <w:t>derivatives, open trades/fails) day over day and month over month.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line="256" w:lineRule="exact"/>
        <w:ind w:left="791"/>
      </w:pPr>
      <w:r>
        <w:t>Co-ordinated</w:t>
      </w:r>
      <w:r>
        <w:rPr>
          <w:spacing w:val="-4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America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Asia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Basel</w:t>
      </w:r>
      <w:r>
        <w:rPr>
          <w:spacing w:val="-3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Collateral</w:t>
      </w:r>
      <w:r>
        <w:rPr>
          <w:spacing w:val="-6"/>
        </w:rPr>
        <w:t xml:space="preserve"> </w:t>
      </w:r>
      <w:r>
        <w:rPr>
          <w:spacing w:val="-2"/>
        </w:rPr>
        <w:t>treatment.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9" w:line="218" w:lineRule="auto"/>
        <w:ind w:left="791" w:right="1432"/>
      </w:pPr>
      <w:r>
        <w:t>Designed</w:t>
      </w:r>
      <w:r>
        <w:rPr>
          <w:spacing w:val="-2"/>
        </w:rPr>
        <w:t xml:space="preserve"> </w:t>
      </w:r>
      <w:r>
        <w:t>Basel</w:t>
      </w:r>
      <w:r>
        <w:rPr>
          <w:spacing w:val="-2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templat</w:t>
      </w:r>
      <w:r>
        <w:t>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captured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Calculation Engine strategically.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4" w:line="218" w:lineRule="auto"/>
        <w:ind w:left="791" w:right="1721"/>
      </w:pPr>
      <w:r>
        <w:t>Provided</w:t>
      </w:r>
      <w:r>
        <w:rPr>
          <w:spacing w:val="-2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Treasury</w:t>
      </w:r>
      <w:r>
        <w:rPr>
          <w:spacing w:val="-4"/>
        </w:rPr>
        <w:t xml:space="preserve"> </w:t>
      </w:r>
      <w:r>
        <w:t>Liquidity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BAU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for Intercompany reconciliations from ARTS data to the ledger.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4" w:line="218" w:lineRule="auto"/>
        <w:ind w:left="791" w:right="883"/>
      </w:pPr>
      <w:r>
        <w:t>Managed the Large Exposure Reporting (LER), at Ultimate Counterparty Level, for Americas Region and implemented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calculation</w:t>
      </w:r>
      <w:r>
        <w:rPr>
          <w:spacing w:val="-3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ascertain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</w:t>
      </w:r>
      <w:r>
        <w:t>ular</w:t>
      </w:r>
      <w:r>
        <w:rPr>
          <w:spacing w:val="-6"/>
        </w:rPr>
        <w:t xml:space="preserve"> </w:t>
      </w:r>
      <w:r>
        <w:t>large counterparty to the bank defaulted.</w:t>
      </w:r>
    </w:p>
    <w:p w:rsidR="001C1C43" w:rsidRDefault="00E70B1E">
      <w:pPr>
        <w:pStyle w:val="Heading2"/>
        <w:tabs>
          <w:tab w:val="left" w:pos="8924"/>
        </w:tabs>
        <w:spacing w:before="246" w:line="216" w:lineRule="auto"/>
        <w:ind w:right="122"/>
        <w:rPr>
          <w:b w:val="0"/>
        </w:rPr>
      </w:pPr>
      <w:r>
        <w:t>UBS Financial Services Inc. Weehawken, NJ</w:t>
      </w:r>
      <w:r>
        <w:tab/>
        <w:t>Aug</w:t>
      </w:r>
      <w:r>
        <w:rPr>
          <w:spacing w:val="-10"/>
        </w:rPr>
        <w:t xml:space="preserve"> </w:t>
      </w:r>
      <w:r>
        <w:t>2006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</w:t>
      </w:r>
      <w:r>
        <w:rPr>
          <w:spacing w:val="-12"/>
        </w:rPr>
        <w:t xml:space="preserve"> </w:t>
      </w:r>
      <w:r>
        <w:t xml:space="preserve">2008 Business Analyst / Project Manager </w:t>
      </w:r>
      <w:r>
        <w:rPr>
          <w:b w:val="0"/>
        </w:rPr>
        <w:t>(Associate Director)</w:t>
      </w:r>
    </w:p>
    <w:p w:rsidR="001C1C43" w:rsidRDefault="00E70B1E">
      <w:pPr>
        <w:pStyle w:val="BodyText"/>
        <w:spacing w:before="2" w:line="218" w:lineRule="auto"/>
        <w:ind w:left="460" w:right="599" w:firstLine="0"/>
      </w:pPr>
      <w:r>
        <w:t>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Ledger</w:t>
      </w:r>
      <w:r>
        <w:rPr>
          <w:spacing w:val="-4"/>
        </w:rPr>
        <w:t xml:space="preserve"> </w:t>
      </w:r>
      <w:r>
        <w:t>Module from legacy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GEAR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and Regulatory</w:t>
      </w:r>
      <w:r>
        <w:rPr>
          <w:spacing w:val="-2"/>
        </w:rPr>
        <w:t xml:space="preserve"> </w:t>
      </w:r>
      <w:r>
        <w:t xml:space="preserve">Reporting </w:t>
      </w:r>
      <w:r>
        <w:rPr>
          <w:spacing w:val="-2"/>
        </w:rPr>
        <w:t>group.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3" w:line="218" w:lineRule="auto"/>
        <w:ind w:left="791" w:right="713"/>
      </w:pPr>
      <w:r>
        <w:t>Formed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contingencies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maximize</w:t>
      </w:r>
      <w:r>
        <w:rPr>
          <w:spacing w:val="-4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 xml:space="preserve">with downstream </w:t>
      </w:r>
      <w:r>
        <w:rPr>
          <w:spacing w:val="-2"/>
        </w:rPr>
        <w:t>clients.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4" w:line="218" w:lineRule="auto"/>
        <w:ind w:left="791" w:right="672"/>
      </w:pPr>
      <w:r>
        <w:t>Simplified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transforms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for line of business by presenting end to end mapping, transaction flows and building data dictionary.</w:t>
      </w:r>
    </w:p>
    <w:p w:rsidR="001C1C43" w:rsidRDefault="00E70B1E">
      <w:pPr>
        <w:pStyle w:val="ListParagraph"/>
        <w:numPr>
          <w:ilvl w:val="0"/>
          <w:numId w:val="1"/>
        </w:numPr>
        <w:tabs>
          <w:tab w:val="left" w:pos="791"/>
        </w:tabs>
        <w:spacing w:before="3" w:line="218" w:lineRule="auto"/>
        <w:ind w:left="791" w:right="830"/>
      </w:pPr>
      <w:r>
        <w:t>Conducted</w:t>
      </w:r>
      <w:r>
        <w:rPr>
          <w:spacing w:val="-3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 created mapping documents between the Legacy Gener</w:t>
      </w:r>
      <w:r>
        <w:t>al Ledger account numbers to GEAR</w:t>
      </w:r>
    </w:p>
    <w:p w:rsidR="001C1C43" w:rsidRDefault="00E70B1E">
      <w:pPr>
        <w:pStyle w:val="Heading1"/>
        <w:spacing w:line="279" w:lineRule="exact"/>
        <w:ind w:left="4209"/>
      </w:pPr>
      <w:r>
        <w:t>Additional</w:t>
      </w:r>
      <w:r>
        <w:rPr>
          <w:spacing w:val="-3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:rsidR="001C1C43" w:rsidRDefault="00E70B1E">
      <w:pPr>
        <w:pStyle w:val="Heading2"/>
        <w:spacing w:line="254" w:lineRule="exact"/>
      </w:pPr>
      <w:r>
        <w:t>Apex</w:t>
      </w:r>
      <w:r>
        <w:rPr>
          <w:spacing w:val="-9"/>
        </w:rPr>
        <w:t xml:space="preserve"> </w:t>
      </w:r>
      <w:r>
        <w:t>Technologies,</w:t>
      </w:r>
      <w:r>
        <w:rPr>
          <w:spacing w:val="-9"/>
        </w:rPr>
        <w:t xml:space="preserve"> </w:t>
      </w:r>
      <w:r>
        <w:t>Edison,</w:t>
      </w:r>
      <w:r>
        <w:rPr>
          <w:spacing w:val="-8"/>
        </w:rPr>
        <w:t xml:space="preserve"> </w:t>
      </w:r>
      <w:r>
        <w:rPr>
          <w:spacing w:val="-5"/>
        </w:rPr>
        <w:t>NJ</w:t>
      </w:r>
    </w:p>
    <w:p w:rsidR="001C1C43" w:rsidRDefault="00E70B1E">
      <w:pPr>
        <w:spacing w:line="234" w:lineRule="exact"/>
        <w:ind w:left="460"/>
        <w:rPr>
          <w:b/>
        </w:rPr>
      </w:pPr>
      <w:r>
        <w:rPr>
          <w:b/>
        </w:rPr>
        <w:t>JPMorgan</w:t>
      </w:r>
      <w:r>
        <w:rPr>
          <w:b/>
          <w:spacing w:val="-4"/>
        </w:rPr>
        <w:t xml:space="preserve"> </w:t>
      </w:r>
      <w:r>
        <w:rPr>
          <w:b/>
        </w:rPr>
        <w:t>Chase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Business</w:t>
      </w:r>
      <w:r>
        <w:rPr>
          <w:b/>
          <w:spacing w:val="-4"/>
        </w:rPr>
        <w:t xml:space="preserve"> </w:t>
      </w:r>
      <w:r>
        <w:rPr>
          <w:b/>
        </w:rPr>
        <w:t>Analyst</w:t>
      </w:r>
      <w:r>
        <w:rPr>
          <w:b/>
          <w:spacing w:val="-7"/>
        </w:rPr>
        <w:t xml:space="preserve"> </w:t>
      </w:r>
      <w:r>
        <w:rPr>
          <w:b/>
        </w:rPr>
        <w:t>/</w:t>
      </w:r>
      <w:r>
        <w:rPr>
          <w:b/>
          <w:spacing w:val="-5"/>
        </w:rPr>
        <w:t xml:space="preserve"> </w:t>
      </w: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Manager</w:t>
      </w:r>
    </w:p>
    <w:p w:rsidR="001C1C43" w:rsidRDefault="00E70B1E">
      <w:pPr>
        <w:pStyle w:val="BodyText"/>
        <w:spacing w:before="7" w:line="218" w:lineRule="auto"/>
        <w:ind w:left="436" w:firstLine="0"/>
      </w:pPr>
      <w:r>
        <w:t>Migrated</w:t>
      </w:r>
      <w:r>
        <w:rPr>
          <w:spacing w:val="-4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CIT.</w:t>
      </w:r>
      <w:r>
        <w:rPr>
          <w:spacing w:val="-2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legacy application and the CIT to identify additional data sources required. Conducted Strategic vs. Legacy Data Reconciliation, Data Attribute Gap Analysis and Reference Data Mapping</w:t>
      </w:r>
    </w:p>
    <w:p w:rsidR="001C1C43" w:rsidRDefault="00E70B1E">
      <w:pPr>
        <w:pStyle w:val="Heading2"/>
        <w:spacing w:line="239" w:lineRule="exact"/>
      </w:pPr>
      <w:r>
        <w:t>Freddie</w:t>
      </w:r>
      <w:r>
        <w:rPr>
          <w:spacing w:val="-6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Manager</w:t>
      </w:r>
    </w:p>
    <w:p w:rsidR="001C1C43" w:rsidRDefault="00E70B1E">
      <w:pPr>
        <w:pStyle w:val="BodyText"/>
        <w:spacing w:before="7" w:line="218" w:lineRule="auto"/>
        <w:ind w:left="460" w:firstLine="0"/>
      </w:pPr>
      <w:r>
        <w:t>Requirement gathering</w:t>
      </w:r>
      <w:r>
        <w:rPr>
          <w:spacing w:val="-1"/>
        </w:rPr>
        <w:t xml:space="preserve"> </w:t>
      </w:r>
      <w:r>
        <w:t>f</w:t>
      </w:r>
      <w:r>
        <w:t>or</w:t>
      </w:r>
      <w:r>
        <w:rPr>
          <w:spacing w:val="-1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Transaction, WAB</w:t>
      </w:r>
      <w:r>
        <w:rPr>
          <w:spacing w:val="-2"/>
        </w:rPr>
        <w:t xml:space="preserve"> </w:t>
      </w:r>
      <w:r>
        <w:t>(Weighted</w:t>
      </w:r>
      <w:r>
        <w:rPr>
          <w:spacing w:val="-2"/>
        </w:rPr>
        <w:t xml:space="preserve"> </w:t>
      </w:r>
      <w:r>
        <w:t>Average Balance),</w:t>
      </w:r>
      <w:r>
        <w:rPr>
          <w:spacing w:val="-3"/>
        </w:rPr>
        <w:t xml:space="preserve"> </w:t>
      </w:r>
      <w:r>
        <w:t>FAS 115,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Value Report, 2002 Pushdown and L&amp;C (Liquidity and Contingency) Portfolio.</w:t>
      </w:r>
    </w:p>
    <w:p w:rsidR="001C1C43" w:rsidRDefault="00E70B1E">
      <w:pPr>
        <w:pStyle w:val="Heading2"/>
        <w:spacing w:before="243" w:line="218" w:lineRule="auto"/>
        <w:ind w:right="6380"/>
      </w:pPr>
      <w:r>
        <w:t>Makro</w:t>
      </w:r>
      <w:r>
        <w:rPr>
          <w:spacing w:val="-8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Group Sr. Business Analyst</w:t>
      </w:r>
    </w:p>
    <w:p w:rsidR="001C1C43" w:rsidRDefault="001C1C43">
      <w:pPr>
        <w:spacing w:line="218" w:lineRule="auto"/>
        <w:sectPr w:rsidR="001C1C43">
          <w:pgSz w:w="12240" w:h="15840"/>
          <w:pgMar w:top="80" w:right="280" w:bottom="1180" w:left="980" w:header="0" w:footer="984" w:gutter="0"/>
          <w:cols w:space="720"/>
        </w:sectPr>
      </w:pPr>
    </w:p>
    <w:p w:rsidR="001C1C43" w:rsidRDefault="00E70B1E">
      <w:pPr>
        <w:pStyle w:val="BodyText"/>
        <w:spacing w:line="39" w:lineRule="exact"/>
        <w:ind w:left="-980" w:firstLine="0"/>
        <w:rPr>
          <w:sz w:val="3"/>
        </w:rPr>
      </w:pPr>
      <w:r>
        <w:rPr>
          <w:noProof/>
          <w:sz w:val="3"/>
        </w:rPr>
        <w:drawing>
          <wp:inline distT="0" distB="0" distL="0" distR="0">
            <wp:extent cx="25146" cy="251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" cy="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43" w:rsidRDefault="00E70B1E">
      <w:pPr>
        <w:pStyle w:val="BodyText"/>
        <w:spacing w:before="128"/>
        <w:ind w:left="460" w:firstLine="0"/>
      </w:pPr>
      <w:r>
        <w:t>Business</w:t>
      </w:r>
      <w:r>
        <w:rPr>
          <w:spacing w:val="-6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PHA</w:t>
      </w:r>
      <w:r>
        <w:rPr>
          <w:spacing w:val="-8"/>
        </w:rPr>
        <w:t xml:space="preserve"> </w:t>
      </w:r>
      <w:r>
        <w:t>(Personal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Account)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enrollments,</w:t>
      </w:r>
      <w:r>
        <w:rPr>
          <w:spacing w:val="-4"/>
        </w:rPr>
        <w:t xml:space="preserve"> </w:t>
      </w:r>
      <w:r>
        <w:t>claims,</w:t>
      </w:r>
      <w:r>
        <w:rPr>
          <w:spacing w:val="-10"/>
        </w:rPr>
        <w:t xml:space="preserve"> </w:t>
      </w:r>
      <w:r>
        <w:t>Premiums</w:t>
      </w:r>
      <w:r>
        <w:rPr>
          <w:spacing w:val="-4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HIPAA</w:t>
      </w:r>
      <w:r>
        <w:rPr>
          <w:spacing w:val="-7"/>
        </w:rPr>
        <w:t xml:space="preserve"> </w:t>
      </w:r>
      <w:r>
        <w:rPr>
          <w:spacing w:val="-2"/>
        </w:rPr>
        <w:t>compliance.</w:t>
      </w:r>
    </w:p>
    <w:sectPr w:rsidR="001C1C43">
      <w:pgSz w:w="12240" w:h="15840"/>
      <w:pgMar w:top="0" w:right="280" w:bottom="1180" w:left="98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B1E" w:rsidRDefault="00E70B1E">
      <w:r>
        <w:separator/>
      </w:r>
    </w:p>
  </w:endnote>
  <w:endnote w:type="continuationSeparator" w:id="0">
    <w:p w:rsidR="00E70B1E" w:rsidRDefault="00E7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C43" w:rsidRDefault="00E70B1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905052</wp:posOffset>
              </wp:positionH>
              <wp:positionV relativeFrom="page">
                <wp:posOffset>9294062</wp:posOffset>
              </wp:positionV>
              <wp:extent cx="88773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77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C1C43" w:rsidRDefault="00E70B1E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t>Gayle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Menezes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.25pt;margin-top:731.8pt;width:69.9pt;height:13.0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" filled="f" stroked="f">
              <v:path arrowok="t"/>
              <v:textbox inset="0,0,0,0">
                <w:txbxContent>
                  <w:p w:rsidR="001C1C43" w:rsidRDefault="00E70B1E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t>Gayle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Menezes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>
              <wp:simplePos x="0" y="0"/>
              <wp:positionH relativeFrom="page">
                <wp:posOffset>3003930</wp:posOffset>
              </wp:positionH>
              <wp:positionV relativeFrom="page">
                <wp:posOffset>9294062</wp:posOffset>
              </wp:positionV>
              <wp:extent cx="15398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98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C1C43" w:rsidRDefault="00E70B1E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hyperlink r:id="rId1">
                            <w:r>
                              <w:rPr>
                                <w:spacing w:val="-2"/>
                              </w:rPr>
                              <w:t>menezesgayle@gmail.com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36.55pt;margin-top:731.8pt;width:121.25pt;height:13.05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" filled="f" stroked="f">
              <v:path arrowok="t"/>
              <v:textbox inset="0,0,0,0">
                <w:txbxContent>
                  <w:p w:rsidR="001C1C43" w:rsidRDefault="00E70B1E">
                    <w:pPr>
                      <w:pStyle w:val="BodyText"/>
                      <w:spacing w:line="245" w:lineRule="exact"/>
                      <w:ind w:left="20" w:firstLine="0"/>
                    </w:pPr>
                    <w:hyperlink r:id="rId2">
                      <w:r>
                        <w:rPr>
                          <w:spacing w:val="-2"/>
                        </w:rPr>
                        <w:t>menezesgayle@gmail.com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>
              <wp:simplePos x="0" y="0"/>
              <wp:positionH relativeFrom="page">
                <wp:posOffset>7437119</wp:posOffset>
              </wp:positionH>
              <wp:positionV relativeFrom="page">
                <wp:posOffset>9294062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C1C43" w:rsidRDefault="00E70B1E">
                          <w:pPr>
                            <w:pStyle w:val="BodyText"/>
                            <w:spacing w:line="245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585.6pt;margin-top:731.8pt;width:12.6pt;height:13.0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" filled="f" stroked="f">
              <v:path arrowok="t"/>
              <v:textbox inset="0,0,0,0">
                <w:txbxContent>
                  <w:p w:rsidR="001C1C43" w:rsidRDefault="00E70B1E">
                    <w:pPr>
                      <w:pStyle w:val="BodyText"/>
                      <w:spacing w:line="245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B1E" w:rsidRDefault="00E70B1E">
      <w:r>
        <w:separator/>
      </w:r>
    </w:p>
  </w:footnote>
  <w:footnote w:type="continuationSeparator" w:id="0">
    <w:p w:rsidR="00E70B1E" w:rsidRDefault="00E70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D4935"/>
    <w:multiLevelType w:val="hybridMultilevel"/>
    <w:tmpl w:val="7A8E0930"/>
    <w:lvl w:ilvl="0" w:tplc="C2CA3B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34A9C04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DE642640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EB8C0672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819CC906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9940DAA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408EDD68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 w:tplc="9378F69A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 w:tplc="33F6C0F4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977B19"/>
    <w:multiLevelType w:val="hybridMultilevel"/>
    <w:tmpl w:val="84B475B8"/>
    <w:lvl w:ilvl="0" w:tplc="842611D2">
      <w:numFmt w:val="bullet"/>
      <w:lvlText w:val=""/>
      <w:lvlJc w:val="left"/>
      <w:pPr>
        <w:ind w:left="460" w:hanging="33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5C9E66">
      <w:numFmt w:val="bullet"/>
      <w:lvlText w:val="-"/>
      <w:lvlJc w:val="left"/>
      <w:pPr>
        <w:ind w:left="640" w:hanging="1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A300A1A">
      <w:numFmt w:val="bullet"/>
      <w:lvlText w:val="•"/>
      <w:lvlJc w:val="left"/>
      <w:pPr>
        <w:ind w:left="1788" w:hanging="180"/>
      </w:pPr>
      <w:rPr>
        <w:rFonts w:hint="default"/>
        <w:lang w:val="en-US" w:eastAsia="en-US" w:bidi="ar-SA"/>
      </w:rPr>
    </w:lvl>
    <w:lvl w:ilvl="3" w:tplc="C46286CC">
      <w:numFmt w:val="bullet"/>
      <w:lvlText w:val="•"/>
      <w:lvlJc w:val="left"/>
      <w:pPr>
        <w:ind w:left="2937" w:hanging="180"/>
      </w:pPr>
      <w:rPr>
        <w:rFonts w:hint="default"/>
        <w:lang w:val="en-US" w:eastAsia="en-US" w:bidi="ar-SA"/>
      </w:rPr>
    </w:lvl>
    <w:lvl w:ilvl="4" w:tplc="D9005EDE">
      <w:numFmt w:val="bullet"/>
      <w:lvlText w:val="•"/>
      <w:lvlJc w:val="left"/>
      <w:pPr>
        <w:ind w:left="4086" w:hanging="180"/>
      </w:pPr>
      <w:rPr>
        <w:rFonts w:hint="default"/>
        <w:lang w:val="en-US" w:eastAsia="en-US" w:bidi="ar-SA"/>
      </w:rPr>
    </w:lvl>
    <w:lvl w:ilvl="5" w:tplc="D20CC9AE">
      <w:numFmt w:val="bullet"/>
      <w:lvlText w:val="•"/>
      <w:lvlJc w:val="left"/>
      <w:pPr>
        <w:ind w:left="5235" w:hanging="180"/>
      </w:pPr>
      <w:rPr>
        <w:rFonts w:hint="default"/>
        <w:lang w:val="en-US" w:eastAsia="en-US" w:bidi="ar-SA"/>
      </w:rPr>
    </w:lvl>
    <w:lvl w:ilvl="6" w:tplc="C292E706">
      <w:numFmt w:val="bullet"/>
      <w:lvlText w:val="•"/>
      <w:lvlJc w:val="left"/>
      <w:pPr>
        <w:ind w:left="6384" w:hanging="180"/>
      </w:pPr>
      <w:rPr>
        <w:rFonts w:hint="default"/>
        <w:lang w:val="en-US" w:eastAsia="en-US" w:bidi="ar-SA"/>
      </w:rPr>
    </w:lvl>
    <w:lvl w:ilvl="7" w:tplc="85709F10">
      <w:numFmt w:val="bullet"/>
      <w:lvlText w:val="•"/>
      <w:lvlJc w:val="left"/>
      <w:pPr>
        <w:ind w:left="7533" w:hanging="180"/>
      </w:pPr>
      <w:rPr>
        <w:rFonts w:hint="default"/>
        <w:lang w:val="en-US" w:eastAsia="en-US" w:bidi="ar-SA"/>
      </w:rPr>
    </w:lvl>
    <w:lvl w:ilvl="8" w:tplc="952EAC66">
      <w:numFmt w:val="bullet"/>
      <w:lvlText w:val="•"/>
      <w:lvlJc w:val="left"/>
      <w:pPr>
        <w:ind w:left="8682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3"/>
    <w:rsid w:val="001C0932"/>
    <w:rsid w:val="001C1C43"/>
    <w:rsid w:val="002C3B5D"/>
    <w:rsid w:val="00E7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A666A-4BE2-4CAA-BC93-082F8055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22"/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49" w:lineRule="exact"/>
      <w:ind w:left="4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1" w:hanging="360"/>
    </w:pPr>
  </w:style>
  <w:style w:type="paragraph" w:styleId="Title">
    <w:name w:val="Title"/>
    <w:basedOn w:val="Normal"/>
    <w:uiPriority w:val="1"/>
    <w:qFormat/>
    <w:pPr>
      <w:spacing w:before="16" w:line="322" w:lineRule="exact"/>
      <w:ind w:left="10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91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6"/>
      <w:jc w:val="center"/>
    </w:pPr>
  </w:style>
  <w:style w:type="character" w:styleId="Hyperlink">
    <w:name w:val="Hyperlink"/>
    <w:basedOn w:val="DefaultParagraphFont"/>
    <w:uiPriority w:val="99"/>
    <w:unhideWhenUsed/>
    <w:rsid w:val="001C0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vani@apextg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enezesgayle@gmail.com" TargetMode="External"/><Relationship Id="rId1" Type="http://schemas.openxmlformats.org/officeDocument/2006/relationships/hyperlink" Target="mailto:menezesgay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 Menezes</dc:creator>
  <cp:lastModifiedBy>Astuti</cp:lastModifiedBy>
  <cp:revision>2</cp:revision>
  <dcterms:created xsi:type="dcterms:W3CDTF">2024-11-04T20:58:00Z</dcterms:created>
  <dcterms:modified xsi:type="dcterms:W3CDTF">2024-11-04T20:58:00Z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for Microsoft 365</vt:lpwstr>
  </property>
</Properties>
</file>