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color w:val="25313d"/>
        </w:rPr>
      </w:pPr>
      <w:r w:rsidDel="00000000" w:rsidR="00000000" w:rsidRPr="00000000">
        <w:rPr>
          <w:rFonts w:ascii="Times New Roman" w:cs="Times New Roman" w:eastAsia="Times New Roman" w:hAnsi="Times New Roman"/>
          <w:b w:val="1"/>
          <w:color w:val="25313d"/>
          <w:rtl w:val="0"/>
        </w:rPr>
        <w:t xml:space="preserve">                                                                                         Meghana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ffffff" w:val="clear"/>
        <w:spacing w:after="0" w:line="240" w:lineRule="auto"/>
        <w:jc w:val="both"/>
        <w:rPr>
          <w:color w:val="1155cc"/>
          <w:u w:val="single"/>
        </w:rPr>
      </w:pPr>
      <w:r w:rsidDel="00000000" w:rsidR="00000000" w:rsidRPr="00000000">
        <w:rPr>
          <w:rFonts w:ascii="Times New Roman" w:cs="Times New Roman" w:eastAsia="Times New Roman" w:hAnsi="Times New Roman"/>
          <w:b w:val="1"/>
          <w:color w:val="25313d"/>
          <w:rtl w:val="0"/>
        </w:rPr>
        <w:t xml:space="preserve">                                                                             Email: </w:t>
      </w:r>
      <w:r w:rsidDel="00000000" w:rsidR="00000000" w:rsidRPr="00000000">
        <w:rPr>
          <w:color w:val="1155cc"/>
          <w:u w:val="single"/>
          <w:rtl w:val="0"/>
        </w:rPr>
        <w:t xml:space="preserve">Bodigeabhilash@gmail.com</w:t>
      </w:r>
    </w:p>
    <w:p w:rsidR="00000000" w:rsidDel="00000000" w:rsidP="00000000" w:rsidRDefault="00000000" w:rsidRPr="00000000" w14:paraId="00000003">
      <w:pPr>
        <w:pBdr>
          <w:top w:space="0" w:sz="0" w:val="nil"/>
          <w:left w:space="0" w:sz="0" w:val="nil"/>
          <w:bottom w:color="000000" w:space="1" w:sz="12" w:val="single"/>
          <w:right w:space="0" w:sz="0" w:val="nil"/>
          <w:between w:space="0" w:sz="0" w:val="nil"/>
        </w:pBdr>
        <w:shd w:fill="ffffff" w:val="clear"/>
        <w:spacing w:after="0" w:line="240" w:lineRule="auto"/>
        <w:jc w:val="both"/>
        <w:rPr>
          <w:rFonts w:ascii="Times New Roman" w:cs="Times New Roman" w:eastAsia="Times New Roman" w:hAnsi="Times New Roman"/>
          <w:b w:val="1"/>
          <w:color w:val="25313d"/>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u w:val="single"/>
          <w:rtl w:val="0"/>
        </w:rPr>
        <w:t xml:space="preserve">SUMMARY: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ffffff" w:val="clea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Times New Roman" w:cs="Times New Roman" w:eastAsia="Times New Roman" w:hAnsi="Times New Roman"/>
          <w:color w:val="000000"/>
          <w:rtl w:val="0"/>
        </w:rPr>
        <w:t xml:space="preserve">Around 8 years of experience in developing BI applications utilizing BI stack, Power BI, and Tableau, PowerApps.</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Times New Roman" w:cs="Times New Roman" w:eastAsia="Times New Roman" w:hAnsi="Times New Roman"/>
          <w:color w:val="000000"/>
          <w:rtl w:val="0"/>
        </w:rPr>
        <w:t xml:space="preserve">Proficient with SQL Analysis Services 2008/ 2012/2014/2016 such as building multi-dimensional cubes, Dimensions, fact tables, Hierarchies, levels, and roles, performing drill-up, drill-down, and drill-through and applying cube security.</w:t>
      </w:r>
      <w:r w:rsidDel="00000000" w:rsidR="00000000" w:rsidRPr="00000000">
        <w:rPr>
          <w:rtl w:val="0"/>
        </w:rPr>
      </w:r>
    </w:p>
    <w:p w:rsidR="00000000" w:rsidDel="00000000" w:rsidP="00000000" w:rsidRDefault="00000000" w:rsidRPr="00000000" w14:paraId="00000008">
      <w:pPr>
        <w:widowControl w:val="0"/>
        <w:numPr>
          <w:ilvl w:val="0"/>
          <w:numId w:val="1"/>
        </w:numPr>
        <w:pBdr>
          <w:top w:space="0" w:sz="0" w:val="nil"/>
          <w:left w:space="0" w:sz="0" w:val="nil"/>
          <w:bottom w:space="0" w:sz="0" w:val="nil"/>
          <w:right w:space="0" w:sz="0" w:val="nil"/>
          <w:between w:space="0" w:sz="0" w:val="nil"/>
        </w:pBdr>
        <w:spacing w:after="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Creating new Calculated Tables, Calculated Columns, and Measures.</w:t>
      </w:r>
      <w:r w:rsidDel="00000000" w:rsidR="00000000" w:rsidRPr="00000000">
        <w:rPr>
          <w:rtl w:val="0"/>
        </w:rPr>
      </w:r>
    </w:p>
    <w:p w:rsidR="00000000" w:rsidDel="00000000" w:rsidP="00000000" w:rsidRDefault="00000000" w:rsidRPr="00000000" w14:paraId="00000009">
      <w:pPr>
        <w:widowControl w:val="0"/>
        <w:numPr>
          <w:ilvl w:val="0"/>
          <w:numId w:val="1"/>
        </w:numPr>
        <w:pBdr>
          <w:top w:space="0" w:sz="0" w:val="nil"/>
          <w:left w:space="0" w:sz="0" w:val="nil"/>
          <w:bottom w:space="0" w:sz="0" w:val="nil"/>
          <w:right w:space="0" w:sz="0" w:val="nil"/>
          <w:between w:space="0" w:sz="0" w:val="nil"/>
        </w:pBdr>
        <w:spacing w:after="0"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Experience in developing custom reports, and different types of Tabular Reports, Matrix Reports, Ad-hoc Reports, drill-down, Parameterized, Cascading, Conditional, Table, Matrix, Chart, and Sub Reports using Power BI.</w:t>
      </w:r>
      <w:r w:rsidDel="00000000" w:rsidR="00000000" w:rsidRPr="00000000">
        <w:rPr>
          <w:rtl w:val="0"/>
        </w:rPr>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spacing w:after="0" w:line="240" w:lineRule="auto"/>
        <w:ind w:left="360" w:hanging="360"/>
        <w:jc w:val="both"/>
        <w:rPr>
          <w:color w:val="000000"/>
        </w:rPr>
      </w:pPr>
      <w:r w:rsidDel="00000000" w:rsidR="00000000" w:rsidRPr="00000000">
        <w:rPr>
          <w:rFonts w:ascii="Cambria" w:cs="Cambria" w:eastAsia="Cambria" w:hAnsi="Cambria"/>
          <w:color w:val="000000"/>
          <w:rtl w:val="0"/>
        </w:rPr>
        <w:t xml:space="preserve">Rewriting the legacy applications into Power App solutions.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rFonts w:ascii="Cambria" w:cs="Cambria" w:eastAsia="Cambria" w:hAnsi="Cambria"/>
          <w:color w:val="000000"/>
          <w:rtl w:val="0"/>
        </w:rPr>
        <w:t xml:space="preserve">Working with DAX formulae for creating variables like Previous Month, Previous Quarter, etc., and creating interactive visuals using geographic data.</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Migrating all the data Excel into a web application using Power Apps and generating the Power BI reports.</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Experience in building Office 365 applications using Power APPs</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Design and develop Office 365 applications and solutions (Power Automate (Flow), Power Apps, Power BI, Dynamics 365, SharePoint Online)</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Automation of process using the Flows.</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Experience in having the POWER Automate process.</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Times New Roman" w:cs="Times New Roman" w:eastAsia="Times New Roman" w:hAnsi="Times New Roman"/>
          <w:color w:val="000000"/>
          <w:rtl w:val="0"/>
        </w:rPr>
        <w:t xml:space="preserve">Good knowledge of AWS Content Data Network (CDN) like cloud front</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Times New Roman" w:cs="Times New Roman" w:eastAsia="Times New Roman" w:hAnsi="Times New Roman"/>
          <w:color w:val="000000"/>
          <w:rtl w:val="0"/>
        </w:rPr>
        <w:t xml:space="preserve">Experience developing PowerApps and Flow using Power Platform</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Times New Roman" w:cs="Times New Roman" w:eastAsia="Times New Roman" w:hAnsi="Times New Roman"/>
          <w:color w:val="000000"/>
          <w:rtl w:val="0"/>
        </w:rPr>
        <w:t xml:space="preserve">Experience dealing with offline app development and data management</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Times New Roman" w:cs="Times New Roman" w:eastAsia="Times New Roman" w:hAnsi="Times New Roman"/>
          <w:color w:val="000000"/>
          <w:rtl w:val="0"/>
        </w:rPr>
        <w:t xml:space="preserve">Experience working on relational databases like Azure SQL as well as Azure Data Lake, Azure File System with PowerApps</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Times New Roman" w:cs="Times New Roman" w:eastAsia="Times New Roman" w:hAnsi="Times New Roman"/>
          <w:color w:val="000000"/>
          <w:rtl w:val="0"/>
        </w:rPr>
        <w:t xml:space="preserve">Process automation experience using MS Flow</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Times New Roman" w:cs="Times New Roman" w:eastAsia="Times New Roman" w:hAnsi="Times New Roman"/>
          <w:color w:val="000000"/>
          <w:rtl w:val="0"/>
        </w:rPr>
        <w:t xml:space="preserve">Designing, prototyping, and supporting testing, development, and refactoring end-to-end applications on ever-changing modern technology platforms in public/hybrid cloud environments.</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sz w:val="20"/>
          <w:szCs w:val="20"/>
        </w:rPr>
      </w:pPr>
      <w:r w:rsidDel="00000000" w:rsidR="00000000" w:rsidRPr="00000000">
        <w:rPr>
          <w:rFonts w:ascii="Times New Roman" w:cs="Times New Roman" w:eastAsia="Times New Roman" w:hAnsi="Times New Roman"/>
          <w:color w:val="000000"/>
          <w:rtl w:val="0"/>
        </w:rPr>
        <w:t xml:space="preserve">Experienced in setting up AWS relational databases like Aurora, MYSQL, MSSQL, and NoSQL database Dynamo DB</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18">
      <w:pPr>
        <w:shd w:fill="ffffff" w:val="clear"/>
        <w:spacing w:after="0" w:line="240" w:lineRule="auto"/>
        <w:jc w:val="both"/>
        <w:rPr>
          <w:rFonts w:ascii="Times New Roman" w:cs="Times New Roman" w:eastAsia="Times New Roman" w:hAnsi="Times New Roman"/>
          <w:b w:val="1"/>
          <w:color w:val="000000"/>
          <w:sz w:val="20"/>
          <w:szCs w:val="20"/>
          <w:u w:val="single"/>
        </w:rPr>
      </w:pPr>
      <w:r w:rsidDel="00000000" w:rsidR="00000000" w:rsidRPr="00000000">
        <w:rPr>
          <w:rtl w:val="0"/>
        </w:rPr>
      </w:r>
    </w:p>
    <w:p w:rsidR="00000000" w:rsidDel="00000000" w:rsidP="00000000" w:rsidRDefault="00000000" w:rsidRPr="00000000" w14:paraId="00000019">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u w:val="single"/>
          <w:rtl w:val="0"/>
        </w:rPr>
        <w:t xml:space="preserve">TECHNICAL SKILLS:</w:t>
      </w:r>
      <w:r w:rsidDel="00000000" w:rsidR="00000000" w:rsidRPr="00000000">
        <w:rPr>
          <w:rtl w:val="0"/>
        </w:rPr>
      </w:r>
    </w:p>
    <w:p w:rsidR="00000000" w:rsidDel="00000000" w:rsidP="00000000" w:rsidRDefault="00000000" w:rsidRPr="00000000" w14:paraId="0000001A">
      <w:pPr>
        <w:shd w:fill="ffffff" w:val="clear"/>
        <w:spacing w:after="0" w:line="240" w:lineRule="auto"/>
        <w:jc w:val="both"/>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bl>
      <w:tblPr>
        <w:tblStyle w:val="Table1"/>
        <w:tblW w:w="9476.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9"/>
        <w:gridCol w:w="6857"/>
        <w:tblGridChange w:id="0">
          <w:tblGrid>
            <w:gridCol w:w="2619"/>
            <w:gridCol w:w="6857"/>
          </w:tblGrid>
        </w:tblGridChange>
      </w:tblGrid>
      <w:tr>
        <w:trPr>
          <w:cantSplit w:val="0"/>
          <w:trHeight w:val="479" w:hRule="atLeast"/>
          <w:tblHeader w:val="0"/>
        </w:trPr>
        <w:tc>
          <w:tcPr/>
          <w:p w:rsidR="00000000" w:rsidDel="00000000" w:rsidP="00000000" w:rsidRDefault="00000000" w:rsidRPr="00000000" w14:paraId="0000001B">
            <w:pPr>
              <w:jc w:val="both"/>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rtl w:val="0"/>
              </w:rPr>
              <w:t xml:space="preserve">Languages: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p w:rsidR="00000000" w:rsidDel="00000000" w:rsidP="00000000" w:rsidRDefault="00000000" w:rsidRPr="00000000" w14:paraId="0000001C">
            <w:pPr>
              <w:shd w:fill="ffffff" w:val="clea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SQL, Transact SQL, PL/SQL, Embedded SQL, C, C++, Java, J2EE, VBScript, C#.Net, JavaScript, ASP, HTML 4.0, DHTML, XML</w:t>
            </w:r>
          </w:p>
          <w:p w:rsidR="00000000" w:rsidDel="00000000" w:rsidP="00000000" w:rsidRDefault="00000000" w:rsidRPr="00000000" w14:paraId="0000001D">
            <w:pPr>
              <w:rPr>
                <w:rFonts w:ascii="Times New Roman" w:cs="Times New Roman" w:eastAsia="Times New Roman" w:hAnsi="Times New Roman"/>
                <w:b w:val="1"/>
                <w:color w:val="000000"/>
                <w:sz w:val="20"/>
                <w:szCs w:val="20"/>
                <w:u w:val="single"/>
              </w:rPr>
            </w:pP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1E">
            <w:pPr>
              <w:shd w:fill="ffffff" w:val="clea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Databases: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jc w:val="both"/>
              <w:rPr>
                <w:rFonts w:ascii="Times New Roman" w:cs="Times New Roman" w:eastAsia="Times New Roman" w:hAnsi="Times New Roman"/>
                <w:b w:val="1"/>
                <w:color w:val="000000"/>
                <w:sz w:val="20"/>
                <w:szCs w:val="20"/>
                <w:u w:val="single"/>
              </w:rPr>
            </w:pP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sz w:val="20"/>
                <w:szCs w:val="20"/>
                <w:rtl w:val="0"/>
              </w:rPr>
              <w:t xml:space="preserve">SQL Server 2016/ 2014/2012/2008 R 2/2008/2005/2000, Oracle 9i/8.x, DB2 MS Access ( T-SQL/Stored Procedures/Power Pivot/Power View)</w:t>
            </w: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21">
            <w:pPr>
              <w:shd w:fill="ffffff" w:val="clea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Reporting Tools: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jc w:val="both"/>
              <w:rPr>
                <w:rFonts w:ascii="Times New Roman" w:cs="Times New Roman" w:eastAsia="Times New Roman" w:hAnsi="Times New Roman"/>
                <w:b w:val="1"/>
                <w:color w:val="000000"/>
                <w:sz w:val="20"/>
                <w:szCs w:val="20"/>
                <w:u w:val="single"/>
              </w:rPr>
            </w:pPr>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sz w:val="20"/>
                <w:szCs w:val="20"/>
                <w:rtl w:val="0"/>
              </w:rPr>
              <w:t xml:space="preserve">SQL Server Reporting Service (SSRS), Crystal Reports XI/10/9</w:t>
            </w: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24">
            <w:pPr>
              <w:shd w:fill="ffffff" w:val="clear"/>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BI Tools: </w:t>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Tableau, Power BI, QlikView, D3.js</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26">
            <w:pPr>
              <w:jc w:val="both"/>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rtl w:val="0"/>
              </w:rPr>
              <w:t xml:space="preserve">ETL Tools:</w:t>
            </w:r>
            <w:r w:rsidDel="00000000" w:rsidR="00000000" w:rsidRPr="00000000">
              <w:rPr>
                <w:rtl w:val="0"/>
              </w:rPr>
            </w:r>
          </w:p>
        </w:tc>
        <w:tc>
          <w:tcPr/>
          <w:p w:rsidR="00000000" w:rsidDel="00000000" w:rsidP="00000000" w:rsidRDefault="00000000" w:rsidRPr="00000000" w14:paraId="00000027">
            <w:pP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sz w:val="20"/>
                <w:szCs w:val="20"/>
                <w:rtl w:val="0"/>
              </w:rPr>
              <w:t xml:space="preserve">SSIS (SQL Server Integration Services), DTS(Data Transformation Services), Import Export Data, Bulk Copy Program (BCP), Informatica 8.6.1, Business Objects XI R2/R3, Web I,</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Snowflake Cloud</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28">
            <w:pPr>
              <w:jc w:val="both"/>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b w:val="1"/>
                <w:color w:val="000000"/>
                <w:sz w:val="20"/>
                <w:szCs w:val="20"/>
                <w:rtl w:val="0"/>
              </w:rPr>
              <w:t xml:space="preserve">Other Software: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tc>
        <w:tc>
          <w:tcPr/>
          <w:p w:rsidR="00000000" w:rsidDel="00000000" w:rsidP="00000000" w:rsidRDefault="00000000" w:rsidRPr="00000000" w14:paraId="00000029">
            <w:pP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sz w:val="20"/>
                <w:szCs w:val="20"/>
                <w:rtl w:val="0"/>
              </w:rPr>
              <w:t xml:space="preserve">MS Office- 2013/2010/2007, Adobe Professional.</w:t>
            </w:r>
            <w:r w:rsidDel="00000000" w:rsidR="00000000" w:rsidRPr="00000000">
              <w:rPr>
                <w:rtl w:val="0"/>
              </w:rPr>
            </w:r>
          </w:p>
        </w:tc>
      </w:tr>
      <w:tr>
        <w:trPr>
          <w:cantSplit w:val="0"/>
          <w:trHeight w:val="479" w:hRule="atLeast"/>
          <w:tblHeader w:val="0"/>
        </w:trPr>
        <w:tc>
          <w:tcPr/>
          <w:p w:rsidR="00000000" w:rsidDel="00000000" w:rsidP="00000000" w:rsidRDefault="00000000" w:rsidRPr="00000000" w14:paraId="0000002A">
            <w:pPr>
              <w:shd w:fill="ffffff" w:val="clea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Operating Systems: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B">
            <w:pPr>
              <w:jc w:val="both"/>
              <w:rPr>
                <w:rFonts w:ascii="Times New Roman" w:cs="Times New Roman" w:eastAsia="Times New Roman" w:hAnsi="Times New Roman"/>
                <w:b w:val="1"/>
                <w:color w:val="000000"/>
                <w:sz w:val="20"/>
                <w:szCs w:val="20"/>
                <w:u w:val="single"/>
              </w:rPr>
            </w:pP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sz w:val="20"/>
                <w:szCs w:val="20"/>
                <w:rtl w:val="0"/>
              </w:rPr>
              <w:t xml:space="preserve">Windows 2000/2007/2008/2010/ XP/Vista, Agile, Linux.</w:t>
            </w:r>
            <w:r w:rsidDel="00000000" w:rsidR="00000000" w:rsidRPr="00000000">
              <w:rPr>
                <w:rtl w:val="0"/>
              </w:rPr>
            </w:r>
          </w:p>
        </w:tc>
      </w:tr>
      <w:tr>
        <w:trPr>
          <w:cantSplit w:val="0"/>
          <w:trHeight w:val="462" w:hRule="atLeast"/>
          <w:tblHeader w:val="0"/>
        </w:trPr>
        <w:tc>
          <w:tcPr/>
          <w:p w:rsidR="00000000" w:rsidDel="00000000" w:rsidP="00000000" w:rsidRDefault="00000000" w:rsidRPr="00000000" w14:paraId="0000002D">
            <w:pPr>
              <w:shd w:fill="ffffff" w:val="clea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Database Tools: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E">
            <w:pPr>
              <w:jc w:val="both"/>
              <w:rPr>
                <w:rFonts w:ascii="Times New Roman" w:cs="Times New Roman" w:eastAsia="Times New Roman" w:hAnsi="Times New Roman"/>
                <w:b w:val="1"/>
                <w:color w:val="000000"/>
                <w:sz w:val="20"/>
                <w:szCs w:val="20"/>
                <w:u w:val="single"/>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sz w:val="20"/>
                <w:szCs w:val="20"/>
                <w:rtl w:val="0"/>
              </w:rPr>
              <w:t xml:space="preserve">SQL Query Analyzer, SQL Enterprise Manager, Management Studio, SQL Server 2008 Query Editor, SQL Server Analysis Services (SSAS), TOAD</w:t>
            </w:r>
            <w:r w:rsidDel="00000000" w:rsidR="00000000" w:rsidRPr="00000000">
              <w:rPr>
                <w:rtl w:val="0"/>
              </w:rPr>
            </w:r>
          </w:p>
        </w:tc>
      </w:tr>
      <w:tr>
        <w:trPr>
          <w:cantSplit w:val="0"/>
          <w:trHeight w:val="496" w:hRule="atLeast"/>
          <w:tblHeader w:val="0"/>
        </w:trPr>
        <w:tc>
          <w:tcPr/>
          <w:p w:rsidR="00000000" w:rsidDel="00000000" w:rsidP="00000000" w:rsidRDefault="00000000" w:rsidRPr="00000000" w14:paraId="00000030">
            <w:pPr>
              <w:shd w:fill="ffffff" w:val="clea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sz w:val="20"/>
                <w:szCs w:val="20"/>
                <w:rtl w:val="0"/>
              </w:rPr>
              <w:t xml:space="preserve">Methodologies: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1">
            <w:pPr>
              <w:jc w:val="both"/>
              <w:rPr>
                <w:rFonts w:ascii="Times New Roman" w:cs="Times New Roman" w:eastAsia="Times New Roman" w:hAnsi="Times New Roman"/>
                <w:b w:val="1"/>
                <w:color w:val="000000"/>
                <w:sz w:val="20"/>
                <w:szCs w:val="20"/>
                <w:u w:val="single"/>
              </w:rPr>
            </w:pPr>
            <w:r w:rsidDel="00000000" w:rsidR="00000000" w:rsidRPr="00000000">
              <w:rPr>
                <w:rtl w:val="0"/>
              </w:rPr>
            </w:r>
          </w:p>
        </w:tc>
        <w:tc>
          <w:tcPr/>
          <w:p w:rsidR="00000000" w:rsidDel="00000000" w:rsidP="00000000" w:rsidRDefault="00000000" w:rsidRPr="00000000" w14:paraId="00000032">
            <w:pPr>
              <w:rPr>
                <w:rFonts w:ascii="Times New Roman" w:cs="Times New Roman" w:eastAsia="Times New Roman" w:hAnsi="Times New Roman"/>
                <w:b w:val="1"/>
                <w:color w:val="000000"/>
                <w:sz w:val="20"/>
                <w:szCs w:val="20"/>
                <w:u w:val="single"/>
              </w:rPr>
            </w:pPr>
            <w:r w:rsidDel="00000000" w:rsidR="00000000" w:rsidRPr="00000000">
              <w:rPr>
                <w:rFonts w:ascii="Times New Roman" w:cs="Times New Roman" w:eastAsia="Times New Roman" w:hAnsi="Times New Roman"/>
                <w:sz w:val="20"/>
                <w:szCs w:val="20"/>
                <w:rtl w:val="0"/>
              </w:rPr>
              <w:t xml:space="preserve">Logical and Physical Database Design, UML, Database Design and Normalization, Data Modelling, Agile, Software Development Life Cycle (SDLC)</w:t>
            </w:r>
            <w:r w:rsidDel="00000000" w:rsidR="00000000" w:rsidRPr="00000000">
              <w:rPr>
                <w:rtl w:val="0"/>
              </w:rPr>
            </w:r>
          </w:p>
        </w:tc>
      </w:tr>
    </w:tbl>
    <w:p w:rsidR="00000000" w:rsidDel="00000000" w:rsidP="00000000" w:rsidRDefault="00000000" w:rsidRPr="00000000" w14:paraId="00000033">
      <w:pPr>
        <w:shd w:fill="ffffff" w:val="clear"/>
        <w:spacing w:after="0" w:line="240" w:lineRule="auto"/>
        <w:jc w:val="both"/>
        <w:rPr>
          <w:rFonts w:ascii="Times New Roman" w:cs="Times New Roman" w:eastAsia="Times New Roman" w:hAnsi="Times New Roman"/>
          <w:b w:val="1"/>
          <w:color w:val="000000"/>
          <w:sz w:val="20"/>
          <w:szCs w:val="20"/>
          <w:u w:val="single"/>
        </w:rPr>
      </w:pPr>
      <w:r w:rsidDel="00000000" w:rsidR="00000000" w:rsidRPr="00000000">
        <w:rPr>
          <w:rtl w:val="0"/>
        </w:rPr>
      </w:r>
    </w:p>
    <w:p w:rsidR="00000000" w:rsidDel="00000000" w:rsidP="00000000" w:rsidRDefault="00000000" w:rsidRPr="00000000" w14:paraId="00000034">
      <w:pPr>
        <w:shd w:fill="ffffff" w:val="clear"/>
        <w:spacing w:after="0" w:line="240" w:lineRule="auto"/>
        <w:jc w:val="both"/>
        <w:rPr>
          <w:rFonts w:ascii="Times New Roman" w:cs="Times New Roman" w:eastAsia="Times New Roman" w:hAnsi="Times New Roman"/>
          <w:b w:val="1"/>
          <w:color w:val="000000"/>
          <w:sz w:val="20"/>
          <w:szCs w:val="20"/>
          <w:u w:val="single"/>
        </w:rPr>
      </w:pPr>
      <w:r w:rsidDel="00000000" w:rsidR="00000000" w:rsidRPr="00000000">
        <w:rPr>
          <w:rtl w:val="0"/>
        </w:rPr>
      </w:r>
    </w:p>
    <w:p w:rsidR="00000000" w:rsidDel="00000000" w:rsidP="00000000" w:rsidRDefault="00000000" w:rsidRPr="00000000" w14:paraId="00000035">
      <w:pPr>
        <w:shd w:fill="ffffff" w:val="clear"/>
        <w:spacing w:after="0" w:line="240" w:lineRule="auto"/>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6">
      <w:pPr>
        <w:shd w:fill="ffffff" w:val="clear"/>
        <w:spacing w:after="0" w:line="240" w:lineRule="auto"/>
        <w:jc w:val="both"/>
        <w:rPr>
          <w:rFonts w:ascii="Times New Roman" w:cs="Times New Roman" w:eastAsia="Times New Roman" w:hAnsi="Times New Roman"/>
          <w:sz w:val="20"/>
          <w:szCs w:val="20"/>
        </w:rPr>
      </w:pPr>
      <w:r w:rsidDel="00000000" w:rsidR="00000000" w:rsidRPr="00000000">
        <w:rPr>
          <w:rFonts w:ascii="Cambria" w:cs="Cambria" w:eastAsia="Cambria" w:hAnsi="Cambria"/>
          <w:b w:val="1"/>
          <w:color w:val="000000"/>
          <w:u w:val="single"/>
          <w:rtl w:val="0"/>
        </w:rPr>
        <w:t xml:space="preserve">PROFESSIONAL EXPERIENCE</w:t>
      </w:r>
      <w:r w:rsidDel="00000000" w:rsidR="00000000" w:rsidRPr="00000000">
        <w:rPr>
          <w:rFonts w:ascii="Times New Roman" w:cs="Times New Roman" w:eastAsia="Times New Roman" w:hAnsi="Times New Roman"/>
          <w:b w:val="1"/>
          <w:color w:val="000000"/>
          <w:sz w:val="20"/>
          <w:szCs w:val="20"/>
          <w:u w:val="single"/>
          <w:rtl w:val="0"/>
        </w:rPr>
        <w:t xml:space="preserve">:</w:t>
      </w:r>
      <w:r w:rsidDel="00000000" w:rsidR="00000000" w:rsidRPr="00000000">
        <w:rPr>
          <w:rtl w:val="0"/>
        </w:rPr>
      </w:r>
    </w:p>
    <w:p w:rsidR="00000000" w:rsidDel="00000000" w:rsidP="00000000" w:rsidRDefault="00000000" w:rsidRPr="00000000" w14:paraId="00000037">
      <w:pPr>
        <w:shd w:fill="ffffff" w:val="clear"/>
        <w:spacing w:after="0" w:line="240" w:lineRule="auto"/>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38">
      <w:pPr>
        <w:shd w:fill="ffffff" w:val="clea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Client: Health EC LLC, TX(Remote).</w:t>
        <w:tab/>
        <w:tab/>
        <w:tab/>
        <w:tab/>
        <w:tab/>
        <w:tab/>
        <w:t xml:space="preserve">             April 2020 - Current</w:t>
      </w:r>
      <w:r w:rsidDel="00000000" w:rsidR="00000000" w:rsidRPr="00000000">
        <w:rPr>
          <w:rtl w:val="0"/>
        </w:rPr>
      </w:r>
    </w:p>
    <w:p w:rsidR="00000000" w:rsidDel="00000000" w:rsidP="00000000" w:rsidRDefault="00000000" w:rsidRPr="00000000" w14:paraId="00000039">
      <w:pPr>
        <w:shd w:fill="ffffff" w:val="clea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Role: Sr. Power BI Developer</w:t>
      </w:r>
      <w:r w:rsidDel="00000000" w:rsidR="00000000" w:rsidRPr="00000000">
        <w:rPr>
          <w:rtl w:val="0"/>
        </w:rPr>
      </w:r>
    </w:p>
    <w:p w:rsidR="00000000" w:rsidDel="00000000" w:rsidP="00000000" w:rsidRDefault="00000000" w:rsidRPr="00000000" w14:paraId="0000003A">
      <w:pPr>
        <w:shd w:fill="ffffff" w:val="clear"/>
        <w:spacing w:after="0" w:line="240" w:lineRule="auto"/>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3B">
      <w:pPr>
        <w:shd w:fill="ffffff" w:val="clea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Responsibilities:</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rFonts w:ascii="Cambria" w:cs="Cambria" w:eastAsia="Cambria" w:hAnsi="Cambria"/>
          <w:color w:val="000000"/>
          <w:rtl w:val="0"/>
        </w:rPr>
        <w:t xml:space="preserve">Generated ad-hoc reports, sub-reports, drill-down reports, drill-through reports, and parameterized reports to provide visible data for data analysts and businesses using Power BI.</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Synthesized insights to support strategic business decisions using Power BI.</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Active interaction with the Business Analysts, Report users for all kinds of requirements, and act as BI product owner.</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Designed the Power BI Enterprise Environment – Infrastructure planning for shared premium nodes, Rules for new Workspace and Apps, Parallel and Collaborative development practices (Dataflows, Desktop reports), Security and Administration practices, and Best Practices.</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Implemented Standardization of reports, coordinated data refresh and report distribution, internal Auditing and easy access with reports, Disaster Recovery, Source Control, etc.</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Responsible for the well-being of the BI enterprise environment which consists of multiple projects with Microsoft Azure data storage and Azure Data Factory, Data Lake.</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Utilized Power BI (Power View) to create various analytical dashboards that depict critical KPIs such as legal case matters, billing hours, and case proceedings along with slicers and dicers enabling end-users to make filters.</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Generated ad-hoc reports in Excel Power Pivot and shared them using Power BI with the decision-makers for strategic planning.</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Utilized Power Query in Power BI to Pivot and Un-pivot the data model for data cleansing and data massaging.</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Strong knowledge of Databases, Data warehouse concepts, ETL processes, and Business Intelligence</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Worked in Agile Scrum Methodology with daily stand-up meetings and great knowledge in TFS (Team Foundation Server) 2010.</w:t>
      </w:r>
      <w:r w:rsidDel="00000000" w:rsidR="00000000" w:rsidRPr="00000000">
        <w:rPr>
          <w:rtl w:val="0"/>
        </w:rPr>
      </w:r>
    </w:p>
    <w:p w:rsidR="00000000" w:rsidDel="00000000" w:rsidP="00000000" w:rsidRDefault="00000000" w:rsidRPr="00000000" w14:paraId="00000047">
      <w:pPr>
        <w:widowControl w:val="0"/>
        <w:numPr>
          <w:ilvl w:val="0"/>
          <w:numId w:val="1"/>
        </w:numPr>
        <w:pBdr>
          <w:top w:space="0" w:sz="0" w:val="nil"/>
          <w:left w:space="0" w:sz="0" w:val="nil"/>
          <w:bottom w:space="0" w:sz="0" w:val="nil"/>
          <w:right w:space="0" w:sz="0" w:val="nil"/>
          <w:between w:space="0" w:sz="0" w:val="nil"/>
        </w:pBdr>
        <w:spacing w:after="0" w:line="240" w:lineRule="auto"/>
        <w:ind w:left="360" w:hanging="360"/>
        <w:jc w:val="both"/>
        <w:rPr>
          <w:color w:val="000000"/>
        </w:rPr>
      </w:pPr>
      <w:r w:rsidDel="00000000" w:rsidR="00000000" w:rsidRPr="00000000">
        <w:rPr>
          <w:rFonts w:ascii="Cambria" w:cs="Cambria" w:eastAsia="Cambria" w:hAnsi="Cambria"/>
          <w:color w:val="000000"/>
          <w:rtl w:val="0"/>
        </w:rPr>
        <w:t xml:space="preserve">Rewriting the legacy applications into Power App solutions.</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Migrating all the data Excel into a web application using Power Apps and generating the Power BI reports.</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Experience in building Office 365 applications using Power APP</w:t>
      </w: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Design and develop Office 365 applications and solutions (Power Automate (Flow), Power Apps, Power BI, Dynamics 365, SharePoint Online).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ffffff" w:val="clear"/>
        <w:spacing w:after="0" w:line="240" w:lineRule="auto"/>
        <w:ind w:left="360" w:firstLine="0"/>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4C">
      <w:pPr>
        <w:shd w:fill="ffffff" w:val="clea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4D">
      <w:pPr>
        <w:shd w:fill="ffffff"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000000"/>
          <w:rtl w:val="0"/>
        </w:rPr>
        <w:t xml:space="preserve">Environment:</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Fonts w:ascii="Cambria" w:cs="Cambria" w:eastAsia="Cambria" w:hAnsi="Cambria"/>
          <w:b w:val="1"/>
          <w:sz w:val="20"/>
          <w:szCs w:val="20"/>
          <w:rtl w:val="0"/>
        </w:rPr>
        <w:t xml:space="preserve">MS SQL Server 2014/2012/2008 R2/2005, MS SQL Server Integration Services (SSIS) 2012/2008R2/2008, MS SQL Server Reporting Services (SSRS) 2012/2008R2/2008, SQL Server Management Studio (SSMS), ETL, SQL Server Business Intelligence Studio (BIDS), AZURE, T-SQL, Power BI, SharePoint, Tableau, OBIEE, Power Pivot</w:t>
      </w:r>
      <w:r w:rsidDel="00000000" w:rsidR="00000000" w:rsidRPr="00000000">
        <w:rPr>
          <w:rtl w:val="0"/>
        </w:rPr>
      </w:r>
    </w:p>
    <w:p w:rsidR="00000000" w:rsidDel="00000000" w:rsidP="00000000" w:rsidRDefault="00000000" w:rsidRPr="00000000" w14:paraId="0000004E">
      <w:pPr>
        <w:shd w:fill="ffffff" w:val="clear"/>
        <w:spacing w:after="0" w:line="240" w:lineRule="auto"/>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4F">
      <w:pPr>
        <w:shd w:fill="ffffff" w:val="clea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50">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Client: Toyota, WA</w:t>
        <w:tab/>
        <w:tab/>
        <w:tab/>
        <w:tab/>
        <w:tab/>
        <w:tab/>
        <w:tab/>
        <w:t xml:space="preserve">                                   Aug 2017 – Mar 2020</w:t>
      </w:r>
      <w:r w:rsidDel="00000000" w:rsidR="00000000" w:rsidRPr="00000000">
        <w:rPr>
          <w:rtl w:val="0"/>
        </w:rPr>
      </w:r>
    </w:p>
    <w:p w:rsidR="00000000" w:rsidDel="00000000" w:rsidP="00000000" w:rsidRDefault="00000000" w:rsidRPr="00000000" w14:paraId="00000051">
      <w:pPr>
        <w:shd w:fill="ffffff" w:val="clea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Role: SQL Server/Power BI Developer</w:t>
      </w:r>
      <w:r w:rsidDel="00000000" w:rsidR="00000000" w:rsidRPr="00000000">
        <w:rPr>
          <w:rtl w:val="0"/>
        </w:rPr>
      </w:r>
    </w:p>
    <w:p w:rsidR="00000000" w:rsidDel="00000000" w:rsidP="00000000" w:rsidRDefault="00000000" w:rsidRPr="00000000" w14:paraId="00000052">
      <w:pPr>
        <w:shd w:fill="ffffff" w:val="clea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3">
      <w:pPr>
        <w:shd w:fill="ffffff" w:val="clear"/>
        <w:spacing w:after="0" w:line="240" w:lineRule="auto"/>
        <w:jc w:val="both"/>
        <w:rPr>
          <w:rFonts w:ascii="Cambria" w:cs="Cambria" w:eastAsia="Cambria" w:hAnsi="Cambria"/>
        </w:rPr>
      </w:pPr>
      <w:r w:rsidDel="00000000" w:rsidR="00000000" w:rsidRPr="00000000">
        <w:rPr>
          <w:rFonts w:ascii="Cambria" w:cs="Cambria" w:eastAsia="Cambria" w:hAnsi="Cambria"/>
          <w:b w:val="1"/>
          <w:color w:val="000000"/>
          <w:rtl w:val="0"/>
        </w:rPr>
        <w:t xml:space="preserve">Responsibilities:</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Developed dashboards consisting of several reports, some with special features such as parameters (including cascading), drill down, and drill through, sub-reports, gauges, indicators and conditional formatting, stored procedures, and SQL queries for data retrieval.</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Collaborate with Functional Excellence\ business leads to identify and implement Dashboard and reporting solutions that support streamlining of processes or drive efficiencies in their respective areas.</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Build Data warehouses using different Data modeling techniques.</w:t>
      </w: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Gather business requirements and execute projects utilizing dynamic or static reports as required.</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Perform GAP analysis for new functionality requirements as well as prioritize them based on actual business needs.</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Implement and maintain Business Intelligence tools for analysts and executive dashboards.</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Querying for generating drill-down reports, handling parameterized reports, and creating stylish report layouts.</w:t>
      </w: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Develop, implement, and maintain various database objects such as Stored Procedures, Triggers, Functions, Indexes, and views.</w:t>
      </w: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Deploy and trace code across Test, Development, and production environments. Used different strategies to store/revert to different versions of the design in case of a system crash.</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Development, implementation, administration, and support of SQL/ETL processes for large-scale Data Warehouses using MS SQL 2008/2016. Developed and deployed data transfer packages to various destinations using SSIS.</w:t>
      </w: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Expert in calculating measures and dimension members using multi-dimensional expressions, mathematical formulas, and user-defined functions.</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Provide high-quality data visualization outputs leveraging tools like Power BI including proactively identifying reports.</w:t>
      </w: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Maintained existing Power BI reports and dashboards and made changes to the same as per new and changing business requirements</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Practical understanding of Data modelling (Dimensional and relational) concepts like Star-Schema Modelling, Snowflake Schema Modelling, Fact and Dimension tables.</w:t>
      </w: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Created very complex SSIS Packages while considering all the best practices like error handling, logging, configurations, deployments, and maintenance.</w:t>
      </w: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Involved in Analyzing, designing, building &amp;, and testing OLAP cubes with SSAS and in adding calculations using MDX.</w:t>
      </w:r>
      <w:r w:rsidDel="00000000" w:rsidR="00000000" w:rsidRPr="00000000">
        <w:rPr>
          <w:rtl w:val="0"/>
        </w:rPr>
      </w:r>
    </w:p>
    <w:p w:rsidR="00000000" w:rsidDel="00000000" w:rsidP="00000000" w:rsidRDefault="00000000" w:rsidRPr="00000000" w14:paraId="00000064">
      <w:pPr>
        <w:shd w:fill="ffffff" w:val="clea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65">
      <w:pPr>
        <w:shd w:fill="ffffff" w:val="clea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color w:val="000000"/>
          <w:sz w:val="20"/>
          <w:szCs w:val="20"/>
          <w:rtl w:val="0"/>
        </w:rPr>
        <w:t xml:space="preserve">Environment:</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SQL Server 2012/2008 R2, SSIS, SSRS, SSAS, DTS packages, Power Pivot, Visual Studio 2010/2008, Crystal reports, Tortoise SVN 1.7.10, Red Gate 10.0, Window 7 Professional, Agile.</w:t>
      </w:r>
    </w:p>
    <w:p w:rsidR="00000000" w:rsidDel="00000000" w:rsidP="00000000" w:rsidRDefault="00000000" w:rsidRPr="00000000" w14:paraId="00000066">
      <w:pPr>
        <w:shd w:fill="ffffff" w:val="clear"/>
        <w:spacing w:after="0" w:line="240" w:lineRule="auto"/>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Client: Value Coders, India</w:t>
        <w:tab/>
        <w:tab/>
        <w:tab/>
        <w:tab/>
        <w:tab/>
        <w:tab/>
        <w:tab/>
        <w:t xml:space="preserve">Apr 2014 to May 2016</w:t>
      </w:r>
      <w:r w:rsidDel="00000000" w:rsidR="00000000" w:rsidRPr="00000000">
        <w:rPr>
          <w:rtl w:val="0"/>
        </w:rPr>
      </w:r>
    </w:p>
    <w:p w:rsidR="00000000" w:rsidDel="00000000" w:rsidP="00000000" w:rsidRDefault="00000000" w:rsidRPr="00000000" w14:paraId="00000068">
      <w:pPr>
        <w:shd w:fill="ffffff" w:val="clear"/>
        <w:spacing w:after="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Role: BI Developer</w:t>
      </w:r>
    </w:p>
    <w:p w:rsidR="00000000" w:rsidDel="00000000" w:rsidP="00000000" w:rsidRDefault="00000000" w:rsidRPr="00000000" w14:paraId="00000069">
      <w:pPr>
        <w:shd w:fill="ffffff" w:val="clear"/>
        <w:spacing w:after="0" w:line="240" w:lineRule="auto"/>
        <w:rPr>
          <w:rFonts w:ascii="Cambria" w:cs="Cambria" w:eastAsia="Cambria" w:hAnsi="Cambria"/>
        </w:rPr>
      </w:pPr>
      <w:r w:rsidDel="00000000" w:rsidR="00000000" w:rsidRPr="00000000">
        <w:rPr>
          <w:rFonts w:ascii="Cambria" w:cs="Cambria" w:eastAsia="Cambria" w:hAnsi="Cambria"/>
          <w:b w:val="1"/>
          <w:color w:val="000000"/>
          <w:rtl w:val="0"/>
        </w:rPr>
        <w:t xml:space="preserve">Responsibilities:</w:t>
      </w: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lineRule="auto"/>
        <w:ind w:left="360" w:hanging="360"/>
        <w:rPr>
          <w:color w:val="000000"/>
        </w:rPr>
      </w:pPr>
      <w:r w:rsidDel="00000000" w:rsidR="00000000" w:rsidRPr="00000000">
        <w:rPr>
          <w:rFonts w:ascii="Cambria" w:cs="Cambria" w:eastAsia="Cambria" w:hAnsi="Cambria"/>
          <w:color w:val="000000"/>
          <w:rtl w:val="0"/>
        </w:rPr>
        <w:t xml:space="preserve">Generated SSRS Dashboard with quick/context/global filters, parameters, and calculated fields on SSRS reports. Created SSRS Dashboards with interactive views, trends, and drill-downs along with user-level security.</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Responsible for validation and deployment of SSIS packages from development to QA and production environment. </w:t>
      </w: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Experience in Error and Event Handling: Precedence Constraints, Break Points, Check Points, and Logging using SSIS.</w:t>
      </w: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Used SQL Server Package Configuration technique to make Dynamic configurations.</w:t>
      </w:r>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Developed custom Ad Hoc Reports and deployed them on the server using SQL Server Reporting Services (SSRS).</w:t>
      </w: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Created various SSRS Reports involving a variety of features like Reports, Charts, Filters, Sub-Reports, Drilldown, Drill-Through, Multi-valued parameters, etc.</w:t>
      </w: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Developed parameterized crystal reports and existing reports for presentations using cross-tab reports, running totals, and alerting.</w:t>
      </w: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ffffff" w:val="clear"/>
        <w:spacing w:after="0" w:line="240" w:lineRule="auto"/>
        <w:ind w:left="360" w:hanging="360"/>
        <w:rPr>
          <w:color w:val="000000"/>
        </w:rPr>
      </w:pPr>
      <w:r w:rsidDel="00000000" w:rsidR="00000000" w:rsidRPr="00000000">
        <w:rPr>
          <w:rFonts w:ascii="Cambria" w:cs="Cambria" w:eastAsia="Cambria" w:hAnsi="Cambria"/>
          <w:color w:val="000000"/>
          <w:rtl w:val="0"/>
        </w:rPr>
        <w:t xml:space="preserve">Created and modified stored procedures to Create Reports.</w:t>
      </w:r>
      <w:r w:rsidDel="00000000" w:rsidR="00000000" w:rsidRPr="00000000">
        <w:rPr>
          <w:rtl w:val="0"/>
        </w:rPr>
      </w:r>
    </w:p>
    <w:p w:rsidR="00000000" w:rsidDel="00000000" w:rsidP="00000000" w:rsidRDefault="00000000" w:rsidRPr="00000000" w14:paraId="00000072">
      <w:pPr>
        <w:shd w:fill="ffffff" w:val="clear"/>
        <w:spacing w:after="0" w:line="240" w:lineRule="auto"/>
        <w:rPr>
          <w:rFonts w:ascii="Cambria" w:cs="Cambria" w:eastAsia="Cambria" w:hAnsi="Cambria"/>
          <w:b w:val="1"/>
          <w:color w:val="000000"/>
        </w:rPr>
      </w:pPr>
      <w:r w:rsidDel="00000000" w:rsidR="00000000" w:rsidRPr="00000000">
        <w:rPr>
          <w:rtl w:val="0"/>
        </w:rPr>
      </w:r>
    </w:p>
    <w:p w:rsidR="00000000" w:rsidDel="00000000" w:rsidP="00000000" w:rsidRDefault="00000000" w:rsidRPr="00000000" w14:paraId="00000073">
      <w:pPr>
        <w:shd w:fill="ffffff" w:val="clea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color w:val="000000"/>
          <w:sz w:val="20"/>
          <w:szCs w:val="20"/>
          <w:rtl w:val="0"/>
        </w:rPr>
        <w:t xml:space="preserve">Environment:</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SQL Server 2008R2/2008/2005, SSIS 2008, Data Stage, Visual Studio 2005/2008/2013, PL/SQL, VB .NET, Red Gate, SQL Profiler. </w:t>
      </w:r>
    </w:p>
    <w:p w:rsidR="00000000" w:rsidDel="00000000" w:rsidP="00000000" w:rsidRDefault="00000000" w:rsidRPr="00000000" w14:paraId="00000074">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spacing w:after="0" w:line="240" w:lineRule="auto"/>
        <w:jc w:val="both"/>
        <w:rPr>
          <w:rFonts w:ascii="Times New Roman" w:cs="Times New Roman" w:eastAsia="Times New Roman" w:hAnsi="Times New Roman"/>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