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6743" w:rsidRDefault="00E47DC8">
      <w:pPr>
        <w:pBdr>
          <w:top w:val="nil"/>
          <w:left w:val="nil"/>
          <w:bottom w:val="nil"/>
          <w:right w:val="nil"/>
          <w:between w:val="nil"/>
        </w:pBdr>
        <w:jc w:val="center"/>
        <w:rPr>
          <w:rFonts w:ascii="Verdana" w:eastAsia="Verdana" w:hAnsi="Verdana" w:cs="Verdana"/>
          <w:b/>
          <w:smallCaps/>
          <w:color w:val="000000"/>
        </w:rPr>
      </w:pPr>
      <w:r>
        <w:rPr>
          <w:rFonts w:ascii="Verdana" w:eastAsia="Verdana" w:hAnsi="Verdana" w:cs="Verdana"/>
          <w:b/>
          <w:smallCaps/>
          <w:color w:val="000000"/>
        </w:rPr>
        <w:t>Razi Mohd</w:t>
      </w:r>
    </w:p>
    <w:p w14:paraId="00000002" w14:textId="77777777" w:rsidR="00196743" w:rsidRDefault="00E47DC8">
      <w:pPr>
        <w:pBdr>
          <w:top w:val="nil"/>
          <w:left w:val="nil"/>
          <w:bottom w:val="single" w:sz="4" w:space="1" w:color="000000"/>
          <w:right w:val="nil"/>
          <w:between w:val="nil"/>
        </w:pBdr>
        <w:jc w:val="center"/>
        <w:rPr>
          <w:rFonts w:ascii="Verdana" w:eastAsia="Verdana" w:hAnsi="Verdana" w:cs="Verdana"/>
          <w:b/>
          <w:color w:val="000000"/>
        </w:rPr>
      </w:pPr>
      <w:r>
        <w:rPr>
          <w:rFonts w:ascii="Verdana" w:eastAsia="Verdana" w:hAnsi="Verdana" w:cs="Verdana"/>
          <w:b/>
          <w:color w:val="000000"/>
        </w:rPr>
        <w:t>727-637-4271</w:t>
      </w:r>
    </w:p>
    <w:p w14:paraId="00000003" w14:textId="77777777" w:rsidR="00196743" w:rsidRDefault="00000000">
      <w:pPr>
        <w:pBdr>
          <w:top w:val="nil"/>
          <w:left w:val="nil"/>
          <w:bottom w:val="single" w:sz="4" w:space="1" w:color="000000"/>
          <w:right w:val="nil"/>
          <w:between w:val="nil"/>
        </w:pBdr>
        <w:jc w:val="center"/>
        <w:rPr>
          <w:rFonts w:ascii="Verdana" w:eastAsia="Verdana" w:hAnsi="Verdana" w:cs="Verdana"/>
          <w:color w:val="000000"/>
        </w:rPr>
      </w:pPr>
      <w:hyperlink r:id="rId8">
        <w:r w:rsidR="00E47DC8">
          <w:rPr>
            <w:rFonts w:ascii="Verdana" w:eastAsia="Verdana" w:hAnsi="Verdana" w:cs="Verdana"/>
            <w:color w:val="0000FF"/>
            <w:u w:val="single"/>
          </w:rPr>
          <w:t>razi.mohd728@gmail.com</w:t>
        </w:r>
      </w:hyperlink>
    </w:p>
    <w:p w14:paraId="00000004" w14:textId="77777777" w:rsidR="00196743" w:rsidRDefault="00E47DC8">
      <w:pPr>
        <w:ind w:left="3600"/>
        <w:rPr>
          <w:rFonts w:ascii="Verdana" w:eastAsia="Verdana" w:hAnsi="Verdana" w:cs="Verdana"/>
          <w:color w:val="000000"/>
        </w:rPr>
      </w:pPr>
      <w:r>
        <w:rPr>
          <w:rFonts w:ascii="Verdana" w:eastAsia="Verdana" w:hAnsi="Verdana" w:cs="Verdana"/>
          <w:color w:val="000000"/>
        </w:rPr>
        <w:br/>
      </w:r>
    </w:p>
    <w:p w14:paraId="00000005" w14:textId="28168A40" w:rsidR="00196743" w:rsidRPr="007F219B" w:rsidRDefault="007F219B" w:rsidP="007F219B">
      <w:pPr>
        <w:pStyle w:val="ListParagraph"/>
        <w:rPr>
          <w:rStyle w:val="BookTitle"/>
          <w:rFonts w:ascii="Verdana" w:hAnsi="Verdana"/>
          <w:b w:val="0"/>
          <w:bCs w:val="0"/>
        </w:rPr>
      </w:pPr>
      <w:r w:rsidRPr="007F219B">
        <w:rPr>
          <w:rStyle w:val="BookTitle"/>
          <w:rFonts w:ascii="Verdana" w:hAnsi="Verdana"/>
          <w:b w:val="0"/>
          <w:bCs w:val="0"/>
        </w:rPr>
        <w:t xml:space="preserve">Over all </w:t>
      </w:r>
      <w:r w:rsidR="006E4B8B">
        <w:rPr>
          <w:rStyle w:val="BookTitle"/>
          <w:rFonts w:ascii="Verdana" w:hAnsi="Verdana"/>
          <w:b w:val="0"/>
          <w:bCs w:val="0"/>
        </w:rPr>
        <w:t>10</w:t>
      </w:r>
      <w:r w:rsidRPr="007F219B">
        <w:rPr>
          <w:rStyle w:val="BookTitle"/>
          <w:rFonts w:ascii="Verdana" w:hAnsi="Verdana"/>
          <w:b w:val="0"/>
          <w:bCs w:val="0"/>
        </w:rPr>
        <w:t xml:space="preserve"> years of experience in </w:t>
      </w:r>
      <w:r w:rsidR="00E47DC8" w:rsidRPr="007F219B">
        <w:rPr>
          <w:rStyle w:val="BookTitle"/>
          <w:rFonts w:ascii="Verdana" w:hAnsi="Verdana"/>
          <w:b w:val="0"/>
          <w:bCs w:val="0"/>
        </w:rPr>
        <w:t>Technologically sophisticated Information Security professional, versatile in building and maintaining a security program. Hands on with managing risks, vulnerabilities, compliance and auditing.</w:t>
      </w:r>
    </w:p>
    <w:p w14:paraId="00000006" w14:textId="77777777" w:rsidR="00196743" w:rsidRPr="007F219B" w:rsidRDefault="00196743" w:rsidP="007F219B">
      <w:pPr>
        <w:tabs>
          <w:tab w:val="left" w:pos="270"/>
          <w:tab w:val="left" w:pos="3780"/>
        </w:tabs>
        <w:spacing w:line="276" w:lineRule="auto"/>
        <w:ind w:left="360"/>
        <w:jc w:val="both"/>
        <w:rPr>
          <w:rFonts w:asciiTheme="minorHAnsi" w:eastAsia="Verdana" w:hAnsiTheme="minorHAnsi" w:cstheme="minorHAnsi"/>
          <w:sz w:val="22"/>
          <w:szCs w:val="22"/>
        </w:rPr>
      </w:pPr>
    </w:p>
    <w:p w14:paraId="00000007" w14:textId="68B6F647" w:rsidR="00196743" w:rsidRPr="007F219B" w:rsidRDefault="00E47DC8" w:rsidP="007F219B">
      <w:pPr>
        <w:spacing w:line="276" w:lineRule="auto"/>
        <w:jc w:val="both"/>
        <w:rPr>
          <w:rStyle w:val="SubtleEmphasis"/>
        </w:rPr>
      </w:pPr>
      <w:r>
        <w:rPr>
          <w:rFonts w:ascii="Verdana" w:eastAsia="Verdana" w:hAnsi="Verdana" w:cs="Verdana"/>
          <w:b/>
          <w:sz w:val="22"/>
          <w:szCs w:val="22"/>
          <w:u w:val="single"/>
        </w:rPr>
        <w:t>Core Advantages</w:t>
      </w:r>
      <w:r>
        <w:rPr>
          <w:rFonts w:ascii="Verdana" w:eastAsia="Verdana" w:hAnsi="Verdana" w:cs="Verdana"/>
          <w:b/>
          <w:sz w:val="22"/>
          <w:szCs w:val="22"/>
        </w:rPr>
        <w:t>:</w:t>
      </w:r>
    </w:p>
    <w:p w14:paraId="32E92758" w14:textId="77777777" w:rsidR="00FB0020" w:rsidRDefault="00FB0020">
      <w:pPr>
        <w:spacing w:line="276" w:lineRule="auto"/>
        <w:rPr>
          <w:rFonts w:ascii="Verdana" w:eastAsia="Verdana" w:hAnsi="Verdana" w:cs="Verdana"/>
          <w:sz w:val="22"/>
          <w:szCs w:val="22"/>
        </w:rPr>
      </w:pPr>
    </w:p>
    <w:p w14:paraId="00000008" w14:textId="46A34416" w:rsidR="00196743" w:rsidRDefault="006F51E5">
      <w:pPr>
        <w:numPr>
          <w:ilvl w:val="0"/>
          <w:numId w:val="3"/>
        </w:numPr>
        <w:tabs>
          <w:tab w:val="left" w:pos="360"/>
          <w:tab w:val="left" w:pos="720"/>
        </w:tabs>
        <w:spacing w:line="276" w:lineRule="auto"/>
        <w:rPr>
          <w:rFonts w:ascii="Verdana" w:eastAsia="Verdana" w:hAnsi="Verdana" w:cs="Verdana"/>
          <w:sz w:val="22"/>
          <w:szCs w:val="22"/>
        </w:rPr>
      </w:pPr>
      <w:r>
        <w:rPr>
          <w:rFonts w:ascii="Verdana" w:eastAsia="Verdana" w:hAnsi="Verdana" w:cs="Verdana"/>
          <w:sz w:val="22"/>
          <w:szCs w:val="22"/>
        </w:rPr>
        <w:t xml:space="preserve">CISSP, CISA, </w:t>
      </w:r>
      <w:r w:rsidR="00E47DC8">
        <w:rPr>
          <w:rFonts w:ascii="Verdana" w:eastAsia="Verdana" w:hAnsi="Verdana" w:cs="Verdana"/>
          <w:sz w:val="22"/>
          <w:szCs w:val="22"/>
        </w:rPr>
        <w:t>Masters in Information Security</w:t>
      </w:r>
    </w:p>
    <w:p w14:paraId="0000000C" w14:textId="138316F9" w:rsidR="00196743" w:rsidRDefault="00E47DC8" w:rsidP="004A7506">
      <w:pPr>
        <w:numPr>
          <w:ilvl w:val="0"/>
          <w:numId w:val="3"/>
        </w:numPr>
        <w:tabs>
          <w:tab w:val="left" w:pos="360"/>
          <w:tab w:val="left" w:pos="720"/>
        </w:tabs>
        <w:spacing w:line="276" w:lineRule="auto"/>
        <w:rPr>
          <w:rFonts w:ascii="Verdana" w:eastAsia="Verdana" w:hAnsi="Verdana" w:cs="Verdana"/>
          <w:sz w:val="22"/>
          <w:szCs w:val="22"/>
        </w:rPr>
      </w:pPr>
      <w:r>
        <w:rPr>
          <w:rFonts w:ascii="Verdana" w:eastAsia="Verdana" w:hAnsi="Verdana" w:cs="Verdana"/>
          <w:sz w:val="22"/>
          <w:szCs w:val="22"/>
        </w:rPr>
        <w:t>Vulnerability and Risk Management</w:t>
      </w:r>
    </w:p>
    <w:p w14:paraId="2715108C" w14:textId="603565F9" w:rsidR="004A7506" w:rsidRDefault="004A7506" w:rsidP="004A7506">
      <w:pPr>
        <w:numPr>
          <w:ilvl w:val="0"/>
          <w:numId w:val="3"/>
        </w:numPr>
        <w:tabs>
          <w:tab w:val="left" w:pos="360"/>
          <w:tab w:val="left" w:pos="720"/>
        </w:tabs>
        <w:spacing w:line="276" w:lineRule="auto"/>
        <w:rPr>
          <w:rFonts w:ascii="Verdana" w:eastAsia="Verdana" w:hAnsi="Verdana" w:cs="Verdana"/>
          <w:sz w:val="22"/>
          <w:szCs w:val="22"/>
        </w:rPr>
      </w:pPr>
      <w:r>
        <w:rPr>
          <w:rFonts w:ascii="Verdana" w:eastAsia="Verdana" w:hAnsi="Verdana" w:cs="Verdana"/>
          <w:sz w:val="22"/>
          <w:szCs w:val="22"/>
        </w:rPr>
        <w:t>Third Party Risk Management</w:t>
      </w:r>
    </w:p>
    <w:p w14:paraId="7B95DF57" w14:textId="0036628F" w:rsidR="004A7506" w:rsidRDefault="004A7506" w:rsidP="004A7506">
      <w:pPr>
        <w:numPr>
          <w:ilvl w:val="0"/>
          <w:numId w:val="3"/>
        </w:numPr>
        <w:tabs>
          <w:tab w:val="left" w:pos="360"/>
          <w:tab w:val="left" w:pos="720"/>
        </w:tabs>
        <w:spacing w:line="276" w:lineRule="auto"/>
        <w:rPr>
          <w:rFonts w:ascii="Verdana" w:eastAsia="Verdana" w:hAnsi="Verdana" w:cs="Verdana"/>
          <w:sz w:val="22"/>
          <w:szCs w:val="22"/>
        </w:rPr>
      </w:pPr>
      <w:r>
        <w:rPr>
          <w:rFonts w:ascii="Verdana" w:eastAsia="Verdana" w:hAnsi="Verdana" w:cs="Verdana"/>
          <w:sz w:val="22"/>
          <w:szCs w:val="22"/>
        </w:rPr>
        <w:t>Security Awareness, Records Management, M &amp; A.</w:t>
      </w:r>
    </w:p>
    <w:p w14:paraId="7F8F1D44" w14:textId="77777777" w:rsidR="00A71EE1" w:rsidRDefault="00A71EE1" w:rsidP="00A71EE1">
      <w:pPr>
        <w:tabs>
          <w:tab w:val="left" w:pos="360"/>
          <w:tab w:val="left" w:pos="720"/>
        </w:tabs>
        <w:spacing w:line="276" w:lineRule="auto"/>
        <w:rPr>
          <w:rFonts w:ascii="Verdana" w:eastAsia="Verdana" w:hAnsi="Verdana" w:cs="Verdana"/>
          <w:sz w:val="22"/>
          <w:szCs w:val="22"/>
        </w:rPr>
      </w:pPr>
    </w:p>
    <w:p w14:paraId="55CAD34E" w14:textId="77777777" w:rsidR="00A71EE1" w:rsidRDefault="00A71EE1" w:rsidP="00A71EE1">
      <w:pPr>
        <w:tabs>
          <w:tab w:val="left" w:pos="360"/>
          <w:tab w:val="left" w:pos="720"/>
        </w:tabs>
        <w:spacing w:line="276" w:lineRule="auto"/>
        <w:rPr>
          <w:rFonts w:ascii="Verdana" w:eastAsia="Verdana" w:hAnsi="Verdana" w:cs="Verdana"/>
          <w:sz w:val="22"/>
          <w:szCs w:val="22"/>
        </w:rPr>
      </w:pPr>
    </w:p>
    <w:p w14:paraId="25D0E5B1" w14:textId="77777777" w:rsidR="00A71EE1" w:rsidRDefault="00A71EE1" w:rsidP="00A71EE1">
      <w:pPr>
        <w:shd w:val="clear" w:color="auto" w:fill="FFFFFF"/>
        <w:jc w:val="both"/>
        <w:rPr>
          <w:rFonts w:ascii="Verdana" w:eastAsia="Verdana" w:hAnsi="Verdana" w:cs="Verdana"/>
          <w:b/>
          <w:color w:val="000000"/>
          <w:sz w:val="20"/>
          <w:szCs w:val="20"/>
          <w:u w:val="single"/>
        </w:rPr>
      </w:pPr>
      <w:r>
        <w:rPr>
          <w:rFonts w:ascii="Verdana" w:eastAsia="Verdana" w:hAnsi="Verdana" w:cs="Verdana"/>
          <w:b/>
          <w:color w:val="000000"/>
          <w:sz w:val="20"/>
          <w:szCs w:val="20"/>
          <w:u w:val="single"/>
        </w:rPr>
        <w:t>Academic Qualifications:</w:t>
      </w:r>
    </w:p>
    <w:p w14:paraId="5A088E24" w14:textId="77777777" w:rsidR="00A71EE1" w:rsidRDefault="00A71EE1" w:rsidP="00A71EE1">
      <w:pPr>
        <w:shd w:val="clear" w:color="auto" w:fill="FFFFFF"/>
        <w:jc w:val="both"/>
        <w:rPr>
          <w:rFonts w:ascii="Verdana" w:eastAsia="Verdana" w:hAnsi="Verdana" w:cs="Verdana"/>
          <w:b/>
          <w:sz w:val="20"/>
          <w:szCs w:val="20"/>
          <w:u w:val="single"/>
        </w:rPr>
      </w:pPr>
    </w:p>
    <w:p w14:paraId="1541E8ED" w14:textId="77777777" w:rsidR="00A71EE1" w:rsidRDefault="00A71EE1" w:rsidP="00A71EE1">
      <w:pPr>
        <w:widowControl w:val="0"/>
        <w:numPr>
          <w:ilvl w:val="0"/>
          <w:numId w:val="4"/>
        </w:numPr>
        <w:jc w:val="both"/>
        <w:rPr>
          <w:rFonts w:ascii="Verdana" w:eastAsia="Verdana" w:hAnsi="Verdana" w:cs="Verdana"/>
          <w:i/>
          <w:sz w:val="36"/>
          <w:szCs w:val="36"/>
          <w:vertAlign w:val="superscript"/>
        </w:rPr>
      </w:pPr>
      <w:r>
        <w:rPr>
          <w:rFonts w:ascii="Verdana" w:eastAsia="Verdana" w:hAnsi="Verdana" w:cs="Verdana"/>
          <w:i/>
          <w:sz w:val="36"/>
          <w:szCs w:val="36"/>
          <w:vertAlign w:val="superscript"/>
        </w:rPr>
        <w:t>Bachelor’s in E-Commerce</w:t>
      </w:r>
    </w:p>
    <w:p w14:paraId="1C918A84" w14:textId="77777777" w:rsidR="00A71EE1" w:rsidRDefault="00A71EE1" w:rsidP="00A71EE1">
      <w:pPr>
        <w:widowControl w:val="0"/>
        <w:numPr>
          <w:ilvl w:val="0"/>
          <w:numId w:val="4"/>
        </w:numPr>
        <w:jc w:val="both"/>
        <w:rPr>
          <w:rFonts w:ascii="Verdana" w:eastAsia="Verdana" w:hAnsi="Verdana" w:cs="Verdana"/>
          <w:i/>
          <w:sz w:val="36"/>
          <w:szCs w:val="36"/>
          <w:vertAlign w:val="superscript"/>
        </w:rPr>
      </w:pPr>
      <w:r>
        <w:rPr>
          <w:rFonts w:ascii="Verdana" w:eastAsia="Verdana" w:hAnsi="Verdana" w:cs="Verdana"/>
          <w:i/>
          <w:sz w:val="36"/>
          <w:szCs w:val="36"/>
          <w:vertAlign w:val="superscript"/>
        </w:rPr>
        <w:t>MS in Information Security</w:t>
      </w:r>
    </w:p>
    <w:p w14:paraId="042EA1F9" w14:textId="77777777" w:rsidR="00A71EE1" w:rsidRDefault="00A71EE1" w:rsidP="00A71EE1">
      <w:pPr>
        <w:widowControl w:val="0"/>
        <w:numPr>
          <w:ilvl w:val="0"/>
          <w:numId w:val="4"/>
        </w:numPr>
        <w:jc w:val="both"/>
        <w:rPr>
          <w:rFonts w:ascii="Verdana" w:eastAsia="Verdana" w:hAnsi="Verdana" w:cs="Verdana"/>
          <w:i/>
          <w:sz w:val="36"/>
          <w:szCs w:val="36"/>
          <w:vertAlign w:val="superscript"/>
        </w:rPr>
      </w:pPr>
    </w:p>
    <w:p w14:paraId="7C6FDDF0" w14:textId="77777777" w:rsidR="00A71EE1" w:rsidRDefault="00A71EE1" w:rsidP="00A71EE1">
      <w:pPr>
        <w:jc w:val="both"/>
        <w:rPr>
          <w:rFonts w:ascii="Verdana" w:eastAsia="Verdana" w:hAnsi="Verdana" w:cs="Verdana"/>
          <w:b/>
          <w:color w:val="000000"/>
          <w:sz w:val="20"/>
          <w:szCs w:val="20"/>
          <w:u w:val="single"/>
        </w:rPr>
      </w:pPr>
      <w:r>
        <w:rPr>
          <w:rFonts w:ascii="Verdana" w:eastAsia="Verdana" w:hAnsi="Verdana" w:cs="Verdana"/>
          <w:b/>
          <w:color w:val="000000"/>
          <w:sz w:val="20"/>
          <w:szCs w:val="20"/>
          <w:u w:val="single"/>
        </w:rPr>
        <w:t>Professional Certifications:</w:t>
      </w:r>
    </w:p>
    <w:p w14:paraId="6AA235D3" w14:textId="77777777" w:rsidR="00A71EE1" w:rsidRDefault="00A71EE1" w:rsidP="00A71EE1">
      <w:pPr>
        <w:jc w:val="both"/>
        <w:rPr>
          <w:rFonts w:ascii="Verdana" w:eastAsia="Verdana" w:hAnsi="Verdana" w:cs="Verdana"/>
          <w:color w:val="000000"/>
          <w:sz w:val="22"/>
          <w:szCs w:val="22"/>
        </w:rPr>
      </w:pPr>
    </w:p>
    <w:p w14:paraId="6BF7C062" w14:textId="77777777" w:rsidR="00A71EE1" w:rsidRDefault="00A71EE1" w:rsidP="00A71EE1">
      <w:pPr>
        <w:numPr>
          <w:ilvl w:val="0"/>
          <w:numId w:val="4"/>
        </w:numPr>
        <w:pBdr>
          <w:top w:val="nil"/>
          <w:left w:val="nil"/>
          <w:bottom w:val="nil"/>
          <w:right w:val="nil"/>
          <w:between w:val="nil"/>
        </w:pBdr>
        <w:jc w:val="both"/>
        <w:rPr>
          <w:rFonts w:ascii="Arial" w:eastAsia="Arial" w:hAnsi="Arial" w:cs="Arial"/>
          <w:color w:val="000000"/>
          <w:sz w:val="22"/>
          <w:szCs w:val="22"/>
        </w:rPr>
      </w:pPr>
      <w:r>
        <w:rPr>
          <w:rFonts w:ascii="Verdana" w:eastAsia="Verdana" w:hAnsi="Verdana" w:cs="Verdana"/>
          <w:b/>
          <w:i/>
          <w:color w:val="000000"/>
          <w:sz w:val="22"/>
          <w:szCs w:val="22"/>
        </w:rPr>
        <w:t xml:space="preserve">CISSP </w:t>
      </w:r>
      <w:r>
        <w:rPr>
          <w:rFonts w:ascii="Verdana" w:eastAsia="Verdana" w:hAnsi="Verdana" w:cs="Verdana"/>
          <w:i/>
          <w:color w:val="000000"/>
          <w:sz w:val="22"/>
          <w:szCs w:val="22"/>
        </w:rPr>
        <w:t>(Certified Information Systems Security Professional)</w:t>
      </w:r>
    </w:p>
    <w:p w14:paraId="1A9C5C8D" w14:textId="77777777" w:rsidR="00A71EE1" w:rsidRDefault="00A71EE1" w:rsidP="00A71EE1">
      <w:pPr>
        <w:numPr>
          <w:ilvl w:val="0"/>
          <w:numId w:val="4"/>
        </w:numPr>
        <w:pBdr>
          <w:top w:val="nil"/>
          <w:left w:val="nil"/>
          <w:bottom w:val="nil"/>
          <w:right w:val="nil"/>
          <w:between w:val="nil"/>
        </w:pBdr>
        <w:jc w:val="both"/>
        <w:rPr>
          <w:rFonts w:ascii="Verdana" w:eastAsia="Verdana" w:hAnsi="Verdana" w:cs="Verdana"/>
          <w:b/>
          <w:i/>
          <w:sz w:val="22"/>
          <w:szCs w:val="22"/>
        </w:rPr>
      </w:pPr>
      <w:r>
        <w:rPr>
          <w:rFonts w:ascii="Verdana" w:eastAsia="Verdana" w:hAnsi="Verdana" w:cs="Verdana"/>
          <w:b/>
          <w:i/>
          <w:sz w:val="22"/>
          <w:szCs w:val="22"/>
        </w:rPr>
        <w:t xml:space="preserve">CISA </w:t>
      </w:r>
      <w:r>
        <w:rPr>
          <w:rFonts w:ascii="Verdana" w:eastAsia="Verdana" w:hAnsi="Verdana" w:cs="Verdana"/>
          <w:i/>
          <w:sz w:val="22"/>
          <w:szCs w:val="22"/>
        </w:rPr>
        <w:t>(Certified Information Systems Auditor)</w:t>
      </w:r>
    </w:p>
    <w:p w14:paraId="7B9744E4" w14:textId="77777777" w:rsidR="00A71EE1" w:rsidRDefault="00A71EE1" w:rsidP="00A71EE1">
      <w:pPr>
        <w:rPr>
          <w:rFonts w:ascii="Verdana" w:eastAsia="Verdana" w:hAnsi="Verdana" w:cs="Verdana"/>
        </w:rPr>
      </w:pPr>
    </w:p>
    <w:p w14:paraId="1EC27A0C" w14:textId="77777777" w:rsidR="00A71EE1" w:rsidRDefault="00A71EE1" w:rsidP="00A71EE1">
      <w:pPr>
        <w:tabs>
          <w:tab w:val="left" w:pos="360"/>
          <w:tab w:val="left" w:pos="720"/>
        </w:tabs>
        <w:spacing w:line="276" w:lineRule="auto"/>
        <w:rPr>
          <w:rFonts w:ascii="Verdana" w:eastAsia="Verdana" w:hAnsi="Verdana" w:cs="Verdana"/>
          <w:sz w:val="22"/>
          <w:szCs w:val="22"/>
        </w:rPr>
      </w:pPr>
    </w:p>
    <w:p w14:paraId="445DDEB4" w14:textId="77777777" w:rsidR="004A7506" w:rsidRPr="004A7506" w:rsidRDefault="004A7506" w:rsidP="004A7506">
      <w:pPr>
        <w:tabs>
          <w:tab w:val="left" w:pos="360"/>
          <w:tab w:val="left" w:pos="720"/>
        </w:tabs>
        <w:spacing w:line="276" w:lineRule="auto"/>
        <w:rPr>
          <w:rFonts w:ascii="Verdana" w:eastAsia="Verdana" w:hAnsi="Verdana" w:cs="Verdana"/>
          <w:sz w:val="22"/>
          <w:szCs w:val="22"/>
        </w:rPr>
      </w:pPr>
    </w:p>
    <w:p w14:paraId="0000000D" w14:textId="77777777" w:rsidR="00196743" w:rsidRDefault="00E47DC8">
      <w:pPr>
        <w:jc w:val="both"/>
        <w:rPr>
          <w:rFonts w:ascii="Verdana" w:eastAsia="Verdana" w:hAnsi="Verdana" w:cs="Verdana"/>
          <w:color w:val="000000"/>
        </w:rPr>
      </w:pPr>
      <w:r>
        <w:rPr>
          <w:rFonts w:ascii="Verdana" w:eastAsia="Verdana" w:hAnsi="Verdana" w:cs="Verdana"/>
          <w:b/>
          <w:color w:val="000000"/>
          <w:sz w:val="20"/>
          <w:szCs w:val="20"/>
          <w:u w:val="single"/>
        </w:rPr>
        <w:t>Professional Experience</w:t>
      </w:r>
      <w:r>
        <w:rPr>
          <w:rFonts w:ascii="Verdana" w:eastAsia="Verdana" w:hAnsi="Verdana" w:cs="Verdana"/>
          <w:b/>
          <w:color w:val="000000"/>
          <w:sz w:val="20"/>
          <w:szCs w:val="20"/>
        </w:rPr>
        <w:t>:</w:t>
      </w:r>
    </w:p>
    <w:p w14:paraId="0000000E" w14:textId="77777777" w:rsidR="00196743" w:rsidRDefault="00196743">
      <w:pPr>
        <w:rPr>
          <w:rFonts w:ascii="Verdana" w:eastAsia="Verdana" w:hAnsi="Verdana" w:cs="Verdana"/>
          <w:color w:val="000000"/>
        </w:rPr>
      </w:pPr>
    </w:p>
    <w:p w14:paraId="0000000F" w14:textId="77777777" w:rsidR="00196743" w:rsidRDefault="00E47DC8">
      <w:pPr>
        <w:jc w:val="both"/>
        <w:rPr>
          <w:rFonts w:ascii="Verdana" w:eastAsia="Verdana" w:hAnsi="Verdana" w:cs="Verdana"/>
          <w:color w:val="000000"/>
        </w:rPr>
      </w:pPr>
      <w:r>
        <w:rPr>
          <w:rFonts w:ascii="Verdana" w:eastAsia="Verdana" w:hAnsi="Verdana" w:cs="Verdana"/>
          <w:b/>
          <w:sz w:val="20"/>
          <w:szCs w:val="20"/>
        </w:rPr>
        <w:t xml:space="preserve">Larsen and </w:t>
      </w:r>
      <w:proofErr w:type="spellStart"/>
      <w:r>
        <w:rPr>
          <w:rFonts w:ascii="Verdana" w:eastAsia="Verdana" w:hAnsi="Verdana" w:cs="Verdana"/>
          <w:b/>
          <w:sz w:val="20"/>
          <w:szCs w:val="20"/>
        </w:rPr>
        <w:t>Tourbo</w:t>
      </w:r>
      <w:proofErr w:type="spellEnd"/>
      <w:r>
        <w:rPr>
          <w:rFonts w:ascii="Verdana" w:eastAsia="Verdana" w:hAnsi="Verdana" w:cs="Verdana"/>
          <w:b/>
          <w:color w:val="000000"/>
          <w:sz w:val="20"/>
          <w:szCs w:val="20"/>
        </w:rPr>
        <w:t>, Dallas, TX</w:t>
      </w:r>
      <w:r>
        <w:rPr>
          <w:rFonts w:ascii="Verdana" w:eastAsia="Verdana" w:hAnsi="Verdana" w:cs="Verdana"/>
          <w:b/>
          <w:color w:val="000000"/>
          <w:sz w:val="20"/>
          <w:szCs w:val="20"/>
        </w:rPr>
        <w:tab/>
      </w:r>
      <w:r>
        <w:rPr>
          <w:rFonts w:ascii="Verdana" w:eastAsia="Verdana" w:hAnsi="Verdana" w:cs="Verdana"/>
          <w:b/>
          <w:color w:val="000000"/>
          <w:sz w:val="20"/>
          <w:szCs w:val="20"/>
        </w:rPr>
        <w:tab/>
        <w:t xml:space="preserve">                                  August 2019 – present</w:t>
      </w:r>
    </w:p>
    <w:p w14:paraId="00000010" w14:textId="77777777" w:rsidR="00196743" w:rsidRDefault="00E47DC8">
      <w:pPr>
        <w:jc w:val="both"/>
        <w:rPr>
          <w:rFonts w:ascii="Verdana" w:eastAsia="Verdana" w:hAnsi="Verdana" w:cs="Verdana"/>
          <w:color w:val="000000"/>
        </w:rPr>
      </w:pPr>
      <w:r>
        <w:rPr>
          <w:rFonts w:ascii="Verdana" w:eastAsia="Verdana" w:hAnsi="Verdana" w:cs="Verdana"/>
          <w:b/>
          <w:color w:val="000000"/>
          <w:sz w:val="20"/>
          <w:szCs w:val="20"/>
        </w:rPr>
        <w:t>Sr. Information Security Analyst</w:t>
      </w:r>
    </w:p>
    <w:p w14:paraId="00000011" w14:textId="77777777" w:rsidR="00196743" w:rsidRDefault="00196743">
      <w:pPr>
        <w:jc w:val="both"/>
        <w:rPr>
          <w:rFonts w:ascii="Verdana" w:eastAsia="Verdana" w:hAnsi="Verdana" w:cs="Verdana"/>
          <w:b/>
          <w:color w:val="000000"/>
          <w:sz w:val="20"/>
          <w:szCs w:val="20"/>
          <w:u w:val="single"/>
        </w:rPr>
      </w:pPr>
    </w:p>
    <w:p w14:paraId="00000012" w14:textId="77777777" w:rsidR="00196743" w:rsidRDefault="00E47DC8">
      <w:pPr>
        <w:jc w:val="both"/>
        <w:rPr>
          <w:rFonts w:ascii="Verdana" w:eastAsia="Verdana" w:hAnsi="Verdana" w:cs="Verdana"/>
          <w:color w:val="000000"/>
        </w:rPr>
      </w:pPr>
      <w:r>
        <w:rPr>
          <w:rFonts w:ascii="Verdana" w:eastAsia="Verdana" w:hAnsi="Verdana" w:cs="Verdana"/>
          <w:b/>
          <w:color w:val="000000"/>
          <w:sz w:val="20"/>
          <w:szCs w:val="20"/>
          <w:u w:val="single"/>
        </w:rPr>
        <w:t>Responsibilities</w:t>
      </w:r>
      <w:r>
        <w:rPr>
          <w:rFonts w:ascii="Verdana" w:eastAsia="Verdana" w:hAnsi="Verdana" w:cs="Verdana"/>
          <w:b/>
          <w:color w:val="000000"/>
          <w:sz w:val="20"/>
          <w:szCs w:val="20"/>
        </w:rPr>
        <w:t>:</w:t>
      </w:r>
    </w:p>
    <w:p w14:paraId="01D94ED0" w14:textId="77777777" w:rsidR="004A7506" w:rsidRDefault="004A7506" w:rsidP="004A7506">
      <w:pPr>
        <w:tabs>
          <w:tab w:val="left" w:pos="417"/>
          <w:tab w:val="left" w:pos="777"/>
        </w:tabs>
        <w:spacing w:line="276" w:lineRule="auto"/>
        <w:rPr>
          <w:rFonts w:ascii="Verdana" w:eastAsia="Verdana" w:hAnsi="Verdana" w:cs="Verdana"/>
          <w:color w:val="000000"/>
        </w:rPr>
      </w:pPr>
    </w:p>
    <w:p w14:paraId="3B2DFF44" w14:textId="7245467E" w:rsidR="00673892" w:rsidRPr="00673892" w:rsidRDefault="00673892" w:rsidP="00673892">
      <w:pPr>
        <w:pStyle w:val="ListParagraph"/>
        <w:numPr>
          <w:ilvl w:val="0"/>
          <w:numId w:val="12"/>
        </w:numPr>
        <w:tabs>
          <w:tab w:val="left" w:pos="417"/>
          <w:tab w:val="left" w:pos="777"/>
        </w:tabs>
        <w:spacing w:line="276" w:lineRule="auto"/>
        <w:rPr>
          <w:rFonts w:ascii="Verdana" w:eastAsia="Verdana" w:hAnsi="Verdana" w:cs="Verdana"/>
          <w:sz w:val="22"/>
          <w:szCs w:val="22"/>
        </w:rPr>
      </w:pPr>
      <w:r w:rsidRPr="00673892">
        <w:rPr>
          <w:rFonts w:ascii="Verdana" w:eastAsia="Verdana" w:hAnsi="Verdana" w:cs="Verdana"/>
          <w:sz w:val="22"/>
          <w:szCs w:val="22"/>
        </w:rPr>
        <w:t xml:space="preserve">Led the information assurance program, leveraging expertise in </w:t>
      </w:r>
      <w:r>
        <w:rPr>
          <w:rFonts w:ascii="Verdana" w:eastAsia="Verdana" w:hAnsi="Verdana" w:cs="Verdana"/>
          <w:sz w:val="22"/>
          <w:szCs w:val="22"/>
        </w:rPr>
        <w:t>Network Access Control (NAC)</w:t>
      </w:r>
      <w:r w:rsidRPr="00673892">
        <w:rPr>
          <w:rFonts w:ascii="Verdana" w:eastAsia="Verdana" w:hAnsi="Verdana" w:cs="Verdana"/>
          <w:sz w:val="22"/>
          <w:szCs w:val="22"/>
        </w:rPr>
        <w:t xml:space="preserve"> to facilitate assessment reviews of individual business units and supplier compliance using Security Studio.</w:t>
      </w:r>
    </w:p>
    <w:p w14:paraId="6EA6A885" w14:textId="6B6D9229" w:rsidR="00673892" w:rsidRPr="00673892" w:rsidRDefault="00673892" w:rsidP="00673892">
      <w:pPr>
        <w:pStyle w:val="ListParagraph"/>
        <w:numPr>
          <w:ilvl w:val="0"/>
          <w:numId w:val="12"/>
        </w:numPr>
        <w:tabs>
          <w:tab w:val="left" w:pos="417"/>
          <w:tab w:val="left" w:pos="777"/>
        </w:tabs>
        <w:spacing w:line="276" w:lineRule="auto"/>
        <w:rPr>
          <w:rFonts w:ascii="Verdana" w:eastAsia="Verdana" w:hAnsi="Verdana" w:cs="Verdana"/>
          <w:sz w:val="22"/>
          <w:szCs w:val="22"/>
        </w:rPr>
      </w:pPr>
      <w:r w:rsidRPr="00673892">
        <w:rPr>
          <w:rFonts w:ascii="Verdana" w:eastAsia="Verdana" w:hAnsi="Verdana" w:cs="Verdana"/>
          <w:sz w:val="22"/>
          <w:szCs w:val="22"/>
        </w:rPr>
        <w:t xml:space="preserve">Identified and reported compliance gaps to key stakeholders, integrating </w:t>
      </w:r>
      <w:r>
        <w:rPr>
          <w:rFonts w:ascii="Verdana" w:eastAsia="Verdana" w:hAnsi="Verdana" w:cs="Verdana"/>
          <w:sz w:val="22"/>
          <w:szCs w:val="22"/>
        </w:rPr>
        <w:t>expert</w:t>
      </w:r>
      <w:r w:rsidRPr="00673892">
        <w:rPr>
          <w:rFonts w:ascii="Verdana" w:eastAsia="Verdana" w:hAnsi="Verdana" w:cs="Verdana"/>
          <w:sz w:val="22"/>
          <w:szCs w:val="22"/>
        </w:rPr>
        <w:t xml:space="preserve"> knowledge for comprehensive remediation actions via ServiceNow</w:t>
      </w:r>
      <w:r>
        <w:rPr>
          <w:rFonts w:ascii="Verdana" w:eastAsia="Verdana" w:hAnsi="Verdana" w:cs="Verdana"/>
          <w:sz w:val="22"/>
          <w:szCs w:val="22"/>
        </w:rPr>
        <w:t xml:space="preserve"> (SNOW)</w:t>
      </w:r>
      <w:r w:rsidRPr="00673892">
        <w:rPr>
          <w:rFonts w:ascii="Verdana" w:eastAsia="Verdana" w:hAnsi="Verdana" w:cs="Verdana"/>
          <w:sz w:val="22"/>
          <w:szCs w:val="22"/>
        </w:rPr>
        <w:t>.</w:t>
      </w:r>
    </w:p>
    <w:p w14:paraId="0A9BE7D6" w14:textId="4EF4ECB6" w:rsidR="00673892" w:rsidRPr="00673892" w:rsidRDefault="00673892" w:rsidP="00673892">
      <w:pPr>
        <w:pStyle w:val="ListParagraph"/>
        <w:numPr>
          <w:ilvl w:val="0"/>
          <w:numId w:val="12"/>
        </w:numPr>
        <w:tabs>
          <w:tab w:val="left" w:pos="417"/>
          <w:tab w:val="left" w:pos="777"/>
        </w:tabs>
        <w:spacing w:line="276" w:lineRule="auto"/>
        <w:rPr>
          <w:rFonts w:ascii="Verdana" w:eastAsia="Verdana" w:hAnsi="Verdana" w:cs="Verdana"/>
          <w:sz w:val="22"/>
          <w:szCs w:val="22"/>
        </w:rPr>
      </w:pPr>
      <w:r w:rsidRPr="00673892">
        <w:rPr>
          <w:rFonts w:ascii="Verdana" w:eastAsia="Verdana" w:hAnsi="Verdana" w:cs="Verdana"/>
          <w:sz w:val="22"/>
          <w:szCs w:val="22"/>
        </w:rPr>
        <w:lastRenderedPageBreak/>
        <w:t>Proactively identified and addressed all instances of overlapping questionnaires within silo compliance program efforts (SOX, PCI, HIPAA, state regulations like NYDFS, etc.).</w:t>
      </w:r>
    </w:p>
    <w:p w14:paraId="1A19B76A" w14:textId="57F925EB" w:rsidR="00673892" w:rsidRPr="00673892" w:rsidRDefault="00673892" w:rsidP="00673892">
      <w:pPr>
        <w:pStyle w:val="ListParagraph"/>
        <w:numPr>
          <w:ilvl w:val="0"/>
          <w:numId w:val="12"/>
        </w:numPr>
        <w:tabs>
          <w:tab w:val="left" w:pos="417"/>
          <w:tab w:val="left" w:pos="777"/>
        </w:tabs>
        <w:spacing w:line="276" w:lineRule="auto"/>
        <w:rPr>
          <w:rFonts w:ascii="Verdana" w:eastAsia="Verdana" w:hAnsi="Verdana" w:cs="Verdana"/>
          <w:sz w:val="22"/>
          <w:szCs w:val="22"/>
        </w:rPr>
      </w:pPr>
      <w:r w:rsidRPr="00673892">
        <w:rPr>
          <w:rFonts w:ascii="Verdana" w:eastAsia="Verdana" w:hAnsi="Verdana" w:cs="Verdana"/>
          <w:sz w:val="22"/>
          <w:szCs w:val="22"/>
        </w:rPr>
        <w:t xml:space="preserve">Established an efficient central evidence repository on </w:t>
      </w:r>
      <w:proofErr w:type="spellStart"/>
      <w:r w:rsidRPr="00673892">
        <w:rPr>
          <w:rFonts w:ascii="Verdana" w:eastAsia="Verdana" w:hAnsi="Verdana" w:cs="Verdana"/>
          <w:sz w:val="22"/>
          <w:szCs w:val="22"/>
        </w:rPr>
        <w:t>Sharefile</w:t>
      </w:r>
      <w:proofErr w:type="spellEnd"/>
      <w:r w:rsidRPr="00673892">
        <w:rPr>
          <w:rFonts w:ascii="Verdana" w:eastAsia="Verdana" w:hAnsi="Verdana" w:cs="Verdana"/>
          <w:sz w:val="22"/>
          <w:szCs w:val="22"/>
        </w:rPr>
        <w:t xml:space="preserve">, ensuring streamlined utilization across multiple regulations and standards without duplicating work. </w:t>
      </w:r>
    </w:p>
    <w:p w14:paraId="679E1999" w14:textId="05081F56" w:rsidR="00673892" w:rsidRDefault="00673892" w:rsidP="00673892">
      <w:pPr>
        <w:pStyle w:val="ListParagraph"/>
        <w:numPr>
          <w:ilvl w:val="0"/>
          <w:numId w:val="12"/>
        </w:numPr>
        <w:tabs>
          <w:tab w:val="left" w:pos="417"/>
          <w:tab w:val="left" w:pos="777"/>
        </w:tabs>
        <w:spacing w:line="276" w:lineRule="auto"/>
        <w:rPr>
          <w:rFonts w:ascii="Verdana" w:eastAsia="Verdana" w:hAnsi="Verdana" w:cs="Verdana"/>
          <w:sz w:val="22"/>
          <w:szCs w:val="22"/>
        </w:rPr>
      </w:pPr>
      <w:r w:rsidRPr="00673892">
        <w:rPr>
          <w:rFonts w:ascii="Verdana" w:eastAsia="Verdana" w:hAnsi="Verdana" w:cs="Verdana"/>
          <w:sz w:val="22"/>
          <w:szCs w:val="22"/>
        </w:rPr>
        <w:t xml:space="preserve">Provided crucial support to team members and business processes, managing the lifecycle and inventory of critical technology assets. Applied monitoring, enumeration, and classification techniques for various regulatory and compliance information assets, utilizing skills in </w:t>
      </w:r>
      <w:proofErr w:type="spellStart"/>
      <w:r w:rsidRPr="00673892">
        <w:rPr>
          <w:rFonts w:ascii="Verdana" w:eastAsia="Verdana" w:hAnsi="Verdana" w:cs="Verdana"/>
          <w:sz w:val="22"/>
          <w:szCs w:val="22"/>
        </w:rPr>
        <w:t>Mcafee</w:t>
      </w:r>
      <w:proofErr w:type="spellEnd"/>
      <w:r>
        <w:rPr>
          <w:rFonts w:ascii="Verdana" w:eastAsia="Verdana" w:hAnsi="Verdana" w:cs="Verdana"/>
          <w:sz w:val="22"/>
          <w:szCs w:val="22"/>
        </w:rPr>
        <w:t xml:space="preserve"> and Symantec Endpoint protection</w:t>
      </w:r>
      <w:r w:rsidRPr="00673892">
        <w:rPr>
          <w:rFonts w:ascii="Verdana" w:eastAsia="Verdana" w:hAnsi="Verdana" w:cs="Verdana"/>
          <w:sz w:val="22"/>
          <w:szCs w:val="22"/>
        </w:rPr>
        <w:t xml:space="preserve"> </w:t>
      </w:r>
      <w:r w:rsidR="00C258B0">
        <w:rPr>
          <w:rFonts w:ascii="Verdana" w:eastAsia="Verdana" w:hAnsi="Verdana" w:cs="Verdana"/>
          <w:sz w:val="22"/>
          <w:szCs w:val="22"/>
        </w:rPr>
        <w:t>(</w:t>
      </w:r>
      <w:r w:rsidRPr="00673892">
        <w:rPr>
          <w:rFonts w:ascii="Verdana" w:eastAsia="Verdana" w:hAnsi="Verdana" w:cs="Verdana"/>
          <w:sz w:val="22"/>
          <w:szCs w:val="22"/>
        </w:rPr>
        <w:t>SEP</w:t>
      </w:r>
      <w:r w:rsidR="00C258B0">
        <w:rPr>
          <w:rFonts w:ascii="Verdana" w:eastAsia="Verdana" w:hAnsi="Verdana" w:cs="Verdana"/>
          <w:sz w:val="22"/>
          <w:szCs w:val="22"/>
        </w:rPr>
        <w:t>).</w:t>
      </w:r>
    </w:p>
    <w:p w14:paraId="3634B354" w14:textId="04980177" w:rsidR="00786B82" w:rsidRPr="00673892" w:rsidRDefault="00786B82" w:rsidP="00673892">
      <w:pPr>
        <w:pStyle w:val="ListParagraph"/>
        <w:numPr>
          <w:ilvl w:val="0"/>
          <w:numId w:val="12"/>
        </w:numPr>
        <w:tabs>
          <w:tab w:val="left" w:pos="417"/>
          <w:tab w:val="left" w:pos="777"/>
        </w:tabs>
        <w:spacing w:line="276" w:lineRule="auto"/>
        <w:rPr>
          <w:rFonts w:ascii="Verdana" w:eastAsia="Verdana" w:hAnsi="Verdana" w:cs="Verdana"/>
          <w:sz w:val="22"/>
          <w:szCs w:val="22"/>
        </w:rPr>
      </w:pPr>
      <w:r w:rsidRPr="00786B82">
        <w:rPr>
          <w:rFonts w:ascii="Verdana" w:eastAsia="Verdana" w:hAnsi="Verdana" w:cs="Verdana"/>
          <w:sz w:val="22"/>
          <w:szCs w:val="22"/>
        </w:rPr>
        <w:t>Implemented and monitored security controls for I.T. systems and major applications in the cloud environment for Azure, AWS, and Sales Force (IaaS, SaaS, PaaS) using FedRAMP guidelines.</w:t>
      </w:r>
    </w:p>
    <w:p w14:paraId="3748F659" w14:textId="52E6DD27" w:rsidR="00673892" w:rsidRDefault="00673892" w:rsidP="00673892">
      <w:pPr>
        <w:pStyle w:val="ListParagraph"/>
        <w:numPr>
          <w:ilvl w:val="0"/>
          <w:numId w:val="12"/>
        </w:numPr>
        <w:tabs>
          <w:tab w:val="left" w:pos="417"/>
          <w:tab w:val="left" w:pos="777"/>
        </w:tabs>
        <w:spacing w:line="276" w:lineRule="auto"/>
        <w:rPr>
          <w:rFonts w:ascii="Verdana" w:eastAsia="Verdana" w:hAnsi="Verdana" w:cs="Verdana"/>
          <w:sz w:val="22"/>
          <w:szCs w:val="22"/>
        </w:rPr>
      </w:pPr>
      <w:r w:rsidRPr="00673892">
        <w:rPr>
          <w:rFonts w:ascii="Verdana" w:eastAsia="Verdana" w:hAnsi="Verdana" w:cs="Verdana"/>
          <w:sz w:val="22"/>
          <w:szCs w:val="22"/>
        </w:rPr>
        <w:t>Managed compliance program scope effectively, including 1st level triage of consultative requests</w:t>
      </w:r>
      <w:r w:rsidR="00C258B0">
        <w:rPr>
          <w:rFonts w:ascii="Verdana" w:eastAsia="Verdana" w:hAnsi="Verdana" w:cs="Verdana"/>
          <w:sz w:val="22"/>
          <w:szCs w:val="22"/>
        </w:rPr>
        <w:t>.</w:t>
      </w:r>
    </w:p>
    <w:p w14:paraId="527921DB" w14:textId="2E0AB821" w:rsidR="00C20390" w:rsidRDefault="00C20390" w:rsidP="00673892">
      <w:pPr>
        <w:pStyle w:val="ListParagraph"/>
        <w:numPr>
          <w:ilvl w:val="0"/>
          <w:numId w:val="12"/>
        </w:numPr>
        <w:tabs>
          <w:tab w:val="left" w:pos="417"/>
          <w:tab w:val="left" w:pos="777"/>
        </w:tabs>
        <w:spacing w:line="276" w:lineRule="auto"/>
        <w:rPr>
          <w:rFonts w:ascii="Verdana" w:eastAsia="Verdana" w:hAnsi="Verdana" w:cs="Verdana"/>
          <w:sz w:val="22"/>
          <w:szCs w:val="22"/>
        </w:rPr>
      </w:pPr>
      <w:r w:rsidRPr="00C20390">
        <w:rPr>
          <w:rFonts w:ascii="Verdana" w:eastAsia="Verdana" w:hAnsi="Verdana" w:cs="Verdana"/>
          <w:sz w:val="22"/>
          <w:szCs w:val="22"/>
        </w:rPr>
        <w:t>Performed Vulnerability scanning on our network and make sure that vulnerabilities are addressed.</w:t>
      </w:r>
    </w:p>
    <w:p w14:paraId="0167349B" w14:textId="5F9A69BB" w:rsidR="008774B8" w:rsidRPr="00673892" w:rsidRDefault="008774B8" w:rsidP="00673892">
      <w:pPr>
        <w:pStyle w:val="ListParagraph"/>
        <w:numPr>
          <w:ilvl w:val="0"/>
          <w:numId w:val="12"/>
        </w:numPr>
        <w:tabs>
          <w:tab w:val="left" w:pos="417"/>
          <w:tab w:val="left" w:pos="777"/>
        </w:tabs>
        <w:spacing w:line="276" w:lineRule="auto"/>
        <w:rPr>
          <w:rFonts w:ascii="Verdana" w:eastAsia="Verdana" w:hAnsi="Verdana" w:cs="Verdana"/>
          <w:sz w:val="22"/>
          <w:szCs w:val="22"/>
        </w:rPr>
      </w:pPr>
      <w:r w:rsidRPr="008774B8">
        <w:rPr>
          <w:rFonts w:ascii="Verdana" w:eastAsia="Verdana" w:hAnsi="Verdana" w:cs="Verdana"/>
          <w:sz w:val="22"/>
          <w:szCs w:val="22"/>
        </w:rPr>
        <w:t>Strong understanding of enterprise, network, system/endpoint, and application-level security issues and risks.</w:t>
      </w:r>
    </w:p>
    <w:p w14:paraId="051F802A" w14:textId="5BFBC0AF" w:rsidR="00673892" w:rsidRPr="00673892" w:rsidRDefault="00673892" w:rsidP="00673892">
      <w:pPr>
        <w:pStyle w:val="ListParagraph"/>
        <w:numPr>
          <w:ilvl w:val="0"/>
          <w:numId w:val="12"/>
        </w:numPr>
        <w:tabs>
          <w:tab w:val="left" w:pos="417"/>
          <w:tab w:val="left" w:pos="777"/>
        </w:tabs>
        <w:spacing w:line="276" w:lineRule="auto"/>
        <w:rPr>
          <w:rFonts w:ascii="Verdana" w:eastAsia="Verdana" w:hAnsi="Verdana" w:cs="Verdana"/>
          <w:sz w:val="22"/>
          <w:szCs w:val="22"/>
        </w:rPr>
      </w:pPr>
      <w:r w:rsidRPr="00673892">
        <w:rPr>
          <w:rFonts w:ascii="Verdana" w:eastAsia="Verdana" w:hAnsi="Verdana" w:cs="Verdana"/>
          <w:sz w:val="22"/>
          <w:szCs w:val="22"/>
        </w:rPr>
        <w:t>Consulted with stakeholders and suppliers to ensure compliance for new and existing business/technology solutions. Addressed regulatory and contractual control requirements (e.g., PCI, HIPAA, state regulations)</w:t>
      </w:r>
      <w:r w:rsidR="00C258B0">
        <w:rPr>
          <w:rFonts w:ascii="Verdana" w:eastAsia="Verdana" w:hAnsi="Verdana" w:cs="Verdana"/>
          <w:sz w:val="22"/>
          <w:szCs w:val="22"/>
        </w:rPr>
        <w:t>.</w:t>
      </w:r>
    </w:p>
    <w:p w14:paraId="043AF98B" w14:textId="77777777" w:rsidR="004A7506" w:rsidRPr="004A7506" w:rsidRDefault="004A7506" w:rsidP="004A7506">
      <w:pPr>
        <w:tabs>
          <w:tab w:val="left" w:pos="417"/>
          <w:tab w:val="left" w:pos="777"/>
        </w:tabs>
        <w:spacing w:line="276" w:lineRule="auto"/>
        <w:rPr>
          <w:rFonts w:ascii="Verdana" w:eastAsia="Verdana" w:hAnsi="Verdana" w:cs="Verdana"/>
          <w:sz w:val="22"/>
          <w:szCs w:val="22"/>
        </w:rPr>
      </w:pPr>
    </w:p>
    <w:p w14:paraId="2E5DDB4E" w14:textId="77777777" w:rsidR="004A7506" w:rsidRDefault="004A7506" w:rsidP="004A7506">
      <w:pPr>
        <w:tabs>
          <w:tab w:val="left" w:pos="417"/>
          <w:tab w:val="left" w:pos="777"/>
        </w:tabs>
        <w:spacing w:line="276" w:lineRule="auto"/>
        <w:ind w:left="720"/>
        <w:rPr>
          <w:rFonts w:ascii="Verdana" w:eastAsia="Verdana" w:hAnsi="Verdana" w:cs="Verdana"/>
          <w:sz w:val="22"/>
          <w:szCs w:val="22"/>
        </w:rPr>
      </w:pPr>
    </w:p>
    <w:p w14:paraId="0000001F" w14:textId="77777777" w:rsidR="00196743" w:rsidRDefault="00E47DC8">
      <w:pPr>
        <w:tabs>
          <w:tab w:val="left" w:pos="417"/>
          <w:tab w:val="left" w:pos="777"/>
        </w:tabs>
        <w:spacing w:line="276" w:lineRule="auto"/>
        <w:rPr>
          <w:rFonts w:ascii="Verdana" w:eastAsia="Verdana" w:hAnsi="Verdana" w:cs="Verdana"/>
          <w:color w:val="000000"/>
        </w:rPr>
      </w:pPr>
      <w:r>
        <w:rPr>
          <w:rFonts w:ascii="Verdana" w:eastAsia="Verdana" w:hAnsi="Verdana" w:cs="Verdana"/>
          <w:b/>
          <w:color w:val="000000"/>
          <w:sz w:val="20"/>
          <w:szCs w:val="20"/>
        </w:rPr>
        <w:t>Amazon, Seattle, WA</w:t>
      </w:r>
      <w:r>
        <w:rPr>
          <w:rFonts w:ascii="Verdana" w:eastAsia="Verdana" w:hAnsi="Verdana" w:cs="Verdana"/>
          <w:b/>
          <w:color w:val="000000"/>
          <w:sz w:val="20"/>
          <w:szCs w:val="20"/>
        </w:rPr>
        <w:tab/>
      </w:r>
      <w:r>
        <w:rPr>
          <w:rFonts w:ascii="Verdana" w:eastAsia="Verdana" w:hAnsi="Verdana" w:cs="Verdana"/>
          <w:b/>
          <w:color w:val="000000"/>
          <w:sz w:val="20"/>
          <w:szCs w:val="20"/>
        </w:rPr>
        <w:tab/>
        <w:t>                                          August 2018 – July 2019</w:t>
      </w:r>
    </w:p>
    <w:p w14:paraId="00000020" w14:textId="77777777" w:rsidR="00196743" w:rsidRDefault="00E47DC8">
      <w:pPr>
        <w:jc w:val="both"/>
        <w:rPr>
          <w:rFonts w:ascii="Verdana" w:eastAsia="Verdana" w:hAnsi="Verdana" w:cs="Verdana"/>
          <w:color w:val="000000"/>
        </w:rPr>
      </w:pPr>
      <w:r>
        <w:rPr>
          <w:rFonts w:ascii="Verdana" w:eastAsia="Verdana" w:hAnsi="Verdana" w:cs="Verdana"/>
          <w:b/>
          <w:color w:val="000000"/>
          <w:sz w:val="20"/>
          <w:szCs w:val="20"/>
        </w:rPr>
        <w:t>Sr. Information Security Engineer (Contract position)</w:t>
      </w:r>
    </w:p>
    <w:p w14:paraId="00000021" w14:textId="77777777" w:rsidR="00196743" w:rsidRDefault="00196743">
      <w:pPr>
        <w:jc w:val="both"/>
        <w:rPr>
          <w:rFonts w:ascii="Verdana" w:eastAsia="Verdana" w:hAnsi="Verdana" w:cs="Verdana"/>
          <w:b/>
          <w:color w:val="000000"/>
          <w:sz w:val="20"/>
          <w:szCs w:val="20"/>
          <w:u w:val="single"/>
        </w:rPr>
      </w:pPr>
    </w:p>
    <w:p w14:paraId="1BC5ECEF" w14:textId="77777777" w:rsidR="00497788" w:rsidRDefault="00E47DC8" w:rsidP="00497788">
      <w:pPr>
        <w:jc w:val="both"/>
        <w:rPr>
          <w:rFonts w:ascii="Verdana" w:eastAsia="Verdana" w:hAnsi="Verdana" w:cs="Verdana"/>
          <w:color w:val="000000"/>
        </w:rPr>
      </w:pPr>
      <w:r>
        <w:rPr>
          <w:rFonts w:ascii="Verdana" w:eastAsia="Verdana" w:hAnsi="Verdana" w:cs="Verdana"/>
          <w:b/>
          <w:color w:val="000000"/>
          <w:sz w:val="20"/>
          <w:szCs w:val="20"/>
          <w:u w:val="single"/>
        </w:rPr>
        <w:t>Responsibilities</w:t>
      </w:r>
      <w:r>
        <w:rPr>
          <w:rFonts w:ascii="Verdana" w:eastAsia="Verdana" w:hAnsi="Verdana" w:cs="Verdana"/>
          <w:b/>
          <w:color w:val="000000"/>
          <w:sz w:val="20"/>
          <w:szCs w:val="20"/>
        </w:rPr>
        <w:t>:</w:t>
      </w:r>
    </w:p>
    <w:p w14:paraId="5596F6B6" w14:textId="77777777" w:rsidR="00497788" w:rsidRDefault="00497788" w:rsidP="00497788">
      <w:pPr>
        <w:jc w:val="both"/>
        <w:rPr>
          <w:rFonts w:ascii="Verdana" w:eastAsia="Verdana" w:hAnsi="Verdana" w:cs="Verdana"/>
          <w:color w:val="000000"/>
        </w:rPr>
      </w:pPr>
    </w:p>
    <w:p w14:paraId="38BE5730" w14:textId="1D72B642" w:rsidR="00497788" w:rsidRDefault="00CD1687" w:rsidP="00497788">
      <w:pPr>
        <w:pStyle w:val="ListParagraph"/>
        <w:numPr>
          <w:ilvl w:val="0"/>
          <w:numId w:val="12"/>
        </w:numPr>
        <w:tabs>
          <w:tab w:val="left" w:pos="417"/>
          <w:tab w:val="left" w:pos="777"/>
        </w:tabs>
        <w:spacing w:line="276" w:lineRule="auto"/>
        <w:rPr>
          <w:rFonts w:ascii="Verdana" w:eastAsia="Verdana" w:hAnsi="Verdana" w:cs="Verdana"/>
          <w:sz w:val="22"/>
          <w:szCs w:val="22"/>
        </w:rPr>
      </w:pPr>
      <w:r w:rsidRPr="00497788">
        <w:rPr>
          <w:rFonts w:ascii="Verdana" w:eastAsia="Verdana" w:hAnsi="Verdana" w:cs="Verdana"/>
          <w:sz w:val="22"/>
          <w:szCs w:val="22"/>
        </w:rPr>
        <w:t>Started with performing risk assessments, enterprise-wide third-party Risk Management</w:t>
      </w:r>
      <w:r w:rsidR="00E927CF">
        <w:rPr>
          <w:rFonts w:ascii="Verdana" w:eastAsia="Verdana" w:hAnsi="Verdana" w:cs="Verdana"/>
          <w:sz w:val="22"/>
          <w:szCs w:val="22"/>
        </w:rPr>
        <w:t xml:space="preserve"> using </w:t>
      </w:r>
      <w:proofErr w:type="spellStart"/>
      <w:r w:rsidR="00E927CF">
        <w:rPr>
          <w:rFonts w:ascii="Verdana" w:eastAsia="Verdana" w:hAnsi="Verdana" w:cs="Verdana"/>
          <w:sz w:val="22"/>
          <w:szCs w:val="22"/>
        </w:rPr>
        <w:t>Censinet</w:t>
      </w:r>
      <w:proofErr w:type="spellEnd"/>
      <w:r w:rsidRPr="00497788">
        <w:rPr>
          <w:rFonts w:ascii="Verdana" w:eastAsia="Verdana" w:hAnsi="Verdana" w:cs="Verdana"/>
          <w:sz w:val="22"/>
          <w:szCs w:val="22"/>
        </w:rPr>
        <w:t>, and was responsible for third party risk, compliance and policies</w:t>
      </w:r>
      <w:r w:rsidR="00497788">
        <w:rPr>
          <w:rFonts w:ascii="Verdana" w:eastAsia="Verdana" w:hAnsi="Verdana" w:cs="Verdana"/>
          <w:sz w:val="22"/>
          <w:szCs w:val="22"/>
        </w:rPr>
        <w:t>.</w:t>
      </w:r>
    </w:p>
    <w:p w14:paraId="1791AA7F" w14:textId="77777777" w:rsidR="00497788" w:rsidRDefault="00CD1687" w:rsidP="00497788">
      <w:pPr>
        <w:pStyle w:val="ListParagraph"/>
        <w:numPr>
          <w:ilvl w:val="0"/>
          <w:numId w:val="12"/>
        </w:numPr>
        <w:tabs>
          <w:tab w:val="left" w:pos="417"/>
          <w:tab w:val="left" w:pos="777"/>
        </w:tabs>
        <w:spacing w:line="276" w:lineRule="auto"/>
        <w:rPr>
          <w:rFonts w:ascii="Verdana" w:eastAsia="Verdana" w:hAnsi="Verdana" w:cs="Verdana"/>
          <w:sz w:val="22"/>
          <w:szCs w:val="22"/>
        </w:rPr>
      </w:pPr>
      <w:r w:rsidRPr="00497788">
        <w:rPr>
          <w:rFonts w:ascii="Verdana" w:eastAsia="Verdana" w:hAnsi="Verdana" w:cs="Verdana"/>
          <w:sz w:val="22"/>
          <w:szCs w:val="22"/>
        </w:rPr>
        <w:t>Moved into the role of conducting due diligence and risk assessments for mergers and acquisitions</w:t>
      </w:r>
      <w:r w:rsidR="00497788">
        <w:rPr>
          <w:rFonts w:ascii="Verdana" w:eastAsia="Verdana" w:hAnsi="Verdana" w:cs="Verdana"/>
          <w:sz w:val="22"/>
          <w:szCs w:val="22"/>
        </w:rPr>
        <w:t>.</w:t>
      </w:r>
    </w:p>
    <w:p w14:paraId="1C4B354F" w14:textId="7D0B33B9" w:rsidR="00F62C85" w:rsidRDefault="00F62C85" w:rsidP="00497788">
      <w:pPr>
        <w:pStyle w:val="ListParagraph"/>
        <w:numPr>
          <w:ilvl w:val="0"/>
          <w:numId w:val="12"/>
        </w:numPr>
        <w:tabs>
          <w:tab w:val="left" w:pos="417"/>
          <w:tab w:val="left" w:pos="777"/>
        </w:tabs>
        <w:spacing w:line="276" w:lineRule="auto"/>
        <w:rPr>
          <w:rFonts w:ascii="Verdana" w:eastAsia="Verdana" w:hAnsi="Verdana" w:cs="Verdana"/>
          <w:sz w:val="22"/>
          <w:szCs w:val="22"/>
        </w:rPr>
      </w:pPr>
      <w:r w:rsidRPr="00F62C85">
        <w:rPr>
          <w:rFonts w:ascii="Verdana" w:eastAsia="Verdana" w:hAnsi="Verdana" w:cs="Verdana"/>
          <w:sz w:val="22"/>
          <w:szCs w:val="22"/>
        </w:rPr>
        <w:t>Performed Vulnerability scanning on our network and make sure that vulnerabilities are addressed.</w:t>
      </w:r>
    </w:p>
    <w:p w14:paraId="57D7E566" w14:textId="466C3363" w:rsidR="00187AC1" w:rsidRDefault="00187AC1" w:rsidP="00497788">
      <w:pPr>
        <w:pStyle w:val="ListParagraph"/>
        <w:numPr>
          <w:ilvl w:val="0"/>
          <w:numId w:val="12"/>
        </w:numPr>
        <w:tabs>
          <w:tab w:val="left" w:pos="417"/>
          <w:tab w:val="left" w:pos="777"/>
        </w:tabs>
        <w:spacing w:line="276" w:lineRule="auto"/>
        <w:rPr>
          <w:rFonts w:ascii="Verdana" w:eastAsia="Verdana" w:hAnsi="Verdana" w:cs="Verdana"/>
          <w:sz w:val="22"/>
          <w:szCs w:val="22"/>
        </w:rPr>
      </w:pPr>
      <w:r w:rsidRPr="00187AC1">
        <w:rPr>
          <w:rFonts w:ascii="Verdana" w:eastAsia="Verdana" w:hAnsi="Verdana" w:cs="Verdana"/>
          <w:sz w:val="22"/>
          <w:szCs w:val="22"/>
        </w:rPr>
        <w:t>Launching Amazon EC2 Cloud Instances using Amazon Machine Images-AMIs (Linux) and Configuring launched instances with respect to specific applications.</w:t>
      </w:r>
    </w:p>
    <w:p w14:paraId="7E21837E" w14:textId="5BA8F46E" w:rsidR="00A03E9B" w:rsidRDefault="00A03E9B" w:rsidP="00497788">
      <w:pPr>
        <w:pStyle w:val="ListParagraph"/>
        <w:numPr>
          <w:ilvl w:val="0"/>
          <w:numId w:val="12"/>
        </w:numPr>
        <w:tabs>
          <w:tab w:val="left" w:pos="417"/>
          <w:tab w:val="left" w:pos="777"/>
        </w:tabs>
        <w:spacing w:line="276" w:lineRule="auto"/>
        <w:rPr>
          <w:rFonts w:ascii="Verdana" w:eastAsia="Verdana" w:hAnsi="Verdana" w:cs="Verdana"/>
          <w:sz w:val="22"/>
          <w:szCs w:val="22"/>
        </w:rPr>
      </w:pPr>
      <w:r>
        <w:rPr>
          <w:rFonts w:ascii="Verdana" w:eastAsia="Verdana" w:hAnsi="Verdana" w:cs="Verdana"/>
          <w:sz w:val="22"/>
          <w:szCs w:val="22"/>
        </w:rPr>
        <w:t>C</w:t>
      </w:r>
      <w:r w:rsidRPr="00A03E9B">
        <w:rPr>
          <w:rFonts w:ascii="Verdana" w:eastAsia="Verdana" w:hAnsi="Verdana" w:cs="Verdana"/>
          <w:sz w:val="22"/>
          <w:szCs w:val="22"/>
        </w:rPr>
        <w:t>reate CyberArk Safe's and add system and application id's to specified Safe vaults</w:t>
      </w:r>
    </w:p>
    <w:p w14:paraId="5F1BDA40" w14:textId="2F36282F" w:rsidR="00497788" w:rsidRDefault="00CD1687" w:rsidP="00497788">
      <w:pPr>
        <w:pStyle w:val="ListParagraph"/>
        <w:numPr>
          <w:ilvl w:val="0"/>
          <w:numId w:val="12"/>
        </w:numPr>
        <w:tabs>
          <w:tab w:val="left" w:pos="417"/>
          <w:tab w:val="left" w:pos="777"/>
        </w:tabs>
        <w:spacing w:line="276" w:lineRule="auto"/>
        <w:rPr>
          <w:rFonts w:ascii="Verdana" w:eastAsia="Verdana" w:hAnsi="Verdana" w:cs="Verdana"/>
          <w:sz w:val="22"/>
          <w:szCs w:val="22"/>
        </w:rPr>
      </w:pPr>
      <w:r w:rsidRPr="00497788">
        <w:rPr>
          <w:rFonts w:ascii="Verdana" w:eastAsia="Verdana" w:hAnsi="Verdana" w:cs="Verdana"/>
          <w:sz w:val="22"/>
          <w:szCs w:val="22"/>
        </w:rPr>
        <w:lastRenderedPageBreak/>
        <w:t xml:space="preserve">Created training and reinforcement materials </w:t>
      </w:r>
      <w:r w:rsidR="00497788">
        <w:rPr>
          <w:rFonts w:ascii="Verdana" w:eastAsia="Verdana" w:hAnsi="Verdana" w:cs="Verdana"/>
          <w:sz w:val="22"/>
          <w:szCs w:val="22"/>
        </w:rPr>
        <w:t xml:space="preserve">using </w:t>
      </w:r>
      <w:proofErr w:type="spellStart"/>
      <w:r w:rsidR="00497788">
        <w:rPr>
          <w:rFonts w:ascii="Verdana" w:eastAsia="Verdana" w:hAnsi="Verdana" w:cs="Verdana"/>
          <w:sz w:val="22"/>
          <w:szCs w:val="22"/>
        </w:rPr>
        <w:t>TalentLMS</w:t>
      </w:r>
      <w:proofErr w:type="spellEnd"/>
      <w:r w:rsidR="00497788">
        <w:rPr>
          <w:rFonts w:ascii="Verdana" w:eastAsia="Verdana" w:hAnsi="Verdana" w:cs="Verdana"/>
          <w:sz w:val="22"/>
          <w:szCs w:val="22"/>
        </w:rPr>
        <w:t xml:space="preserve"> </w:t>
      </w:r>
      <w:r w:rsidRPr="00497788">
        <w:rPr>
          <w:rFonts w:ascii="Verdana" w:eastAsia="Verdana" w:hAnsi="Verdana" w:cs="Verdana"/>
          <w:sz w:val="22"/>
          <w:szCs w:val="22"/>
        </w:rPr>
        <w:t>to enhance security awareness across Amazon employees and acquisitions globally.</w:t>
      </w:r>
    </w:p>
    <w:p w14:paraId="1F4E0A19" w14:textId="189B59C2" w:rsidR="00497788" w:rsidRDefault="00CD1687" w:rsidP="00497788">
      <w:pPr>
        <w:pStyle w:val="ListParagraph"/>
        <w:numPr>
          <w:ilvl w:val="0"/>
          <w:numId w:val="12"/>
        </w:numPr>
        <w:tabs>
          <w:tab w:val="left" w:pos="417"/>
          <w:tab w:val="left" w:pos="777"/>
        </w:tabs>
        <w:spacing w:line="276" w:lineRule="auto"/>
        <w:rPr>
          <w:rFonts w:ascii="Verdana" w:eastAsia="Verdana" w:hAnsi="Verdana" w:cs="Verdana"/>
          <w:sz w:val="22"/>
          <w:szCs w:val="22"/>
        </w:rPr>
      </w:pPr>
      <w:r w:rsidRPr="00497788">
        <w:rPr>
          <w:rFonts w:ascii="Verdana" w:eastAsia="Verdana" w:hAnsi="Verdana" w:cs="Verdana"/>
          <w:sz w:val="22"/>
          <w:szCs w:val="22"/>
        </w:rPr>
        <w:t xml:space="preserve">Took charge of enterprise-wide Phishing exercises </w:t>
      </w:r>
      <w:r w:rsidR="00B72E1E">
        <w:rPr>
          <w:rFonts w:ascii="Verdana" w:eastAsia="Verdana" w:hAnsi="Verdana" w:cs="Verdana"/>
          <w:sz w:val="22"/>
          <w:szCs w:val="22"/>
        </w:rPr>
        <w:t xml:space="preserve">using </w:t>
      </w:r>
      <w:proofErr w:type="spellStart"/>
      <w:r w:rsidR="00B72E1E">
        <w:rPr>
          <w:rFonts w:ascii="Verdana" w:eastAsia="Verdana" w:hAnsi="Verdana" w:cs="Verdana"/>
          <w:sz w:val="22"/>
          <w:szCs w:val="22"/>
        </w:rPr>
        <w:t>Cofense</w:t>
      </w:r>
      <w:proofErr w:type="spellEnd"/>
      <w:r w:rsidR="00B72E1E">
        <w:rPr>
          <w:rFonts w:ascii="Verdana" w:eastAsia="Verdana" w:hAnsi="Verdana" w:cs="Verdana"/>
          <w:sz w:val="22"/>
          <w:szCs w:val="22"/>
        </w:rPr>
        <w:t xml:space="preserve"> </w:t>
      </w:r>
      <w:r w:rsidRPr="00497788">
        <w:rPr>
          <w:rFonts w:ascii="Verdana" w:eastAsia="Verdana" w:hAnsi="Verdana" w:cs="Verdana"/>
          <w:sz w:val="22"/>
          <w:szCs w:val="22"/>
        </w:rPr>
        <w:t>to mitigate internal threats.</w:t>
      </w:r>
    </w:p>
    <w:p w14:paraId="1CF36D8A" w14:textId="247CC6A2" w:rsidR="00437979" w:rsidRDefault="00437979" w:rsidP="00497788">
      <w:pPr>
        <w:pStyle w:val="ListParagraph"/>
        <w:numPr>
          <w:ilvl w:val="0"/>
          <w:numId w:val="12"/>
        </w:numPr>
        <w:tabs>
          <w:tab w:val="left" w:pos="417"/>
          <w:tab w:val="left" w:pos="777"/>
        </w:tabs>
        <w:spacing w:line="276" w:lineRule="auto"/>
        <w:rPr>
          <w:rFonts w:ascii="Verdana" w:eastAsia="Verdana" w:hAnsi="Verdana" w:cs="Verdana"/>
          <w:sz w:val="22"/>
          <w:szCs w:val="22"/>
        </w:rPr>
      </w:pPr>
      <w:r w:rsidRPr="00437979">
        <w:rPr>
          <w:rFonts w:ascii="Verdana" w:eastAsia="Verdana" w:hAnsi="Verdana" w:cs="Verdana"/>
          <w:sz w:val="22"/>
          <w:szCs w:val="22"/>
        </w:rPr>
        <w:t>Developed Architecture and Design for implementing CyberArk solution in distributed environment in order to manage application and service credentials</w:t>
      </w:r>
    </w:p>
    <w:p w14:paraId="72F0A892" w14:textId="77777777" w:rsidR="00497788" w:rsidRDefault="00CD1687" w:rsidP="00497788">
      <w:pPr>
        <w:pStyle w:val="ListParagraph"/>
        <w:numPr>
          <w:ilvl w:val="0"/>
          <w:numId w:val="12"/>
        </w:numPr>
        <w:tabs>
          <w:tab w:val="left" w:pos="417"/>
          <w:tab w:val="left" w:pos="777"/>
        </w:tabs>
        <w:spacing w:line="276" w:lineRule="auto"/>
        <w:rPr>
          <w:rFonts w:ascii="Verdana" w:eastAsia="Verdana" w:hAnsi="Verdana" w:cs="Verdana"/>
          <w:sz w:val="22"/>
          <w:szCs w:val="22"/>
        </w:rPr>
      </w:pPr>
      <w:r w:rsidRPr="00497788">
        <w:rPr>
          <w:rFonts w:ascii="Verdana" w:eastAsia="Verdana" w:hAnsi="Verdana" w:cs="Verdana"/>
          <w:sz w:val="22"/>
          <w:szCs w:val="22"/>
        </w:rPr>
        <w:t>Collaborated with the helpdesk and Incident Response team to design and deliver sessions tailored for specific employee groups.</w:t>
      </w:r>
    </w:p>
    <w:p w14:paraId="76D512A6" w14:textId="77777777" w:rsidR="00497788" w:rsidRDefault="00CD1687" w:rsidP="00497788">
      <w:pPr>
        <w:pStyle w:val="ListParagraph"/>
        <w:numPr>
          <w:ilvl w:val="0"/>
          <w:numId w:val="12"/>
        </w:numPr>
        <w:tabs>
          <w:tab w:val="left" w:pos="417"/>
          <w:tab w:val="left" w:pos="777"/>
        </w:tabs>
        <w:spacing w:line="276" w:lineRule="auto"/>
        <w:rPr>
          <w:rFonts w:ascii="Verdana" w:eastAsia="Verdana" w:hAnsi="Verdana" w:cs="Verdana"/>
          <w:sz w:val="22"/>
          <w:szCs w:val="22"/>
        </w:rPr>
      </w:pPr>
      <w:r w:rsidRPr="00497788">
        <w:rPr>
          <w:rFonts w:ascii="Verdana" w:eastAsia="Verdana" w:hAnsi="Verdana" w:cs="Verdana"/>
          <w:sz w:val="22"/>
          <w:szCs w:val="22"/>
        </w:rPr>
        <w:t>Ensured meticulous records management and conducted annual certification throughout the company.</w:t>
      </w:r>
    </w:p>
    <w:p w14:paraId="591F7909" w14:textId="01AE3EFA" w:rsidR="003558F2" w:rsidRDefault="003558F2" w:rsidP="00497788">
      <w:pPr>
        <w:pStyle w:val="ListParagraph"/>
        <w:numPr>
          <w:ilvl w:val="0"/>
          <w:numId w:val="12"/>
        </w:numPr>
        <w:tabs>
          <w:tab w:val="left" w:pos="417"/>
          <w:tab w:val="left" w:pos="777"/>
        </w:tabs>
        <w:spacing w:line="276" w:lineRule="auto"/>
        <w:rPr>
          <w:rFonts w:ascii="Verdana" w:eastAsia="Verdana" w:hAnsi="Verdana" w:cs="Verdana"/>
          <w:sz w:val="22"/>
          <w:szCs w:val="22"/>
        </w:rPr>
      </w:pPr>
      <w:r w:rsidRPr="003558F2">
        <w:rPr>
          <w:rFonts w:ascii="Verdana" w:eastAsia="Verdana" w:hAnsi="Verdana" w:cs="Verdana"/>
          <w:sz w:val="22"/>
          <w:szCs w:val="22"/>
        </w:rPr>
        <w:t>Resolved CyberArk issues in CPM communicate with host to reconcile credentials.</w:t>
      </w:r>
    </w:p>
    <w:p w14:paraId="197523B3" w14:textId="51D1C08F" w:rsidR="00CD1687" w:rsidRPr="00497788" w:rsidRDefault="00CD1687" w:rsidP="00497788">
      <w:pPr>
        <w:pStyle w:val="ListParagraph"/>
        <w:numPr>
          <w:ilvl w:val="0"/>
          <w:numId w:val="12"/>
        </w:numPr>
        <w:tabs>
          <w:tab w:val="left" w:pos="417"/>
          <w:tab w:val="left" w:pos="777"/>
        </w:tabs>
        <w:spacing w:line="276" w:lineRule="auto"/>
        <w:rPr>
          <w:rFonts w:ascii="Verdana" w:eastAsia="Verdana" w:hAnsi="Verdana" w:cs="Verdana"/>
          <w:sz w:val="22"/>
          <w:szCs w:val="22"/>
        </w:rPr>
      </w:pPr>
      <w:r w:rsidRPr="00497788">
        <w:rPr>
          <w:rFonts w:ascii="Verdana" w:eastAsia="Verdana" w:hAnsi="Verdana" w:cs="Verdana"/>
          <w:sz w:val="22"/>
          <w:szCs w:val="22"/>
        </w:rPr>
        <w:t>Collaborated closely with the archiving partner to supervise all retention policies.</w:t>
      </w:r>
    </w:p>
    <w:p w14:paraId="23A0971D" w14:textId="77777777" w:rsidR="00CD1687" w:rsidRDefault="00CD1687" w:rsidP="004B302C">
      <w:pPr>
        <w:tabs>
          <w:tab w:val="left" w:pos="417"/>
          <w:tab w:val="left" w:pos="777"/>
        </w:tabs>
        <w:spacing w:line="276" w:lineRule="auto"/>
        <w:rPr>
          <w:rFonts w:ascii="Verdana" w:eastAsia="Verdana" w:hAnsi="Verdana" w:cs="Verdana"/>
          <w:b/>
          <w:color w:val="000000"/>
          <w:sz w:val="20"/>
          <w:szCs w:val="20"/>
        </w:rPr>
      </w:pPr>
    </w:p>
    <w:p w14:paraId="0000002C" w14:textId="6472CFF3" w:rsidR="00196743" w:rsidRPr="007F219B" w:rsidRDefault="00E47DC8" w:rsidP="004B302C">
      <w:pPr>
        <w:tabs>
          <w:tab w:val="left" w:pos="417"/>
          <w:tab w:val="left" w:pos="777"/>
        </w:tabs>
        <w:spacing w:line="276" w:lineRule="auto"/>
        <w:rPr>
          <w:rFonts w:ascii="Verdana" w:eastAsia="Verdana" w:hAnsi="Verdana" w:cs="Verdana"/>
          <w:color w:val="000000"/>
        </w:rPr>
      </w:pPr>
      <w:r w:rsidRPr="007F219B">
        <w:rPr>
          <w:rFonts w:ascii="Verdana" w:eastAsia="Verdana" w:hAnsi="Verdana" w:cs="Verdana"/>
          <w:b/>
          <w:color w:val="000000"/>
          <w:sz w:val="20"/>
          <w:szCs w:val="20"/>
        </w:rPr>
        <w:t>Franciscan Alliance, Beech grove, IN</w:t>
      </w:r>
      <w:r w:rsidRPr="007F219B">
        <w:rPr>
          <w:rFonts w:ascii="Verdana" w:eastAsia="Verdana" w:hAnsi="Verdana" w:cs="Verdana"/>
          <w:b/>
          <w:color w:val="000000"/>
          <w:sz w:val="20"/>
          <w:szCs w:val="20"/>
        </w:rPr>
        <w:tab/>
      </w:r>
      <w:r w:rsidRPr="007F219B">
        <w:rPr>
          <w:rFonts w:ascii="Verdana" w:eastAsia="Verdana" w:hAnsi="Verdana" w:cs="Verdana"/>
          <w:b/>
          <w:color w:val="000000"/>
          <w:sz w:val="20"/>
          <w:szCs w:val="20"/>
        </w:rPr>
        <w:tab/>
        <w:t xml:space="preserve">                     </w:t>
      </w:r>
      <w:r w:rsidRPr="007F219B">
        <w:rPr>
          <w:rFonts w:ascii="Verdana" w:eastAsia="Verdana" w:hAnsi="Verdana" w:cs="Verdana"/>
          <w:b/>
          <w:sz w:val="20"/>
          <w:szCs w:val="20"/>
        </w:rPr>
        <w:t xml:space="preserve"> </w:t>
      </w:r>
      <w:r w:rsidRPr="007F219B">
        <w:rPr>
          <w:rFonts w:ascii="Verdana" w:eastAsia="Verdana" w:hAnsi="Verdana" w:cs="Verdana"/>
          <w:b/>
          <w:color w:val="000000"/>
          <w:sz w:val="20"/>
          <w:szCs w:val="20"/>
        </w:rPr>
        <w:t>May 201</w:t>
      </w:r>
      <w:r w:rsidR="00401E93">
        <w:rPr>
          <w:rFonts w:ascii="Verdana" w:eastAsia="Verdana" w:hAnsi="Verdana" w:cs="Verdana"/>
          <w:b/>
          <w:color w:val="000000"/>
          <w:sz w:val="20"/>
          <w:szCs w:val="20"/>
        </w:rPr>
        <w:t>7</w:t>
      </w:r>
      <w:r w:rsidRPr="007F219B">
        <w:rPr>
          <w:rFonts w:ascii="Verdana" w:eastAsia="Verdana" w:hAnsi="Verdana" w:cs="Verdana"/>
          <w:b/>
          <w:color w:val="000000"/>
          <w:sz w:val="20"/>
          <w:szCs w:val="20"/>
        </w:rPr>
        <w:t xml:space="preserve"> –</w:t>
      </w:r>
      <w:r w:rsidR="0006747A">
        <w:rPr>
          <w:rFonts w:ascii="Verdana" w:eastAsia="Verdana" w:hAnsi="Verdana" w:cs="Verdana"/>
          <w:b/>
          <w:color w:val="000000"/>
          <w:sz w:val="20"/>
          <w:szCs w:val="20"/>
        </w:rPr>
        <w:t xml:space="preserve">June </w:t>
      </w:r>
      <w:r w:rsidRPr="007F219B">
        <w:rPr>
          <w:rFonts w:ascii="Verdana" w:eastAsia="Verdana" w:hAnsi="Verdana" w:cs="Verdana"/>
          <w:b/>
          <w:color w:val="000000"/>
          <w:sz w:val="20"/>
          <w:szCs w:val="20"/>
        </w:rPr>
        <w:t>2018</w:t>
      </w:r>
    </w:p>
    <w:p w14:paraId="0000002D" w14:textId="77777777" w:rsidR="00196743" w:rsidRPr="007F219B" w:rsidRDefault="00E47DC8">
      <w:pPr>
        <w:jc w:val="both"/>
        <w:rPr>
          <w:rFonts w:ascii="Verdana" w:eastAsia="Verdana" w:hAnsi="Verdana" w:cs="Verdana"/>
          <w:color w:val="000000"/>
        </w:rPr>
      </w:pPr>
      <w:r w:rsidRPr="007F219B">
        <w:rPr>
          <w:rFonts w:ascii="Verdana" w:eastAsia="Verdana" w:hAnsi="Verdana" w:cs="Verdana"/>
          <w:b/>
          <w:color w:val="000000"/>
          <w:sz w:val="20"/>
          <w:szCs w:val="20"/>
        </w:rPr>
        <w:t>Information Technologist (</w:t>
      </w:r>
      <w:r w:rsidRPr="007F219B">
        <w:rPr>
          <w:rFonts w:ascii="Verdana" w:eastAsia="Verdana" w:hAnsi="Verdana" w:cs="Verdana"/>
          <w:b/>
          <w:sz w:val="20"/>
          <w:szCs w:val="20"/>
        </w:rPr>
        <w:t>C</w:t>
      </w:r>
      <w:r w:rsidRPr="007F219B">
        <w:rPr>
          <w:rFonts w:ascii="Verdana" w:eastAsia="Verdana" w:hAnsi="Verdana" w:cs="Verdana"/>
          <w:b/>
          <w:color w:val="000000"/>
          <w:sz w:val="20"/>
          <w:szCs w:val="20"/>
        </w:rPr>
        <w:t>ontract position)</w:t>
      </w:r>
    </w:p>
    <w:p w14:paraId="0000002E" w14:textId="77777777" w:rsidR="00196743" w:rsidRPr="007F219B" w:rsidRDefault="00196743">
      <w:pPr>
        <w:jc w:val="both"/>
        <w:rPr>
          <w:rFonts w:ascii="Verdana" w:eastAsia="Verdana" w:hAnsi="Verdana" w:cs="Verdana"/>
          <w:b/>
          <w:color w:val="000000"/>
          <w:sz w:val="20"/>
          <w:szCs w:val="20"/>
          <w:u w:val="single"/>
        </w:rPr>
      </w:pPr>
    </w:p>
    <w:p w14:paraId="0000002F" w14:textId="77777777" w:rsidR="00196743" w:rsidRPr="007F219B" w:rsidRDefault="00E47DC8">
      <w:pPr>
        <w:jc w:val="both"/>
        <w:rPr>
          <w:rFonts w:ascii="Verdana" w:eastAsia="Verdana" w:hAnsi="Verdana" w:cs="Verdana"/>
          <w:color w:val="000000"/>
        </w:rPr>
      </w:pPr>
      <w:r w:rsidRPr="007F219B">
        <w:rPr>
          <w:rFonts w:ascii="Verdana" w:eastAsia="Verdana" w:hAnsi="Verdana" w:cs="Verdana"/>
          <w:b/>
          <w:color w:val="000000"/>
          <w:sz w:val="20"/>
          <w:szCs w:val="20"/>
          <w:u w:val="single"/>
        </w:rPr>
        <w:t>Responsibilities</w:t>
      </w:r>
      <w:r w:rsidRPr="007F219B">
        <w:rPr>
          <w:rFonts w:ascii="Verdana" w:eastAsia="Verdana" w:hAnsi="Verdana" w:cs="Verdana"/>
          <w:b/>
          <w:color w:val="000000"/>
          <w:sz w:val="20"/>
          <w:szCs w:val="20"/>
        </w:rPr>
        <w:t>:</w:t>
      </w:r>
    </w:p>
    <w:p w14:paraId="00000030" w14:textId="77777777" w:rsidR="00196743" w:rsidRPr="007F219B" w:rsidRDefault="00196743">
      <w:pPr>
        <w:rPr>
          <w:rFonts w:ascii="Verdana" w:eastAsia="Verdana" w:hAnsi="Verdana" w:cs="Verdana"/>
          <w:color w:val="000000"/>
        </w:rPr>
      </w:pPr>
    </w:p>
    <w:p w14:paraId="60BDB6A2" w14:textId="3AFA5B6C" w:rsidR="00B72E1E" w:rsidRDefault="00B72E1E" w:rsidP="00CD1687">
      <w:pPr>
        <w:numPr>
          <w:ilvl w:val="0"/>
          <w:numId w:val="1"/>
        </w:numPr>
        <w:tabs>
          <w:tab w:val="left" w:pos="417"/>
          <w:tab w:val="left" w:pos="777"/>
        </w:tabs>
        <w:spacing w:line="276" w:lineRule="auto"/>
        <w:rPr>
          <w:rFonts w:ascii="Verdana" w:eastAsia="Verdana" w:hAnsi="Verdana" w:cs="Verdana"/>
          <w:sz w:val="22"/>
          <w:szCs w:val="22"/>
        </w:rPr>
      </w:pPr>
      <w:r w:rsidRPr="00B72E1E">
        <w:rPr>
          <w:rFonts w:ascii="Verdana" w:eastAsia="Verdana" w:hAnsi="Verdana" w:cs="Verdana"/>
          <w:sz w:val="22"/>
          <w:szCs w:val="22"/>
        </w:rPr>
        <w:t>Conduct audits on risk assessments for biomedical devices, vendors/contractors, and internal projects, utilizing tools such as Nessus to enhance the evaluation process.</w:t>
      </w:r>
    </w:p>
    <w:p w14:paraId="00000032" w14:textId="4F789A21" w:rsidR="00196743" w:rsidRPr="00CD1687" w:rsidRDefault="00E47DC8" w:rsidP="00CD1687">
      <w:pPr>
        <w:numPr>
          <w:ilvl w:val="0"/>
          <w:numId w:val="1"/>
        </w:numPr>
        <w:tabs>
          <w:tab w:val="left" w:pos="417"/>
          <w:tab w:val="left" w:pos="777"/>
        </w:tabs>
        <w:spacing w:line="276" w:lineRule="auto"/>
        <w:rPr>
          <w:rFonts w:ascii="Verdana" w:eastAsia="Verdana" w:hAnsi="Verdana" w:cs="Verdana"/>
          <w:sz w:val="22"/>
          <w:szCs w:val="22"/>
        </w:rPr>
      </w:pPr>
      <w:r w:rsidRPr="00CD1687">
        <w:rPr>
          <w:rFonts w:ascii="Verdana" w:eastAsia="Verdana" w:hAnsi="Verdana" w:cs="Verdana"/>
          <w:sz w:val="22"/>
          <w:szCs w:val="22"/>
        </w:rPr>
        <w:t>Perform Vendor posture assessment before approving them to provide services.</w:t>
      </w:r>
    </w:p>
    <w:p w14:paraId="00000033" w14:textId="77777777" w:rsidR="00196743" w:rsidRPr="00CD1687" w:rsidRDefault="00E47DC8" w:rsidP="00CD1687">
      <w:pPr>
        <w:numPr>
          <w:ilvl w:val="0"/>
          <w:numId w:val="1"/>
        </w:numPr>
        <w:tabs>
          <w:tab w:val="left" w:pos="417"/>
          <w:tab w:val="left" w:pos="777"/>
        </w:tabs>
        <w:spacing w:line="276" w:lineRule="auto"/>
        <w:rPr>
          <w:rFonts w:ascii="Verdana" w:eastAsia="Verdana" w:hAnsi="Verdana" w:cs="Verdana"/>
          <w:sz w:val="22"/>
          <w:szCs w:val="22"/>
        </w:rPr>
      </w:pPr>
      <w:r w:rsidRPr="00CD1687">
        <w:rPr>
          <w:rFonts w:ascii="Verdana" w:eastAsia="Verdana" w:hAnsi="Verdana" w:cs="Verdana"/>
          <w:sz w:val="22"/>
          <w:szCs w:val="22"/>
        </w:rPr>
        <w:t>Request information using vendor questionnaire and MDS2 order to perform the risk assessment</w:t>
      </w:r>
      <w:r w:rsidRPr="00CD1687">
        <w:rPr>
          <w:rFonts w:ascii="Verdana" w:eastAsia="Verdana" w:hAnsi="Verdana" w:cs="Verdana"/>
          <w:sz w:val="22"/>
          <w:szCs w:val="22"/>
        </w:rPr>
        <w:br/>
        <w:t>on the bio-medical devices and on new project implementations.</w:t>
      </w:r>
    </w:p>
    <w:p w14:paraId="00000034" w14:textId="77777777" w:rsidR="00196743" w:rsidRPr="00CD1687" w:rsidRDefault="00E47DC8" w:rsidP="00CD1687">
      <w:pPr>
        <w:numPr>
          <w:ilvl w:val="0"/>
          <w:numId w:val="1"/>
        </w:numPr>
        <w:tabs>
          <w:tab w:val="left" w:pos="417"/>
          <w:tab w:val="left" w:pos="777"/>
        </w:tabs>
        <w:spacing w:line="276" w:lineRule="auto"/>
        <w:rPr>
          <w:rFonts w:ascii="Verdana" w:eastAsia="Verdana" w:hAnsi="Verdana" w:cs="Verdana"/>
          <w:sz w:val="22"/>
          <w:szCs w:val="22"/>
        </w:rPr>
      </w:pPr>
      <w:r w:rsidRPr="00CD1687">
        <w:rPr>
          <w:rFonts w:ascii="Verdana" w:eastAsia="Verdana" w:hAnsi="Verdana" w:cs="Verdana"/>
          <w:sz w:val="22"/>
          <w:szCs w:val="22"/>
        </w:rPr>
        <w:t>Ensure appropriate information security and business continuity controls exist to protect sensitive</w:t>
      </w:r>
      <w:r w:rsidRPr="00CD1687">
        <w:rPr>
          <w:rFonts w:ascii="Verdana" w:eastAsia="Verdana" w:hAnsi="Verdana" w:cs="Verdana"/>
          <w:sz w:val="22"/>
          <w:szCs w:val="22"/>
        </w:rPr>
        <w:br/>
        <w:t>information.</w:t>
      </w:r>
    </w:p>
    <w:p w14:paraId="00000035" w14:textId="20618696" w:rsidR="00196743" w:rsidRPr="00CD1687" w:rsidRDefault="00583922" w:rsidP="00CD1687">
      <w:pPr>
        <w:numPr>
          <w:ilvl w:val="0"/>
          <w:numId w:val="1"/>
        </w:numPr>
        <w:tabs>
          <w:tab w:val="left" w:pos="417"/>
          <w:tab w:val="left" w:pos="777"/>
        </w:tabs>
        <w:spacing w:line="276" w:lineRule="auto"/>
        <w:rPr>
          <w:rFonts w:ascii="Verdana" w:eastAsia="Verdana" w:hAnsi="Verdana" w:cs="Verdana"/>
          <w:sz w:val="22"/>
          <w:szCs w:val="22"/>
        </w:rPr>
      </w:pPr>
      <w:r w:rsidRPr="00583922">
        <w:rPr>
          <w:rFonts w:ascii="Verdana" w:eastAsia="Verdana" w:hAnsi="Verdana" w:cs="Verdana"/>
          <w:sz w:val="22"/>
          <w:szCs w:val="22"/>
        </w:rPr>
        <w:t>Utilize the vulnerability management tool Tenable to identify, assess technology risks, implement mitigating controls, and explore opportunities for enhancing control effectiveness.</w:t>
      </w:r>
    </w:p>
    <w:p w14:paraId="00000036" w14:textId="5B4F8826" w:rsidR="00196743" w:rsidRPr="00CD1687" w:rsidRDefault="00E47DC8" w:rsidP="00CD1687">
      <w:pPr>
        <w:numPr>
          <w:ilvl w:val="0"/>
          <w:numId w:val="1"/>
        </w:numPr>
        <w:tabs>
          <w:tab w:val="left" w:pos="417"/>
          <w:tab w:val="left" w:pos="777"/>
        </w:tabs>
        <w:spacing w:line="276" w:lineRule="auto"/>
        <w:rPr>
          <w:rFonts w:ascii="Verdana" w:eastAsia="Verdana" w:hAnsi="Verdana" w:cs="Verdana"/>
          <w:sz w:val="22"/>
          <w:szCs w:val="22"/>
        </w:rPr>
      </w:pPr>
      <w:r w:rsidRPr="00CD1687">
        <w:rPr>
          <w:rFonts w:ascii="Verdana" w:eastAsia="Verdana" w:hAnsi="Verdana" w:cs="Verdana"/>
          <w:sz w:val="22"/>
          <w:szCs w:val="22"/>
        </w:rPr>
        <w:t>Continually seek ways to raise the bar and ensure higher levels of standards across the</w:t>
      </w:r>
      <w:r w:rsidR="004A7506" w:rsidRPr="00CD1687">
        <w:rPr>
          <w:rFonts w:ascii="Verdana" w:eastAsia="Verdana" w:hAnsi="Verdana" w:cs="Verdana"/>
          <w:sz w:val="22"/>
          <w:szCs w:val="22"/>
        </w:rPr>
        <w:t xml:space="preserve"> </w:t>
      </w:r>
      <w:r w:rsidRPr="00CD1687">
        <w:rPr>
          <w:rFonts w:ascii="Verdana" w:eastAsia="Verdana" w:hAnsi="Verdana" w:cs="Verdana"/>
          <w:sz w:val="22"/>
          <w:szCs w:val="22"/>
        </w:rPr>
        <w:t>risk and</w:t>
      </w:r>
      <w:r w:rsidR="00583922">
        <w:rPr>
          <w:rFonts w:ascii="Verdana" w:eastAsia="Verdana" w:hAnsi="Verdana" w:cs="Verdana"/>
          <w:sz w:val="22"/>
          <w:szCs w:val="22"/>
        </w:rPr>
        <w:t xml:space="preserve"> </w:t>
      </w:r>
      <w:r w:rsidRPr="00CD1687">
        <w:rPr>
          <w:rFonts w:ascii="Verdana" w:eastAsia="Verdana" w:hAnsi="Verdana" w:cs="Verdana"/>
          <w:sz w:val="22"/>
          <w:szCs w:val="22"/>
        </w:rPr>
        <w:t>compliance domain and make sure implementations are done as per Franciscan policies and</w:t>
      </w:r>
      <w:r w:rsidR="00583922">
        <w:rPr>
          <w:rFonts w:ascii="Verdana" w:eastAsia="Verdana" w:hAnsi="Verdana" w:cs="Verdana"/>
          <w:sz w:val="22"/>
          <w:szCs w:val="22"/>
        </w:rPr>
        <w:t xml:space="preserve"> </w:t>
      </w:r>
      <w:r w:rsidRPr="00CD1687">
        <w:rPr>
          <w:rFonts w:ascii="Verdana" w:eastAsia="Verdana" w:hAnsi="Verdana" w:cs="Verdana"/>
          <w:sz w:val="22"/>
          <w:szCs w:val="22"/>
        </w:rPr>
        <w:t>procedures.</w:t>
      </w:r>
    </w:p>
    <w:p w14:paraId="00000037" w14:textId="77777777" w:rsidR="00196743" w:rsidRPr="00CD1687" w:rsidRDefault="00E47DC8" w:rsidP="00CD1687">
      <w:pPr>
        <w:numPr>
          <w:ilvl w:val="0"/>
          <w:numId w:val="1"/>
        </w:numPr>
        <w:tabs>
          <w:tab w:val="left" w:pos="417"/>
          <w:tab w:val="left" w:pos="777"/>
        </w:tabs>
        <w:spacing w:line="276" w:lineRule="auto"/>
        <w:rPr>
          <w:rFonts w:ascii="Verdana" w:eastAsia="Verdana" w:hAnsi="Verdana" w:cs="Verdana"/>
          <w:sz w:val="22"/>
          <w:szCs w:val="22"/>
        </w:rPr>
      </w:pPr>
      <w:r w:rsidRPr="00CD1687">
        <w:rPr>
          <w:rFonts w:ascii="Verdana" w:eastAsia="Verdana" w:hAnsi="Verdana" w:cs="Verdana"/>
          <w:sz w:val="22"/>
          <w:szCs w:val="22"/>
        </w:rPr>
        <w:t xml:space="preserve">Support </w:t>
      </w:r>
      <w:r w:rsidRPr="007F219B">
        <w:rPr>
          <w:rFonts w:ascii="Verdana" w:eastAsia="Verdana" w:hAnsi="Verdana" w:cs="Verdana"/>
          <w:sz w:val="22"/>
          <w:szCs w:val="22"/>
        </w:rPr>
        <w:t>overall</w:t>
      </w:r>
      <w:r w:rsidRPr="00CD1687">
        <w:rPr>
          <w:rFonts w:ascii="Verdana" w:eastAsia="Verdana" w:hAnsi="Verdana" w:cs="Verdana"/>
          <w:sz w:val="22"/>
          <w:szCs w:val="22"/>
        </w:rPr>
        <w:t xml:space="preserve"> company wide effort in maintaining primarily HIPAA compliance.</w:t>
      </w:r>
    </w:p>
    <w:p w14:paraId="00000038" w14:textId="57CC89F6" w:rsidR="00196743" w:rsidRPr="00CD1687" w:rsidRDefault="00E47DC8" w:rsidP="00CD1687">
      <w:pPr>
        <w:numPr>
          <w:ilvl w:val="0"/>
          <w:numId w:val="1"/>
        </w:numPr>
        <w:tabs>
          <w:tab w:val="left" w:pos="417"/>
          <w:tab w:val="left" w:pos="777"/>
        </w:tabs>
        <w:spacing w:line="276" w:lineRule="auto"/>
        <w:rPr>
          <w:rFonts w:ascii="Verdana" w:eastAsia="Verdana" w:hAnsi="Verdana" w:cs="Verdana"/>
          <w:sz w:val="22"/>
          <w:szCs w:val="22"/>
        </w:rPr>
      </w:pPr>
      <w:r w:rsidRPr="00CD1687">
        <w:rPr>
          <w:rFonts w:ascii="Verdana" w:eastAsia="Verdana" w:hAnsi="Verdana" w:cs="Verdana"/>
          <w:sz w:val="22"/>
          <w:szCs w:val="22"/>
        </w:rPr>
        <w:t>Perform risk assessment on medical devices following NIST 800-53 framework and</w:t>
      </w:r>
      <w:r w:rsidR="00B20B74" w:rsidRPr="00CD1687">
        <w:rPr>
          <w:rFonts w:ascii="Verdana" w:eastAsia="Verdana" w:hAnsi="Verdana" w:cs="Verdana"/>
          <w:sz w:val="22"/>
          <w:szCs w:val="22"/>
        </w:rPr>
        <w:t xml:space="preserve"> </w:t>
      </w:r>
      <w:r w:rsidRPr="00CD1687">
        <w:rPr>
          <w:rFonts w:ascii="Verdana" w:eastAsia="Verdana" w:hAnsi="Verdana" w:cs="Verdana"/>
          <w:sz w:val="22"/>
          <w:szCs w:val="22"/>
        </w:rPr>
        <w:t>applicable</w:t>
      </w:r>
      <w:r w:rsidRPr="00CD1687">
        <w:rPr>
          <w:rFonts w:ascii="Verdana" w:eastAsia="Verdana" w:hAnsi="Verdana" w:cs="Verdana"/>
          <w:sz w:val="22"/>
          <w:szCs w:val="22"/>
        </w:rPr>
        <w:br/>
        <w:t>methodologies.</w:t>
      </w:r>
    </w:p>
    <w:p w14:paraId="727C8051" w14:textId="624A777C" w:rsidR="00FB0020" w:rsidRPr="00CD1687" w:rsidRDefault="0048076B" w:rsidP="00CD1687">
      <w:pPr>
        <w:numPr>
          <w:ilvl w:val="0"/>
          <w:numId w:val="1"/>
        </w:numPr>
        <w:tabs>
          <w:tab w:val="left" w:pos="417"/>
          <w:tab w:val="left" w:pos="777"/>
        </w:tabs>
        <w:spacing w:line="276" w:lineRule="auto"/>
        <w:rPr>
          <w:rFonts w:ascii="Verdana" w:eastAsia="Verdana" w:hAnsi="Verdana" w:cs="Verdana"/>
          <w:sz w:val="22"/>
          <w:szCs w:val="22"/>
        </w:rPr>
      </w:pPr>
      <w:r>
        <w:rPr>
          <w:rFonts w:ascii="Verdana" w:eastAsia="Verdana" w:hAnsi="Verdana" w:cs="Verdana"/>
          <w:sz w:val="22"/>
          <w:szCs w:val="22"/>
        </w:rPr>
        <w:lastRenderedPageBreak/>
        <w:t>Utilized JIRA to e</w:t>
      </w:r>
      <w:r w:rsidR="00E47DC8" w:rsidRPr="00CD1687">
        <w:rPr>
          <w:rFonts w:ascii="Verdana" w:eastAsia="Verdana" w:hAnsi="Verdana" w:cs="Verdana"/>
          <w:sz w:val="22"/>
          <w:szCs w:val="22"/>
        </w:rPr>
        <w:t>nsure issues are managed to closure and deadlines are met in a timely fashion.</w:t>
      </w:r>
    </w:p>
    <w:p w14:paraId="479C5D49" w14:textId="77777777" w:rsidR="009E0950" w:rsidRPr="007F219B" w:rsidRDefault="009E0950" w:rsidP="009E0950">
      <w:pPr>
        <w:jc w:val="both"/>
        <w:rPr>
          <w:rFonts w:ascii="Verdana" w:eastAsia="Verdana" w:hAnsi="Verdana" w:cs="Verdana"/>
          <w:color w:val="000000"/>
          <w:sz w:val="22"/>
          <w:szCs w:val="22"/>
        </w:rPr>
      </w:pPr>
    </w:p>
    <w:p w14:paraId="33865770" w14:textId="77777777" w:rsidR="007F219B" w:rsidRDefault="007F219B" w:rsidP="007F219B">
      <w:pPr>
        <w:ind w:hanging="2"/>
        <w:jc w:val="both"/>
        <w:rPr>
          <w:b/>
          <w:color w:val="000000"/>
          <w:sz w:val="21"/>
          <w:shd w:val="clear" w:color="auto" w:fill="FFFFFF"/>
        </w:rPr>
      </w:pPr>
    </w:p>
    <w:p w14:paraId="72EED5CD" w14:textId="686EC814" w:rsidR="007F219B" w:rsidRPr="007F219B" w:rsidRDefault="007F219B" w:rsidP="007F219B">
      <w:pPr>
        <w:ind w:hanging="2"/>
        <w:jc w:val="both"/>
        <w:rPr>
          <w:rFonts w:ascii="Verdana" w:hAnsi="Verdana"/>
          <w:color w:val="000000"/>
          <w:sz w:val="21"/>
          <w:shd w:val="clear" w:color="auto" w:fill="FFFFFF"/>
        </w:rPr>
      </w:pPr>
      <w:r w:rsidRPr="007F219B">
        <w:rPr>
          <w:rFonts w:ascii="Verdana" w:hAnsi="Verdana"/>
          <w:b/>
          <w:color w:val="000000"/>
          <w:sz w:val="21"/>
          <w:shd w:val="clear" w:color="auto" w:fill="FFFFFF"/>
        </w:rPr>
        <w:t>HSBC Financial, Hyderabad, India</w:t>
      </w:r>
      <w:r w:rsidRPr="007F219B">
        <w:rPr>
          <w:rFonts w:ascii="Verdana" w:hAnsi="Verdana"/>
          <w:b/>
          <w:color w:val="000000"/>
          <w:sz w:val="21"/>
          <w:shd w:val="clear" w:color="auto" w:fill="FFFFFF"/>
        </w:rPr>
        <w:tab/>
      </w:r>
      <w:r w:rsidRPr="007F219B">
        <w:rPr>
          <w:rFonts w:ascii="Verdana" w:hAnsi="Verdana"/>
          <w:b/>
          <w:color w:val="000000"/>
          <w:sz w:val="21"/>
          <w:shd w:val="clear" w:color="auto" w:fill="FFFFFF"/>
        </w:rPr>
        <w:tab/>
        <w:t xml:space="preserve">                    </w:t>
      </w:r>
      <w:r w:rsidR="002F107C">
        <w:rPr>
          <w:rFonts w:ascii="Verdana" w:hAnsi="Verdana"/>
          <w:b/>
          <w:color w:val="000000"/>
          <w:sz w:val="21"/>
          <w:shd w:val="clear" w:color="auto" w:fill="FFFFFF"/>
        </w:rPr>
        <w:t xml:space="preserve">Aug </w:t>
      </w:r>
      <w:r w:rsidR="00B21EB6" w:rsidRPr="007F219B">
        <w:rPr>
          <w:rFonts w:ascii="Verdana" w:hAnsi="Verdana"/>
          <w:b/>
          <w:color w:val="000000"/>
          <w:sz w:val="21"/>
          <w:shd w:val="clear" w:color="auto" w:fill="FFFFFF"/>
        </w:rPr>
        <w:t>201</w:t>
      </w:r>
      <w:r w:rsidR="007A0E84">
        <w:rPr>
          <w:rFonts w:ascii="Verdana" w:hAnsi="Verdana"/>
          <w:b/>
          <w:color w:val="000000"/>
          <w:sz w:val="21"/>
          <w:shd w:val="clear" w:color="auto" w:fill="FFFFFF"/>
        </w:rPr>
        <w:t>2</w:t>
      </w:r>
      <w:r w:rsidR="00B21EB6" w:rsidRPr="007F219B">
        <w:rPr>
          <w:rFonts w:ascii="Verdana" w:hAnsi="Verdana"/>
          <w:b/>
          <w:color w:val="000000"/>
          <w:sz w:val="21"/>
          <w:shd w:val="clear" w:color="auto" w:fill="FFFFFF"/>
        </w:rPr>
        <w:t xml:space="preserve"> – </w:t>
      </w:r>
      <w:r w:rsidR="006B3C9C">
        <w:rPr>
          <w:rFonts w:ascii="Verdana" w:hAnsi="Verdana"/>
          <w:b/>
          <w:color w:val="000000"/>
          <w:sz w:val="21"/>
          <w:shd w:val="clear" w:color="auto" w:fill="FFFFFF"/>
        </w:rPr>
        <w:t xml:space="preserve">June </w:t>
      </w:r>
      <w:r w:rsidR="00B21EB6" w:rsidRPr="007F219B">
        <w:rPr>
          <w:rFonts w:ascii="Verdana" w:hAnsi="Verdana"/>
          <w:b/>
          <w:color w:val="000000"/>
          <w:sz w:val="21"/>
          <w:shd w:val="clear" w:color="auto" w:fill="FFFFFF"/>
        </w:rPr>
        <w:t>2015</w:t>
      </w:r>
      <w:r w:rsidRPr="007F219B">
        <w:rPr>
          <w:rFonts w:ascii="Verdana" w:hAnsi="Verdana"/>
          <w:b/>
          <w:color w:val="000000"/>
          <w:sz w:val="21"/>
          <w:shd w:val="clear" w:color="auto" w:fill="FFFFFF"/>
        </w:rPr>
        <w:t xml:space="preserve">                                                           </w:t>
      </w:r>
    </w:p>
    <w:p w14:paraId="4F8CFDA7" w14:textId="77777777" w:rsidR="007F219B" w:rsidRPr="007F219B" w:rsidRDefault="007F219B" w:rsidP="007F219B">
      <w:pPr>
        <w:ind w:hanging="2"/>
        <w:jc w:val="both"/>
        <w:rPr>
          <w:rFonts w:ascii="Verdana" w:hAnsi="Verdana"/>
          <w:color w:val="000000"/>
          <w:sz w:val="21"/>
          <w:shd w:val="clear" w:color="auto" w:fill="FFFFFF"/>
        </w:rPr>
      </w:pPr>
      <w:r w:rsidRPr="007F219B">
        <w:rPr>
          <w:rFonts w:ascii="Verdana" w:hAnsi="Verdana"/>
          <w:b/>
          <w:color w:val="000000"/>
          <w:sz w:val="21"/>
          <w:shd w:val="clear" w:color="auto" w:fill="FFFFFF"/>
        </w:rPr>
        <w:t>Cyber Security Analyst</w:t>
      </w:r>
    </w:p>
    <w:p w14:paraId="6EEBC3F6" w14:textId="77777777" w:rsidR="007F219B" w:rsidRPr="007F219B" w:rsidRDefault="007F219B" w:rsidP="007F219B">
      <w:pPr>
        <w:ind w:hanging="2"/>
        <w:jc w:val="both"/>
        <w:rPr>
          <w:rFonts w:ascii="Verdana" w:hAnsi="Verdana"/>
          <w:b/>
          <w:color w:val="000000"/>
          <w:sz w:val="21"/>
          <w:u w:val="single"/>
          <w:shd w:val="clear" w:color="auto" w:fill="FFFFFF"/>
        </w:rPr>
      </w:pPr>
    </w:p>
    <w:p w14:paraId="65C99B77" w14:textId="77777777" w:rsidR="007F219B" w:rsidRPr="007F219B" w:rsidRDefault="007F219B" w:rsidP="007F219B">
      <w:pPr>
        <w:ind w:hanging="2"/>
        <w:jc w:val="both"/>
        <w:rPr>
          <w:rFonts w:ascii="Verdana" w:hAnsi="Verdana"/>
          <w:b/>
          <w:color w:val="000000"/>
          <w:sz w:val="21"/>
          <w:shd w:val="clear" w:color="auto" w:fill="FFFFFF"/>
        </w:rPr>
      </w:pPr>
      <w:r w:rsidRPr="007F219B">
        <w:rPr>
          <w:rFonts w:ascii="Verdana" w:hAnsi="Verdana"/>
          <w:b/>
          <w:color w:val="000000"/>
          <w:sz w:val="21"/>
          <w:u w:val="single"/>
          <w:shd w:val="clear" w:color="auto" w:fill="FFFFFF"/>
        </w:rPr>
        <w:t>Responsibilities</w:t>
      </w:r>
      <w:r w:rsidRPr="007F219B">
        <w:rPr>
          <w:rFonts w:ascii="Verdana" w:hAnsi="Verdana"/>
          <w:b/>
          <w:color w:val="000000"/>
          <w:sz w:val="21"/>
          <w:shd w:val="clear" w:color="auto" w:fill="FFFFFF"/>
        </w:rPr>
        <w:t>:</w:t>
      </w:r>
    </w:p>
    <w:p w14:paraId="025E220A" w14:textId="77777777" w:rsidR="007F219B" w:rsidRPr="007F219B" w:rsidRDefault="007F219B" w:rsidP="007F219B">
      <w:pPr>
        <w:ind w:hanging="2"/>
        <w:jc w:val="both"/>
        <w:rPr>
          <w:rFonts w:ascii="Verdana" w:hAnsi="Verdana"/>
          <w:color w:val="000000"/>
          <w:sz w:val="21"/>
          <w:shd w:val="clear" w:color="auto" w:fill="FFFFFF"/>
        </w:rPr>
      </w:pPr>
    </w:p>
    <w:p w14:paraId="146DAEC4" w14:textId="15D2DC54" w:rsidR="00CD1687" w:rsidRPr="00CD1687" w:rsidRDefault="00CD1687" w:rsidP="00AD17F4">
      <w:pPr>
        <w:numPr>
          <w:ilvl w:val="0"/>
          <w:numId w:val="1"/>
        </w:numPr>
        <w:tabs>
          <w:tab w:val="left" w:pos="417"/>
          <w:tab w:val="num" w:pos="720"/>
          <w:tab w:val="left" w:pos="777"/>
        </w:tabs>
        <w:spacing w:line="276" w:lineRule="auto"/>
        <w:rPr>
          <w:rFonts w:ascii="Verdana" w:eastAsia="Verdana" w:hAnsi="Verdana" w:cs="Verdana"/>
          <w:sz w:val="22"/>
          <w:szCs w:val="22"/>
        </w:rPr>
      </w:pPr>
      <w:r w:rsidRPr="00CD1687">
        <w:rPr>
          <w:rFonts w:ascii="Verdana" w:eastAsia="Verdana" w:hAnsi="Verdana" w:cs="Verdana"/>
          <w:sz w:val="22"/>
          <w:szCs w:val="22"/>
        </w:rPr>
        <w:t>Successfully created and implemented comprehensive security policies for the banking industry, demonstrating a deep understanding of industry-specific risks and regulatory requirements.</w:t>
      </w:r>
    </w:p>
    <w:p w14:paraId="4ED64754" w14:textId="26C5E7DD" w:rsidR="00CD1687" w:rsidRPr="00CD1687" w:rsidRDefault="00AD17F4" w:rsidP="00AD17F4">
      <w:pPr>
        <w:numPr>
          <w:ilvl w:val="0"/>
          <w:numId w:val="1"/>
        </w:numPr>
        <w:tabs>
          <w:tab w:val="left" w:pos="417"/>
          <w:tab w:val="num" w:pos="720"/>
          <w:tab w:val="left" w:pos="777"/>
        </w:tabs>
        <w:spacing w:line="276" w:lineRule="auto"/>
        <w:rPr>
          <w:rFonts w:ascii="Verdana" w:eastAsia="Verdana" w:hAnsi="Verdana" w:cs="Verdana"/>
          <w:sz w:val="22"/>
          <w:szCs w:val="22"/>
        </w:rPr>
      </w:pPr>
      <w:r>
        <w:rPr>
          <w:rFonts w:ascii="Verdana" w:eastAsia="Verdana" w:hAnsi="Verdana" w:cs="Verdana"/>
          <w:sz w:val="22"/>
          <w:szCs w:val="22"/>
        </w:rPr>
        <w:t>C</w:t>
      </w:r>
      <w:r w:rsidR="00CD1687" w:rsidRPr="00CD1687">
        <w:rPr>
          <w:rFonts w:ascii="Verdana" w:eastAsia="Verdana" w:hAnsi="Verdana" w:cs="Verdana"/>
          <w:sz w:val="22"/>
          <w:szCs w:val="22"/>
        </w:rPr>
        <w:t>onducted thorough risk assessments to identify potential vulnerabilities and developed strategic security policies to mitigate risks, ensuring the protection of sensitive financial data and customer information.</w:t>
      </w:r>
    </w:p>
    <w:p w14:paraId="0D7B4F37" w14:textId="115CBF76" w:rsidR="00CD1687" w:rsidRPr="00CD1687" w:rsidRDefault="00CD1687" w:rsidP="00AD17F4">
      <w:pPr>
        <w:numPr>
          <w:ilvl w:val="0"/>
          <w:numId w:val="1"/>
        </w:numPr>
        <w:tabs>
          <w:tab w:val="left" w:pos="417"/>
          <w:tab w:val="num" w:pos="720"/>
          <w:tab w:val="left" w:pos="777"/>
        </w:tabs>
        <w:spacing w:line="276" w:lineRule="auto"/>
        <w:rPr>
          <w:rFonts w:ascii="Verdana" w:eastAsia="Verdana" w:hAnsi="Verdana" w:cs="Verdana"/>
          <w:sz w:val="22"/>
          <w:szCs w:val="22"/>
        </w:rPr>
      </w:pPr>
      <w:r w:rsidRPr="00CD1687">
        <w:rPr>
          <w:rFonts w:ascii="Verdana" w:eastAsia="Verdana" w:hAnsi="Verdana" w:cs="Verdana"/>
          <w:sz w:val="22"/>
          <w:szCs w:val="22"/>
        </w:rPr>
        <w:t>Proven track record in ensuring compliance with industry standards and regulations, including but not limited to PCI DSS, GLBA, and other financial regulatory frameworks, through the development and enforcement of robust security policies.</w:t>
      </w:r>
    </w:p>
    <w:p w14:paraId="4E9AA175" w14:textId="4FE98AB5" w:rsidR="00CD1687" w:rsidRPr="00CD1687" w:rsidRDefault="00AD17F4" w:rsidP="00AD17F4">
      <w:pPr>
        <w:numPr>
          <w:ilvl w:val="0"/>
          <w:numId w:val="1"/>
        </w:numPr>
        <w:tabs>
          <w:tab w:val="left" w:pos="417"/>
          <w:tab w:val="num" w:pos="720"/>
          <w:tab w:val="left" w:pos="777"/>
        </w:tabs>
        <w:spacing w:line="276" w:lineRule="auto"/>
        <w:rPr>
          <w:rFonts w:ascii="Verdana" w:eastAsia="Verdana" w:hAnsi="Verdana" w:cs="Verdana"/>
          <w:sz w:val="22"/>
          <w:szCs w:val="22"/>
        </w:rPr>
      </w:pPr>
      <w:r w:rsidRPr="00CD1687">
        <w:rPr>
          <w:rFonts w:ascii="Verdana" w:eastAsia="Verdana" w:hAnsi="Verdana" w:cs="Verdana"/>
          <w:sz w:val="22"/>
          <w:szCs w:val="22"/>
        </w:rPr>
        <w:t>Organized</w:t>
      </w:r>
      <w:r w:rsidR="00CD1687" w:rsidRPr="00CD1687">
        <w:rPr>
          <w:rFonts w:ascii="Verdana" w:eastAsia="Verdana" w:hAnsi="Verdana" w:cs="Verdana"/>
          <w:sz w:val="22"/>
          <w:szCs w:val="22"/>
        </w:rPr>
        <w:t xml:space="preserve"> the development of incident response plans, outlining clear procedures and protocols to address security incidents promptly and effectively, minimizing potential damage and ensuring a swift recovery.</w:t>
      </w:r>
    </w:p>
    <w:p w14:paraId="1D30F35A" w14:textId="4D7B282E" w:rsidR="00CD1687" w:rsidRPr="00CD1687" w:rsidRDefault="00CD1687" w:rsidP="00AD17F4">
      <w:pPr>
        <w:numPr>
          <w:ilvl w:val="0"/>
          <w:numId w:val="1"/>
        </w:numPr>
        <w:tabs>
          <w:tab w:val="left" w:pos="417"/>
          <w:tab w:val="num" w:pos="720"/>
          <w:tab w:val="left" w:pos="777"/>
        </w:tabs>
        <w:spacing w:line="276" w:lineRule="auto"/>
        <w:rPr>
          <w:rFonts w:ascii="Verdana" w:eastAsia="Verdana" w:hAnsi="Verdana" w:cs="Verdana"/>
          <w:sz w:val="22"/>
          <w:szCs w:val="22"/>
        </w:rPr>
      </w:pPr>
      <w:r w:rsidRPr="00CD1687">
        <w:rPr>
          <w:rFonts w:ascii="Verdana" w:eastAsia="Verdana" w:hAnsi="Verdana" w:cs="Verdana"/>
          <w:sz w:val="22"/>
          <w:szCs w:val="22"/>
        </w:rPr>
        <w:t>Implemented training programs to educate employees on security policies and best practices, fostering a culture of security awareness and compliance throughout the organization.</w:t>
      </w:r>
    </w:p>
    <w:p w14:paraId="79F4821B" w14:textId="08C1522B" w:rsidR="00CD1687" w:rsidRPr="00CD1687" w:rsidRDefault="00CD1687" w:rsidP="00AD17F4">
      <w:pPr>
        <w:numPr>
          <w:ilvl w:val="0"/>
          <w:numId w:val="1"/>
        </w:numPr>
        <w:tabs>
          <w:tab w:val="left" w:pos="417"/>
          <w:tab w:val="num" w:pos="720"/>
          <w:tab w:val="left" w:pos="777"/>
        </w:tabs>
        <w:spacing w:line="276" w:lineRule="auto"/>
        <w:rPr>
          <w:rFonts w:ascii="Verdana" w:eastAsia="Verdana" w:hAnsi="Verdana" w:cs="Verdana"/>
          <w:sz w:val="22"/>
          <w:szCs w:val="22"/>
        </w:rPr>
      </w:pPr>
      <w:r w:rsidRPr="00CD1687">
        <w:rPr>
          <w:rFonts w:ascii="Verdana" w:eastAsia="Verdana" w:hAnsi="Verdana" w:cs="Verdana"/>
          <w:sz w:val="22"/>
          <w:szCs w:val="22"/>
        </w:rPr>
        <w:t>Demonstrated commitment to staying abreast of emerging security threats and technologies, regularly updating security policies to align with industry best practices and evolving cyber threats.</w:t>
      </w:r>
    </w:p>
    <w:p w14:paraId="343051C7" w14:textId="7B79ECD8" w:rsidR="00CD1687" w:rsidRPr="00CD1687" w:rsidRDefault="00CD1687" w:rsidP="00AD17F4">
      <w:pPr>
        <w:numPr>
          <w:ilvl w:val="0"/>
          <w:numId w:val="1"/>
        </w:numPr>
        <w:tabs>
          <w:tab w:val="left" w:pos="417"/>
          <w:tab w:val="num" w:pos="720"/>
          <w:tab w:val="left" w:pos="777"/>
        </w:tabs>
        <w:spacing w:line="276" w:lineRule="auto"/>
        <w:rPr>
          <w:rFonts w:ascii="Verdana" w:eastAsia="Verdana" w:hAnsi="Verdana" w:cs="Verdana"/>
          <w:sz w:val="22"/>
          <w:szCs w:val="22"/>
        </w:rPr>
      </w:pPr>
      <w:r w:rsidRPr="00CD1687">
        <w:rPr>
          <w:rFonts w:ascii="Verdana" w:eastAsia="Verdana" w:hAnsi="Verdana" w:cs="Verdana"/>
          <w:sz w:val="22"/>
          <w:szCs w:val="22"/>
        </w:rPr>
        <w:t>Collaborated with cross-functional teams, including IT, legal, and compliance departments, to ensure alignment of security policies with overall organizational goals and objectives, fostering a cohesive and integrated approach to security management in the banking sector.</w:t>
      </w:r>
    </w:p>
    <w:p w14:paraId="1E7C0429" w14:textId="77777777" w:rsidR="009E0950" w:rsidRDefault="009E0950" w:rsidP="009E0950">
      <w:pPr>
        <w:rPr>
          <w:rStyle w:val="span"/>
          <w:rFonts w:ascii="Open Sans" w:eastAsia="Open Sans" w:hAnsi="Open Sans" w:cs="Open Sans"/>
          <w:color w:val="000000"/>
          <w:sz w:val="22"/>
          <w:szCs w:val="22"/>
        </w:rPr>
      </w:pPr>
    </w:p>
    <w:p w14:paraId="3B503C67" w14:textId="77777777" w:rsidR="009E0950" w:rsidRPr="00877E27" w:rsidRDefault="009E0950" w:rsidP="009E0950">
      <w:pPr>
        <w:rPr>
          <w:rStyle w:val="span"/>
          <w:rFonts w:ascii="Open Sans" w:eastAsia="Open Sans" w:hAnsi="Open Sans" w:cs="Open Sans"/>
          <w:color w:val="000000"/>
          <w:sz w:val="20"/>
          <w:szCs w:val="20"/>
        </w:rPr>
      </w:pPr>
    </w:p>
    <w:p w14:paraId="3944D93C" w14:textId="77777777" w:rsidR="009E0950" w:rsidRPr="007F219B" w:rsidRDefault="009E0950" w:rsidP="009E0950">
      <w:pPr>
        <w:rPr>
          <w:rFonts w:ascii="Verdana" w:eastAsia="Verdana" w:hAnsi="Verdana" w:cs="Verdana"/>
          <w:color w:val="000000"/>
        </w:rPr>
      </w:pPr>
    </w:p>
    <w:sectPr w:rsidR="009E0950" w:rsidRPr="007F219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5182E" w14:textId="77777777" w:rsidR="00F227D3" w:rsidRDefault="00F227D3" w:rsidP="007F219B">
      <w:r>
        <w:separator/>
      </w:r>
    </w:p>
  </w:endnote>
  <w:endnote w:type="continuationSeparator" w:id="0">
    <w:p w14:paraId="07E44D38" w14:textId="77777777" w:rsidR="00F227D3" w:rsidRDefault="00F227D3" w:rsidP="007F2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4D3A7" w14:textId="77777777" w:rsidR="00F227D3" w:rsidRDefault="00F227D3" w:rsidP="007F219B">
      <w:r>
        <w:separator/>
      </w:r>
    </w:p>
  </w:footnote>
  <w:footnote w:type="continuationSeparator" w:id="0">
    <w:p w14:paraId="173A73B9" w14:textId="77777777" w:rsidR="00F227D3" w:rsidRDefault="00F227D3" w:rsidP="007F2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BEF8D142">
      <w:start w:val="1"/>
      <w:numFmt w:val="bullet"/>
      <w:lvlText w:val=""/>
      <w:lvlJc w:val="left"/>
      <w:pPr>
        <w:ind w:left="720" w:hanging="360"/>
      </w:pPr>
      <w:rPr>
        <w:rFonts w:ascii="Symbol" w:hAnsi="Symbol"/>
      </w:rPr>
    </w:lvl>
    <w:lvl w:ilvl="1" w:tplc="90A204DA">
      <w:start w:val="1"/>
      <w:numFmt w:val="bullet"/>
      <w:lvlText w:val="o"/>
      <w:lvlJc w:val="left"/>
      <w:pPr>
        <w:tabs>
          <w:tab w:val="num" w:pos="1440"/>
        </w:tabs>
        <w:ind w:left="1440" w:hanging="360"/>
      </w:pPr>
      <w:rPr>
        <w:rFonts w:ascii="Courier New" w:hAnsi="Courier New"/>
      </w:rPr>
    </w:lvl>
    <w:lvl w:ilvl="2" w:tplc="85B035E2">
      <w:start w:val="1"/>
      <w:numFmt w:val="bullet"/>
      <w:lvlText w:val=""/>
      <w:lvlJc w:val="left"/>
      <w:pPr>
        <w:tabs>
          <w:tab w:val="num" w:pos="2160"/>
        </w:tabs>
        <w:ind w:left="2160" w:hanging="360"/>
      </w:pPr>
      <w:rPr>
        <w:rFonts w:ascii="Wingdings" w:hAnsi="Wingdings"/>
      </w:rPr>
    </w:lvl>
    <w:lvl w:ilvl="3" w:tplc="8702BAE6">
      <w:start w:val="1"/>
      <w:numFmt w:val="bullet"/>
      <w:lvlText w:val=""/>
      <w:lvlJc w:val="left"/>
      <w:pPr>
        <w:tabs>
          <w:tab w:val="num" w:pos="2880"/>
        </w:tabs>
        <w:ind w:left="2880" w:hanging="360"/>
      </w:pPr>
      <w:rPr>
        <w:rFonts w:ascii="Symbol" w:hAnsi="Symbol"/>
      </w:rPr>
    </w:lvl>
    <w:lvl w:ilvl="4" w:tplc="A96C446E">
      <w:start w:val="1"/>
      <w:numFmt w:val="bullet"/>
      <w:lvlText w:val="o"/>
      <w:lvlJc w:val="left"/>
      <w:pPr>
        <w:tabs>
          <w:tab w:val="num" w:pos="3600"/>
        </w:tabs>
        <w:ind w:left="3600" w:hanging="360"/>
      </w:pPr>
      <w:rPr>
        <w:rFonts w:ascii="Courier New" w:hAnsi="Courier New"/>
      </w:rPr>
    </w:lvl>
    <w:lvl w:ilvl="5" w:tplc="B9CEA9C4">
      <w:start w:val="1"/>
      <w:numFmt w:val="bullet"/>
      <w:lvlText w:val=""/>
      <w:lvlJc w:val="left"/>
      <w:pPr>
        <w:tabs>
          <w:tab w:val="num" w:pos="4320"/>
        </w:tabs>
        <w:ind w:left="4320" w:hanging="360"/>
      </w:pPr>
      <w:rPr>
        <w:rFonts w:ascii="Wingdings" w:hAnsi="Wingdings"/>
      </w:rPr>
    </w:lvl>
    <w:lvl w:ilvl="6" w:tplc="480A2520">
      <w:start w:val="1"/>
      <w:numFmt w:val="bullet"/>
      <w:lvlText w:val=""/>
      <w:lvlJc w:val="left"/>
      <w:pPr>
        <w:tabs>
          <w:tab w:val="num" w:pos="5040"/>
        </w:tabs>
        <w:ind w:left="5040" w:hanging="360"/>
      </w:pPr>
      <w:rPr>
        <w:rFonts w:ascii="Symbol" w:hAnsi="Symbol"/>
      </w:rPr>
    </w:lvl>
    <w:lvl w:ilvl="7" w:tplc="A104B062">
      <w:start w:val="1"/>
      <w:numFmt w:val="bullet"/>
      <w:lvlText w:val="o"/>
      <w:lvlJc w:val="left"/>
      <w:pPr>
        <w:tabs>
          <w:tab w:val="num" w:pos="5760"/>
        </w:tabs>
        <w:ind w:left="5760" w:hanging="360"/>
      </w:pPr>
      <w:rPr>
        <w:rFonts w:ascii="Courier New" w:hAnsi="Courier New"/>
      </w:rPr>
    </w:lvl>
    <w:lvl w:ilvl="8" w:tplc="168449A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6"/>
    <w:multiLevelType w:val="hybridMultilevel"/>
    <w:tmpl w:val="00000006"/>
    <w:lvl w:ilvl="0" w:tplc="27D0C7E4">
      <w:start w:val="1"/>
      <w:numFmt w:val="bullet"/>
      <w:lvlText w:val=""/>
      <w:lvlJc w:val="left"/>
      <w:pPr>
        <w:ind w:left="720" w:hanging="360"/>
      </w:pPr>
      <w:rPr>
        <w:rFonts w:ascii="Symbol" w:hAnsi="Symbol"/>
      </w:rPr>
    </w:lvl>
    <w:lvl w:ilvl="1" w:tplc="ED0EC840">
      <w:start w:val="1"/>
      <w:numFmt w:val="bullet"/>
      <w:lvlText w:val="o"/>
      <w:lvlJc w:val="left"/>
      <w:pPr>
        <w:tabs>
          <w:tab w:val="num" w:pos="1440"/>
        </w:tabs>
        <w:ind w:left="1440" w:hanging="360"/>
      </w:pPr>
      <w:rPr>
        <w:rFonts w:ascii="Courier New" w:hAnsi="Courier New"/>
      </w:rPr>
    </w:lvl>
    <w:lvl w:ilvl="2" w:tplc="ECA06FEE">
      <w:start w:val="1"/>
      <w:numFmt w:val="bullet"/>
      <w:lvlText w:val=""/>
      <w:lvlJc w:val="left"/>
      <w:pPr>
        <w:tabs>
          <w:tab w:val="num" w:pos="2160"/>
        </w:tabs>
        <w:ind w:left="2160" w:hanging="360"/>
      </w:pPr>
      <w:rPr>
        <w:rFonts w:ascii="Wingdings" w:hAnsi="Wingdings"/>
      </w:rPr>
    </w:lvl>
    <w:lvl w:ilvl="3" w:tplc="9D64B0B2">
      <w:start w:val="1"/>
      <w:numFmt w:val="bullet"/>
      <w:lvlText w:val=""/>
      <w:lvlJc w:val="left"/>
      <w:pPr>
        <w:tabs>
          <w:tab w:val="num" w:pos="2880"/>
        </w:tabs>
        <w:ind w:left="2880" w:hanging="360"/>
      </w:pPr>
      <w:rPr>
        <w:rFonts w:ascii="Symbol" w:hAnsi="Symbol"/>
      </w:rPr>
    </w:lvl>
    <w:lvl w:ilvl="4" w:tplc="50C068FC">
      <w:start w:val="1"/>
      <w:numFmt w:val="bullet"/>
      <w:lvlText w:val="o"/>
      <w:lvlJc w:val="left"/>
      <w:pPr>
        <w:tabs>
          <w:tab w:val="num" w:pos="3600"/>
        </w:tabs>
        <w:ind w:left="3600" w:hanging="360"/>
      </w:pPr>
      <w:rPr>
        <w:rFonts w:ascii="Courier New" w:hAnsi="Courier New"/>
      </w:rPr>
    </w:lvl>
    <w:lvl w:ilvl="5" w:tplc="042ED3EE">
      <w:start w:val="1"/>
      <w:numFmt w:val="bullet"/>
      <w:lvlText w:val=""/>
      <w:lvlJc w:val="left"/>
      <w:pPr>
        <w:tabs>
          <w:tab w:val="num" w:pos="4320"/>
        </w:tabs>
        <w:ind w:left="4320" w:hanging="360"/>
      </w:pPr>
      <w:rPr>
        <w:rFonts w:ascii="Wingdings" w:hAnsi="Wingdings"/>
      </w:rPr>
    </w:lvl>
    <w:lvl w:ilvl="6" w:tplc="D2E2B768">
      <w:start w:val="1"/>
      <w:numFmt w:val="bullet"/>
      <w:lvlText w:val=""/>
      <w:lvlJc w:val="left"/>
      <w:pPr>
        <w:tabs>
          <w:tab w:val="num" w:pos="5040"/>
        </w:tabs>
        <w:ind w:left="5040" w:hanging="360"/>
      </w:pPr>
      <w:rPr>
        <w:rFonts w:ascii="Symbol" w:hAnsi="Symbol"/>
      </w:rPr>
    </w:lvl>
    <w:lvl w:ilvl="7" w:tplc="C38E9940">
      <w:start w:val="1"/>
      <w:numFmt w:val="bullet"/>
      <w:lvlText w:val="o"/>
      <w:lvlJc w:val="left"/>
      <w:pPr>
        <w:tabs>
          <w:tab w:val="num" w:pos="5760"/>
        </w:tabs>
        <w:ind w:left="5760" w:hanging="360"/>
      </w:pPr>
      <w:rPr>
        <w:rFonts w:ascii="Courier New" w:hAnsi="Courier New"/>
      </w:rPr>
    </w:lvl>
    <w:lvl w:ilvl="8" w:tplc="9CD2B76A">
      <w:start w:val="1"/>
      <w:numFmt w:val="bullet"/>
      <w:lvlText w:val=""/>
      <w:lvlJc w:val="left"/>
      <w:pPr>
        <w:tabs>
          <w:tab w:val="num" w:pos="6480"/>
        </w:tabs>
        <w:ind w:left="6480" w:hanging="360"/>
      </w:pPr>
      <w:rPr>
        <w:rFonts w:ascii="Wingdings" w:hAnsi="Wingdings"/>
      </w:rPr>
    </w:lvl>
  </w:abstractNum>
  <w:abstractNum w:abstractNumId="2" w15:restartNumberingAfterBreak="0">
    <w:nsid w:val="08B112BF"/>
    <w:multiLevelType w:val="hybridMultilevel"/>
    <w:tmpl w:val="A620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670C8"/>
    <w:multiLevelType w:val="multilevel"/>
    <w:tmpl w:val="051AEE34"/>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2A331803"/>
    <w:multiLevelType w:val="hybridMultilevel"/>
    <w:tmpl w:val="9AB6B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1054A0"/>
    <w:multiLevelType w:val="multilevel"/>
    <w:tmpl w:val="9B14F1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C582935"/>
    <w:multiLevelType w:val="hybridMultilevel"/>
    <w:tmpl w:val="73C485CE"/>
    <w:lvl w:ilvl="0" w:tplc="95A4418E">
      <w:numFmt w:val="bullet"/>
      <w:lvlText w:val=""/>
      <w:lvlJc w:val="left"/>
      <w:pPr>
        <w:ind w:left="720" w:hanging="360"/>
      </w:pPr>
      <w:rPr>
        <w:rFonts w:ascii="Symbol" w:eastAsia="Verdana" w:hAnsi="Symbol"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1080C"/>
    <w:multiLevelType w:val="multilevel"/>
    <w:tmpl w:val="DFCE76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68B103B"/>
    <w:multiLevelType w:val="multilevel"/>
    <w:tmpl w:val="DAEE60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589573D"/>
    <w:multiLevelType w:val="multilevel"/>
    <w:tmpl w:val="21D66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BFE03A4"/>
    <w:multiLevelType w:val="multilevel"/>
    <w:tmpl w:val="D4E63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324E62"/>
    <w:multiLevelType w:val="multilevel"/>
    <w:tmpl w:val="A66E78C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744298154">
    <w:abstractNumId w:val="7"/>
  </w:num>
  <w:num w:numId="2" w16cid:durableId="1319917076">
    <w:abstractNumId w:val="8"/>
  </w:num>
  <w:num w:numId="3" w16cid:durableId="508300595">
    <w:abstractNumId w:val="3"/>
  </w:num>
  <w:num w:numId="4" w16cid:durableId="2144152854">
    <w:abstractNumId w:val="9"/>
  </w:num>
  <w:num w:numId="5" w16cid:durableId="980428807">
    <w:abstractNumId w:val="5"/>
  </w:num>
  <w:num w:numId="6" w16cid:durableId="458691422">
    <w:abstractNumId w:val="4"/>
  </w:num>
  <w:num w:numId="7" w16cid:durableId="790897948">
    <w:abstractNumId w:val="2"/>
  </w:num>
  <w:num w:numId="8" w16cid:durableId="132413484">
    <w:abstractNumId w:val="1"/>
  </w:num>
  <w:num w:numId="9" w16cid:durableId="269625640">
    <w:abstractNumId w:val="0"/>
  </w:num>
  <w:num w:numId="10" w16cid:durableId="1815760006">
    <w:abstractNumId w:val="11"/>
  </w:num>
  <w:num w:numId="11" w16cid:durableId="827749403">
    <w:abstractNumId w:val="10"/>
  </w:num>
  <w:num w:numId="12" w16cid:durableId="13037359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743"/>
    <w:rsid w:val="00047DD4"/>
    <w:rsid w:val="0006747A"/>
    <w:rsid w:val="000D2E78"/>
    <w:rsid w:val="00187AC1"/>
    <w:rsid w:val="00196743"/>
    <w:rsid w:val="001A6C82"/>
    <w:rsid w:val="00252788"/>
    <w:rsid w:val="002F107C"/>
    <w:rsid w:val="00301660"/>
    <w:rsid w:val="003179C5"/>
    <w:rsid w:val="003558F2"/>
    <w:rsid w:val="003E3AE1"/>
    <w:rsid w:val="00401E93"/>
    <w:rsid w:val="00437979"/>
    <w:rsid w:val="00442EE0"/>
    <w:rsid w:val="0048076B"/>
    <w:rsid w:val="00497788"/>
    <w:rsid w:val="004A7506"/>
    <w:rsid w:val="004B302C"/>
    <w:rsid w:val="005645BC"/>
    <w:rsid w:val="00583922"/>
    <w:rsid w:val="00627978"/>
    <w:rsid w:val="00673892"/>
    <w:rsid w:val="006961BC"/>
    <w:rsid w:val="006B3C9C"/>
    <w:rsid w:val="006E4B8B"/>
    <w:rsid w:val="006F51E5"/>
    <w:rsid w:val="0076676B"/>
    <w:rsid w:val="00786B82"/>
    <w:rsid w:val="007A0E84"/>
    <w:rsid w:val="007F219B"/>
    <w:rsid w:val="008774B8"/>
    <w:rsid w:val="00877E27"/>
    <w:rsid w:val="009A43EA"/>
    <w:rsid w:val="009E0950"/>
    <w:rsid w:val="00A03E9B"/>
    <w:rsid w:val="00A71EE1"/>
    <w:rsid w:val="00AA1E5F"/>
    <w:rsid w:val="00AD17F4"/>
    <w:rsid w:val="00B20B74"/>
    <w:rsid w:val="00B21EB6"/>
    <w:rsid w:val="00B72E1E"/>
    <w:rsid w:val="00C20390"/>
    <w:rsid w:val="00C258B0"/>
    <w:rsid w:val="00C4664B"/>
    <w:rsid w:val="00CD1687"/>
    <w:rsid w:val="00D7444E"/>
    <w:rsid w:val="00E47DC8"/>
    <w:rsid w:val="00E672F0"/>
    <w:rsid w:val="00E927CF"/>
    <w:rsid w:val="00F227D3"/>
    <w:rsid w:val="00F62C85"/>
    <w:rsid w:val="00FA03DA"/>
    <w:rsid w:val="00FB0020"/>
    <w:rsid w:val="00FB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33FF"/>
  <w15:docId w15:val="{26965C51-20FC-CE47-ADD3-276D8DBB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7F219B"/>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167D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167D1"/>
  </w:style>
  <w:style w:type="character" w:styleId="Hyperlink">
    <w:name w:val="Hyperlink"/>
    <w:uiPriority w:val="99"/>
    <w:unhideWhenUsed/>
    <w:rsid w:val="00A95BBC"/>
    <w:rPr>
      <w:rFonts w:ascii="Times New Roman" w:hAnsi="Times New Roman" w:cs="Times New Roman" w:hint="default"/>
      <w:color w:val="0000FF"/>
      <w:u w:val="single"/>
    </w:rPr>
  </w:style>
  <w:style w:type="paragraph" w:customStyle="1" w:styleId="Name">
    <w:name w:val="Name"/>
    <w:basedOn w:val="Normal"/>
    <w:uiPriority w:val="99"/>
    <w:rsid w:val="00A95BBC"/>
    <w:rPr>
      <w:rFonts w:ascii="Arial" w:eastAsia="Times New Roman" w:hAnsi="Arial" w:cs="Times New Roman"/>
      <w:b/>
      <w:smallCaps/>
      <w:sz w:val="40"/>
    </w:rPr>
  </w:style>
  <w:style w:type="paragraph" w:customStyle="1" w:styleId="ContactInformation">
    <w:name w:val="Contact Information"/>
    <w:basedOn w:val="Normal"/>
    <w:next w:val="Normal"/>
    <w:uiPriority w:val="99"/>
    <w:rsid w:val="00A95BBC"/>
    <w:pPr>
      <w:pBdr>
        <w:bottom w:val="single" w:sz="4" w:space="1" w:color="auto"/>
      </w:pBdr>
    </w:pPr>
    <w:rPr>
      <w:rFonts w:ascii="Arial" w:eastAsia="Times New Roman" w:hAnsi="Arial" w:cs="Times New Roman"/>
      <w:sz w:val="20"/>
      <w:szCs w:val="20"/>
    </w:rPr>
  </w:style>
  <w:style w:type="paragraph" w:styleId="ListParagraph">
    <w:name w:val="List Paragraph"/>
    <w:basedOn w:val="Normal"/>
    <w:uiPriority w:val="34"/>
    <w:qFormat/>
    <w:rsid w:val="006909B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pan">
    <w:name w:val="span"/>
    <w:basedOn w:val="DefaultParagraphFont"/>
    <w:rsid w:val="009E0950"/>
    <w:rPr>
      <w:bdr w:val="none" w:sz="0" w:space="0" w:color="auto"/>
      <w:vertAlign w:val="baseline"/>
    </w:rPr>
  </w:style>
  <w:style w:type="character" w:customStyle="1" w:styleId="documentskn-mlg1parentContainerleft-box">
    <w:name w:val="document_skn-mlg1_parentContainer_left-box"/>
    <w:basedOn w:val="DefaultParagraphFont"/>
    <w:rsid w:val="009E0950"/>
  </w:style>
  <w:style w:type="paragraph" w:customStyle="1" w:styleId="documentskn-mlg1singlecolumnjobtitle">
    <w:name w:val="document_skn-mlg1_singlecolumn_jobtitle"/>
    <w:basedOn w:val="Normal"/>
    <w:rsid w:val="009E0950"/>
    <w:pPr>
      <w:spacing w:line="240" w:lineRule="atLeast"/>
    </w:pPr>
    <w:rPr>
      <w:rFonts w:ascii="Times New Roman" w:eastAsia="Times New Roman" w:hAnsi="Times New Roman" w:cs="Times New Roman"/>
      <w:caps/>
    </w:rPr>
  </w:style>
  <w:style w:type="character" w:customStyle="1" w:styleId="documentskn-mlg1txtItl">
    <w:name w:val="document_skn-mlg1_txtItl"/>
    <w:basedOn w:val="DefaultParagraphFont"/>
    <w:rsid w:val="009E0950"/>
    <w:rPr>
      <w:i/>
      <w:iCs/>
    </w:rPr>
  </w:style>
  <w:style w:type="paragraph" w:customStyle="1" w:styleId="documentskn-mlg1li">
    <w:name w:val="document_skn-mlg1_li"/>
    <w:basedOn w:val="Normal"/>
    <w:rsid w:val="009E0950"/>
    <w:pPr>
      <w:pBdr>
        <w:left w:val="none" w:sz="0" w:space="5" w:color="auto"/>
      </w:pBdr>
      <w:spacing w:line="240" w:lineRule="atLeast"/>
    </w:pPr>
    <w:rPr>
      <w:rFonts w:ascii="Times New Roman" w:eastAsia="Times New Roman" w:hAnsi="Times New Roman" w:cs="Times New Roman"/>
    </w:rPr>
  </w:style>
  <w:style w:type="paragraph" w:styleId="Header">
    <w:name w:val="header"/>
    <w:basedOn w:val="Normal"/>
    <w:link w:val="HeaderChar"/>
    <w:uiPriority w:val="99"/>
    <w:unhideWhenUsed/>
    <w:rsid w:val="007F219B"/>
    <w:pPr>
      <w:tabs>
        <w:tab w:val="center" w:pos="4680"/>
        <w:tab w:val="right" w:pos="9360"/>
      </w:tabs>
    </w:pPr>
  </w:style>
  <w:style w:type="character" w:customStyle="1" w:styleId="HeaderChar">
    <w:name w:val="Header Char"/>
    <w:basedOn w:val="DefaultParagraphFont"/>
    <w:link w:val="Header"/>
    <w:uiPriority w:val="99"/>
    <w:rsid w:val="007F219B"/>
  </w:style>
  <w:style w:type="paragraph" w:styleId="Footer">
    <w:name w:val="footer"/>
    <w:basedOn w:val="Normal"/>
    <w:link w:val="FooterChar"/>
    <w:uiPriority w:val="99"/>
    <w:unhideWhenUsed/>
    <w:rsid w:val="007F219B"/>
    <w:pPr>
      <w:tabs>
        <w:tab w:val="center" w:pos="4680"/>
        <w:tab w:val="right" w:pos="9360"/>
      </w:tabs>
    </w:pPr>
  </w:style>
  <w:style w:type="character" w:customStyle="1" w:styleId="FooterChar">
    <w:name w:val="Footer Char"/>
    <w:basedOn w:val="DefaultParagraphFont"/>
    <w:link w:val="Footer"/>
    <w:uiPriority w:val="99"/>
    <w:rsid w:val="007F219B"/>
  </w:style>
  <w:style w:type="paragraph" w:styleId="NoSpacing">
    <w:name w:val="No Spacing"/>
    <w:uiPriority w:val="1"/>
    <w:qFormat/>
    <w:rsid w:val="007F219B"/>
  </w:style>
  <w:style w:type="character" w:styleId="SubtleEmphasis">
    <w:name w:val="Subtle Emphasis"/>
    <w:basedOn w:val="DefaultParagraphFont"/>
    <w:uiPriority w:val="19"/>
    <w:qFormat/>
    <w:rsid w:val="007F219B"/>
    <w:rPr>
      <w:i/>
      <w:iCs/>
      <w:color w:val="404040" w:themeColor="text1" w:themeTint="BF"/>
    </w:rPr>
  </w:style>
  <w:style w:type="character" w:styleId="Emphasis">
    <w:name w:val="Emphasis"/>
    <w:basedOn w:val="DefaultParagraphFont"/>
    <w:uiPriority w:val="20"/>
    <w:qFormat/>
    <w:rsid w:val="007F219B"/>
    <w:rPr>
      <w:i/>
      <w:iCs/>
    </w:rPr>
  </w:style>
  <w:style w:type="character" w:customStyle="1" w:styleId="Heading7Char">
    <w:name w:val="Heading 7 Char"/>
    <w:basedOn w:val="DefaultParagraphFont"/>
    <w:link w:val="Heading7"/>
    <w:uiPriority w:val="9"/>
    <w:rsid w:val="007F219B"/>
    <w:rPr>
      <w:rFonts w:asciiTheme="majorHAnsi" w:eastAsiaTheme="majorEastAsia" w:hAnsiTheme="majorHAnsi" w:cstheme="majorBidi"/>
      <w:i/>
      <w:iCs/>
      <w:color w:val="1F3763" w:themeColor="accent1" w:themeShade="7F"/>
    </w:rPr>
  </w:style>
  <w:style w:type="character" w:styleId="SubtleReference">
    <w:name w:val="Subtle Reference"/>
    <w:basedOn w:val="DefaultParagraphFont"/>
    <w:uiPriority w:val="31"/>
    <w:qFormat/>
    <w:rsid w:val="007F219B"/>
    <w:rPr>
      <w:smallCaps/>
      <w:color w:val="5A5A5A" w:themeColor="text1" w:themeTint="A5"/>
    </w:rPr>
  </w:style>
  <w:style w:type="character" w:styleId="IntenseReference">
    <w:name w:val="Intense Reference"/>
    <w:basedOn w:val="DefaultParagraphFont"/>
    <w:uiPriority w:val="32"/>
    <w:qFormat/>
    <w:rsid w:val="007F219B"/>
    <w:rPr>
      <w:b/>
      <w:bCs/>
      <w:smallCaps/>
      <w:color w:val="4472C4" w:themeColor="accent1"/>
      <w:spacing w:val="5"/>
    </w:rPr>
  </w:style>
  <w:style w:type="character" w:styleId="BookTitle">
    <w:name w:val="Book Title"/>
    <w:basedOn w:val="DefaultParagraphFont"/>
    <w:uiPriority w:val="33"/>
    <w:qFormat/>
    <w:rsid w:val="007F219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2248">
      <w:bodyDiv w:val="1"/>
      <w:marLeft w:val="0"/>
      <w:marRight w:val="0"/>
      <w:marTop w:val="0"/>
      <w:marBottom w:val="0"/>
      <w:divBdr>
        <w:top w:val="none" w:sz="0" w:space="0" w:color="auto"/>
        <w:left w:val="none" w:sz="0" w:space="0" w:color="auto"/>
        <w:bottom w:val="none" w:sz="0" w:space="0" w:color="auto"/>
        <w:right w:val="none" w:sz="0" w:space="0" w:color="auto"/>
      </w:divBdr>
    </w:div>
    <w:div w:id="58141641">
      <w:bodyDiv w:val="1"/>
      <w:marLeft w:val="0"/>
      <w:marRight w:val="0"/>
      <w:marTop w:val="0"/>
      <w:marBottom w:val="0"/>
      <w:divBdr>
        <w:top w:val="none" w:sz="0" w:space="0" w:color="auto"/>
        <w:left w:val="none" w:sz="0" w:space="0" w:color="auto"/>
        <w:bottom w:val="none" w:sz="0" w:space="0" w:color="auto"/>
        <w:right w:val="none" w:sz="0" w:space="0" w:color="auto"/>
      </w:divBdr>
    </w:div>
    <w:div w:id="243686613">
      <w:bodyDiv w:val="1"/>
      <w:marLeft w:val="0"/>
      <w:marRight w:val="0"/>
      <w:marTop w:val="0"/>
      <w:marBottom w:val="0"/>
      <w:divBdr>
        <w:top w:val="none" w:sz="0" w:space="0" w:color="auto"/>
        <w:left w:val="none" w:sz="0" w:space="0" w:color="auto"/>
        <w:bottom w:val="none" w:sz="0" w:space="0" w:color="auto"/>
        <w:right w:val="none" w:sz="0" w:space="0" w:color="auto"/>
      </w:divBdr>
    </w:div>
    <w:div w:id="1743991431">
      <w:bodyDiv w:val="1"/>
      <w:marLeft w:val="0"/>
      <w:marRight w:val="0"/>
      <w:marTop w:val="0"/>
      <w:marBottom w:val="0"/>
      <w:divBdr>
        <w:top w:val="none" w:sz="0" w:space="0" w:color="auto"/>
        <w:left w:val="none" w:sz="0" w:space="0" w:color="auto"/>
        <w:bottom w:val="none" w:sz="0" w:space="0" w:color="auto"/>
        <w:right w:val="none" w:sz="0" w:space="0" w:color="auto"/>
      </w:divBdr>
    </w:div>
    <w:div w:id="2051418712">
      <w:bodyDiv w:val="1"/>
      <w:marLeft w:val="0"/>
      <w:marRight w:val="0"/>
      <w:marTop w:val="0"/>
      <w:marBottom w:val="0"/>
      <w:divBdr>
        <w:top w:val="none" w:sz="0" w:space="0" w:color="auto"/>
        <w:left w:val="none" w:sz="0" w:space="0" w:color="auto"/>
        <w:bottom w:val="none" w:sz="0" w:space="0" w:color="auto"/>
        <w:right w:val="none" w:sz="0" w:space="0" w:color="auto"/>
      </w:divBdr>
    </w:div>
    <w:div w:id="2133555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zi.mohd72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k8TFzLU0TjRJJzga7PsRJOJZ9A==">AMUW2mXe4DePxmdb5MCUfCXzAZUmKJhPK9qIvg7uvHOA10pPvvhf9nfqHzD5DlHqqfkVxIykh2S4MRzvbJzX0qte+9gQvjjpWRFCK7ESVJwdrpVOtLUZdO4=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Raziuddin Farooque Mohammed</dc:creator>
  <cp:lastModifiedBy>user</cp:lastModifiedBy>
  <cp:revision>29</cp:revision>
  <dcterms:created xsi:type="dcterms:W3CDTF">2024-01-24T19:56:00Z</dcterms:created>
  <dcterms:modified xsi:type="dcterms:W3CDTF">2024-01-30T16:42:00Z</dcterms:modified>
</cp:coreProperties>
</file>