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0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Utilizing Transformer Models to detect </w:t>
      </w:r>
    </w:p>
    <w:p w14:paraId="00000002">
      <w:pP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8"/>
          <w:szCs w:val="28"/>
          <w:rtl w:val="0"/>
        </w:rPr>
        <w:t>Vietnamese fake news on Social media platforms</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b/>
          <w:sz w:val="20"/>
          <w:szCs w:val="20"/>
          <w:rtl w:val="0"/>
        </w:rPr>
        <w:t>1Anh-Tuan Huynh, 2Phuoc Tran</w:t>
      </w:r>
    </w:p>
    <w:p w14:paraId="00000003">
      <w:pPr>
        <w:pBdr>
          <w:bottom w:val="single" w:color="000000" w:sz="6" w:space="1"/>
        </w:pBdr>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Natural Language Processing and Knowledge Discovery Laboratory, </w:t>
      </w:r>
    </w:p>
    <w:p w14:paraId="00000004">
      <w:pPr>
        <w:pBdr>
          <w:bottom w:val="single" w:color="000000" w:sz="6" w:space="1"/>
        </w:pBdr>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Faculty of Information Technology, Ton Duc Thang University</w:t>
      </w:r>
    </w:p>
    <w:p w14:paraId="00000005">
      <w:pPr>
        <w:pBdr>
          <w:bottom w:val="single" w:color="000000" w:sz="6" w:space="1"/>
        </w:pBd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Ho Chi Minh City, Vietnam</w:t>
      </w:r>
    </w:p>
    <w:p w14:paraId="00000006">
      <w:pPr>
        <w:pBdr>
          <w:bottom w:val="single" w:color="000000" w:sz="6" w:space="1"/>
        </w:pBd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Abstract</w:t>
      </w:r>
    </w:p>
    <w:p w14:paraId="074A673E">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00000008">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Keywords: </w:t>
      </w:r>
      <w:r>
        <w:rPr>
          <w:rFonts w:hint="default" w:ascii="Times New Roman" w:hAnsi="Times New Roman" w:eastAsia="Times New Roman"/>
          <w:sz w:val="20"/>
          <w:szCs w:val="20"/>
          <w:rtl w:val="0"/>
        </w:rPr>
        <w:t>Fake News Detection, PhoBERT, Social Media Analysis, Transformer Models, Vietnamese Fake News.</w:t>
      </w:r>
    </w:p>
    <w:p w14:paraId="00000009">
      <w:pPr>
        <w:numPr>
          <w:ilvl w:val="0"/>
          <w:numId w:val="1"/>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Introduction</w:t>
      </w:r>
    </w:p>
    <w:p w14:paraId="243F2278">
      <w:pPr>
        <w:spacing w:before="120" w:after="120" w:line="300" w:lineRule="auto"/>
        <w:jc w:val="both"/>
        <w:rPr>
          <w:rFonts w:hint="default" w:ascii="Times New Roman" w:hAnsi="Times New Roman" w:eastAsia="Times New Roman"/>
          <w:sz w:val="20"/>
          <w:szCs w:val="20"/>
          <w:rtl w:val="0"/>
        </w:rPr>
      </w:pPr>
      <w:r>
        <w:rPr>
          <w:rFonts w:ascii="Times New Roman" w:hAnsi="Times New Roman" w:eastAsia="Times New Roman" w:cs="Times New Roman"/>
          <w:sz w:val="20"/>
          <w:szCs w:val="20"/>
          <w:rtl w:val="0"/>
        </w:rPr>
        <w:t>I</w:t>
      </w:r>
      <w:r>
        <w:rPr>
          <w:rFonts w:hint="default" w:ascii="Times New Roman" w:hAnsi="Times New Roman" w:eastAsia="Times New Roman"/>
          <w:sz w:val="20"/>
          <w:szCs w:val="20"/>
          <w:rtl w:val="0"/>
        </w:rP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4A95E51B">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174E55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past few years, deep learning is acknowledged as a potent instrument in the field of artificial intelligence in general, and in the field of natural language processing (NLP) in particular. However, traditional deep learning models often rely on sequential data processing [1], which can be limiting when faced with complex language tasks. Then, the introduction of a new architecture, Transformers, revolutionized NLP by using attention mechanisms, allowing for more efficient processing of context and relationships in text [2]. These advantages help Transformers perform better in understanding the language and context of text, thereby solving text classification tasks such as detecting fake news.</w:t>
      </w:r>
    </w:p>
    <w:p w14:paraId="4D04A353">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Throughout this research, we focus on leveraging the Transformer models BERT and variants to detect fake news, especially using PhoBERT - a variant designed specifically for the Vietnamese language [3]. Our goal is to develop an effective system to identify fake news on social media platforms, especially Facebook - the most popular social media platform in Vietnam.</w:t>
      </w:r>
    </w:p>
    <w:p w14:paraId="1EC97B50">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By harnessing the power of PhoBERT, our goal is to increase the effectiveness and accuracy of identifying Vietnamese fake news.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0000000F">
      <w:pPr>
        <w:spacing w:before="120" w:after="120" w:line="300" w:lineRule="auto"/>
        <w:jc w:val="both"/>
        <w:rPr>
          <w:rFonts w:ascii="Times New Roman" w:hAnsi="Times New Roman" w:eastAsia="Times New Roman" w:cs="Times New Roman"/>
          <w:b/>
          <w:sz w:val="20"/>
          <w:szCs w:val="20"/>
          <w:rtl w:val="0"/>
        </w:rPr>
      </w:pPr>
      <w:r>
        <w:rPr>
          <w:rFonts w:hint="default" w:ascii="Times New Roman" w:hAnsi="Times New Roman" w:eastAsia="Times New Roman"/>
          <w:sz w:val="20"/>
          <w:szCs w:val="20"/>
          <w:rtl w:val="0"/>
        </w:rPr>
        <w:t>The remainder of this paper is structured as follows: In Part 2, we briefly describe related works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Part 5 provides a summary of our findings along with recommendations for further study.</w:t>
      </w:r>
    </w:p>
    <w:p w14:paraId="00000010">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Background</w:t>
      </w:r>
    </w:p>
    <w:p w14:paraId="0000001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2.1 Related work</w:t>
      </w:r>
    </w:p>
    <w:p w14:paraId="4DBBCE7B">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Detecting fake news is a topic that is being widely researched due to the rise of misinformation globally. Several studies have explored various approaches to address this challenge.</w:t>
      </w:r>
    </w:p>
    <w:p w14:paraId="4AB90ABF">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The journey of detecting fake news has advanced significantly with the development of Transformer models. Vaswani et al. (2017) [4] introduced the Transformer architecture, which uses a self-attention mechanism to efficiently process sequential data, thereby laying the foundation for modern NLP.</w:t>
      </w:r>
    </w:p>
    <w:p w14:paraId="7E116DF2">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Since then, many Transformer models have been created to perform natural language processing tasks. BERT (Bidirectional Encoder Representations from Transformers) was first presented by Devlin et al. [5] in 2018, this is a model with bidirectional attention capabilities, helping the model better understand the context of words in sentences. Based on the foundation of BERT, Liu et al. (2019) [6] developed RoBERTa, improving training efficiency and performance on NLP tests. In addition, Sanh et al. (2019) [7] introduced DistilBERT, a more compact and faster version of BERT, suitable for applications that need fast response.</w:t>
      </w:r>
    </w:p>
    <w:p w14:paraId="4BE372F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context of fake news detection, Agarwal et al. (2021) [8] used a Bi-LSTM layer with an attention function to classify English news based on context. Monti et al. (2019) [9] studied graph neural networks, using a four-layer Graph CNN to predict texts by combining information about user activities and articles. Meanwhile, Qi et al. (2019) [10] emphasized the importance of image content, presenting a multi-domain neural network using CNN and RNN models to analyze image features, helping to distinguish between fake news and real news.</w:t>
      </w:r>
    </w:p>
    <w:p w14:paraId="60277D27">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Vietnamese context, Nguyen et al. (2020) [3]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7AA1F3E4">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Recently, many studies have focused on using PhoBERT and other deep learning techniques to detect fake news in Vietnamese. One of the notable studies is that of Cao Nguyen Minh Hieu et al. [11]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65E5F3DF">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Ngoc Dong Pham et al. (2021) [12] proposed a method that combines PhoBERT with TF-IDF (Term Frequency-Inverse Document Frequency) to generate word embedding and uses CNN for feature extraction. This method achieved an AUC score of 0.9538. However, the reliance on the ReINTEL dataset may limit the diversity of the results. Cam Van Nguyen Thi et al. (2022) [13] introduced v3MFND, a deep multimedia multi-domain fake news detection model that integrates text, photos, and videos to improve accuracy, but the complexity of the model may affect its ability to real-time applicability. Khoa Dang Pham et al. (2023) [14] developed the vELECTRA model [15], using prefabricated features and achieving an AUC score of 0.9575 on the ReINTEL data set. However, reliance on these features can make it difficult to adapt to other situations. Meanwhile, Vo Trung Hung et al. (2022) [16] applied CNN and RNN models to classify news into four different groups, achieving an accuracy rate of 85%. Even so, the size of their dataset may reduce the generalizability of their results.</w:t>
      </w:r>
    </w:p>
    <w:p w14:paraId="00000019">
      <w:pPr>
        <w:spacing w:before="120" w:after="120" w:line="300" w:lineRule="auto"/>
        <w:jc w:val="both"/>
        <w:rPr>
          <w:rFonts w:ascii="Times New Roman" w:hAnsi="Times New Roman" w:eastAsia="Times New Roman" w:cs="Calibri"/>
          <w:sz w:val="20"/>
          <w:szCs w:val="20"/>
          <w:rtl w:val="0"/>
        </w:rPr>
      </w:pPr>
      <w:r>
        <w:rPr>
          <w:rFonts w:hint="default" w:ascii="Times New Roman" w:hAnsi="Times New Roman" w:eastAsia="Times New Roman"/>
          <w:sz w:val="20"/>
          <w:szCs w:val="20"/>
          <w:rtl w:val="0"/>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0000001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 Theoretical basis</w:t>
      </w:r>
    </w:p>
    <w:p w14:paraId="0000001B">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To effectively implement the project on detecting Vietnamese fake news on social media platforms using Transformer models, particularly PhoBERT and other BERT variants, it is necessary to master the following basic knowledge:</w:t>
      </w:r>
    </w:p>
    <w:p w14:paraId="5416B711">
      <w:pPr>
        <w:spacing w:before="120" w:after="120" w:line="300" w:lineRule="auto"/>
        <w:jc w:val="both"/>
        <w:rPr>
          <w:rFonts w:ascii="Times New Roman" w:hAnsi="Times New Roman" w:eastAsia="Times New Roman" w:cs="Times New Roman"/>
          <w:b/>
          <w:sz w:val="20"/>
          <w:szCs w:val="20"/>
          <w:rtl w:val="0"/>
        </w:rPr>
      </w:pPr>
      <w:r>
        <w:rPr>
          <w:rFonts w:ascii="Times New Roman" w:hAnsi="Times New Roman" w:eastAsia="Times New Roman" w:cs="Times New Roman"/>
          <w:b/>
          <w:sz w:val="20"/>
          <w:szCs w:val="20"/>
          <w:rtl w:val="0"/>
        </w:rPr>
        <w:t>2.2.1 Natural Language Processing (NLP)</w:t>
      </w:r>
    </w:p>
    <w:p w14:paraId="050D11D0">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NLP is a branch of machine learning that enables computers to comprehend, analyze, and engage with human language. [1]. NLP plays an important role in helping computers process and analyze text using machine learning and deep learning techniques. The main tasks in NLP include syntax analysis, semantic analysis, named entity recognition, and text classification.</w:t>
      </w:r>
    </w:p>
    <w:p w14:paraId="0000001D">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5C8D6000">
      <w:pPr>
        <w:spacing w:before="120" w:after="120" w:line="300" w:lineRule="auto"/>
        <w:jc w:val="both"/>
        <w:rPr>
          <w:rFonts w:ascii="Times New Roman" w:hAnsi="Times New Roman" w:eastAsia="Times New Roman" w:cs="Times New Roman"/>
          <w:b/>
          <w:sz w:val="20"/>
          <w:szCs w:val="20"/>
          <w:rtl w:val="0"/>
        </w:rPr>
      </w:pPr>
      <w:r>
        <w:rPr>
          <w:rFonts w:ascii="Times New Roman" w:hAnsi="Times New Roman" w:eastAsia="Times New Roman" w:cs="Times New Roman"/>
          <w:b/>
          <w:sz w:val="20"/>
          <w:szCs w:val="20"/>
          <w:rtl w:val="0"/>
        </w:rPr>
        <w:t>2.2.2 Transformer Model</w:t>
      </w:r>
    </w:p>
    <w:p w14:paraId="0000001E">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The Transformer model has truly created a breakthrough in the field of natural language processing, introduced by Vaswani et al. (2017) in the paper "Attention Is All You Need" [4]. Transformer stands out with its self-attention architecture, capable of understanding the relationship between words in a sentence without having to follow the sequential order like previous models, such as RNN or LSTM.</w:t>
      </w:r>
    </w:p>
    <w:p w14:paraId="0000001F">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The Transformer model is composed of two primary components:</w:t>
      </w:r>
    </w:p>
    <w:p w14:paraId="621EA381">
      <w:pPr>
        <w:numPr>
          <w:ilvl w:val="0"/>
          <w:numId w:val="3"/>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Encoder:</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00000021">
      <w:pPr>
        <w:numPr>
          <w:ilvl w:val="0"/>
          <w:numId w:val="3"/>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Decoder:</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00000022">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The collaboration between the Encoder and Decoder allows the Transformer to process language tasks such as machine translation, text summarization, text generation, and text classification with flexibility and efficiency.</w:t>
      </w:r>
    </w:p>
    <w:p w14:paraId="00000023">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2.2.2.1 BERT (Bidirectional Encoder Representations from Transformers):</w:t>
      </w:r>
    </w:p>
    <w:p w14:paraId="2631CE0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BERT is a pre-trained language model trained to understand the context of words in both directions (left to right and right to left) within a sentence [5]. It is trained through two main tasks:</w:t>
      </w:r>
    </w:p>
    <w:p w14:paraId="226CB9A2">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4F034D20">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0000027">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BERT has demonstrated impressive performance in many language processing problems such as text classification, entity recognition, and question answering.</w:t>
      </w:r>
    </w:p>
    <w:p w14:paraId="00000028">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2.2.2.2 RoBERTa (A Robustly Optimized BERT Pretraining Approach):</w:t>
      </w:r>
    </w:p>
    <w:p w14:paraId="00000029">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 [6]. As a result, RoBERTa has good performance in NLP tasks such as text classification and question answering, because of improvements in both data and training.</w:t>
      </w:r>
    </w:p>
    <w:p w14:paraId="0000002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2.2.2.3 PhoBERT</w:t>
      </w:r>
    </w:p>
    <w:p w14:paraId="0B2521DD">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PhoBERT is a special variant of BERT specifically trained on Vietnamese text data [3], helping the model better understand and capture the characteristics of Vietnamese. PhoBERT also builds on RoBERTa's improvements (removing the Next Sentence Prediction (NSP) task and focusing only on Masked Language Modeling (MLM)).</w:t>
      </w:r>
    </w:p>
    <w:p w14:paraId="0C32978E">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000002D">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Because of training and fine-tuning on a large and diverse Vietnamese dataset, PhoBERT is better equipped to handle the complex structures of the Vietnamese language compared to BERT and RoBERTa.</w:t>
      </w:r>
    </w:p>
    <w:p w14:paraId="0000002E">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2.2.3 TF-IDF (Term Frequency-Inverse Document Frequency)</w:t>
      </w:r>
    </w:p>
    <w:p w14:paraId="5197582A">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TF-IDF is a widely used method in Natural Language Processing (NLP) and text mining [17], [18].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00000030">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00000031">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Proposed methods</w:t>
      </w:r>
    </w:p>
    <w:p w14:paraId="00000032">
      <w:pPr>
        <w:numPr>
          <w:ilvl w:val="1"/>
          <w:numId w:val="2"/>
        </w:num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The designed system</w:t>
      </w:r>
    </w:p>
    <w:p w14:paraId="00000033">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Our system can be divided into four main stages , which are generally shown in </w:t>
      </w:r>
      <w:r>
        <w:fldChar w:fldCharType="begin"/>
      </w:r>
      <w:r>
        <w:instrText xml:space="preserve"> HYPERLINK "https://docs.google.com/document/d/1qAYx_AszX4D5SPJYTyAAvrtj0Wnk1W-gsk5UPYt25BI/edit?pli=1#bookmark=kix.o7z7lzeqs81g" \h </w:instrText>
      </w:r>
      <w:r>
        <w:fldChar w:fldCharType="separate"/>
      </w:r>
      <w:r>
        <w:rPr>
          <w:rFonts w:ascii="Times New Roman" w:hAnsi="Times New Roman" w:eastAsia="Times New Roman" w:cs="Times New Roman"/>
          <w:b/>
          <w:sz w:val="20"/>
          <w:szCs w:val="20"/>
          <w:rtl w:val="0"/>
        </w:rPr>
        <w:t>Figure 1</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(1) Data Collection, (2) Data Processing, (3) Model Training, and (4) Model Evaluation.</w:t>
      </w:r>
    </w:p>
    <w:p w14:paraId="4E79CC07">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Data Collection:</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00000035">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Data Processing: </w:t>
      </w:r>
      <w:r>
        <w:rPr>
          <w:rFonts w:hint="default" w:ascii="Times New Roman" w:hAnsi="Times New Roman" w:eastAsia="Times New Roman"/>
          <w:sz w:val="20"/>
          <w:szCs w:val="20"/>
          <w:rtl w:val="0"/>
        </w:rPr>
        <w:t>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00000036">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Model Training:</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00000037">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Model Evaluation:</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p>
    <w:p w14:paraId="00000038">
      <w:pPr>
        <w:keepNext/>
        <w:tabs>
          <w:tab w:val="left" w:pos="420"/>
        </w:tabs>
        <w:spacing w:line="300" w:lineRule="auto"/>
        <w:jc w:val="center"/>
        <w:rPr>
          <w:rFonts w:ascii="Times New Roman" w:hAnsi="Times New Roman" w:eastAsia="Times New Roman" w:cs="Times New Roman"/>
          <w:sz w:val="20"/>
          <w:szCs w:val="20"/>
        </w:rPr>
      </w:pPr>
      <w:bookmarkStart w:id="0" w:name="kix.o7z7lzeqs81g" w:colFirst="0" w:colLast="0"/>
      <w:bookmarkEnd w:id="0"/>
      <w:r>
        <w:rPr>
          <w:rFonts w:ascii="Times New Roman" w:hAnsi="Times New Roman" w:eastAsia="Times New Roman" w:cs="Times New Roman"/>
          <w:sz w:val="20"/>
          <w:szCs w:val="20"/>
        </w:rPr>
        <w:drawing>
          <wp:inline distT="0" distB="0" distL="114300" distR="114300">
            <wp:extent cx="5271770" cy="1437640"/>
            <wp:effectExtent l="0" t="0" r="0" b="0"/>
            <wp:docPr id="2" name="image5.png" descr="CDNC1"/>
            <wp:cNvGraphicFramePr/>
            <a:graphic xmlns:a="http://schemas.openxmlformats.org/drawingml/2006/main">
              <a:graphicData uri="http://schemas.openxmlformats.org/drawingml/2006/picture">
                <pic:pic xmlns:pic="http://schemas.openxmlformats.org/drawingml/2006/picture">
                  <pic:nvPicPr>
                    <pic:cNvPr id="2" name="image5.png" descr="CDNC1"/>
                    <pic:cNvPicPr preferRelativeResize="0"/>
                  </pic:nvPicPr>
                  <pic:blipFill>
                    <a:blip r:embed="rId6"/>
                    <a:srcRect/>
                    <a:stretch>
                      <a:fillRect/>
                    </a:stretch>
                  </pic:blipFill>
                  <pic:spPr>
                    <a:xfrm>
                      <a:off x="0" y="0"/>
                      <a:ext cx="5271770" cy="1437640"/>
                    </a:xfrm>
                    <a:prstGeom prst="rect">
                      <a:avLst/>
                    </a:prstGeom>
                  </pic:spPr>
                </pic:pic>
              </a:graphicData>
            </a:graphic>
          </wp:inline>
        </w:drawing>
      </w:r>
    </w:p>
    <w:p w14:paraId="00000039">
      <w:pPr>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Figure 1. General model of the system.</w:t>
      </w:r>
    </w:p>
    <w:p w14:paraId="0000003A">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3.2  Data Collection</w:t>
      </w:r>
    </w:p>
    <w:p w14:paraId="06634439">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5DB64F3C">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60EFE80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After selecting the necessary data sources, we used Selenium to automatically collect data, simulate user actions such as navigating the website, and extract data. Finally, we collected two datasets: one for authentic news and one for fake news, as illustrated in Fig. 2.</w:t>
      </w:r>
    </w:p>
    <w:p w14:paraId="19F92BDB">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5E132ED3">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004227E3">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After selecting the necessary data sources, we used Selenium to automatically collect data, simulate user actions such as navigating the website, and extract data. Finally, we collected two datasets: one for authentic news and one for fake news, as illustrated in Fig. 2.</w:t>
      </w:r>
    </w:p>
    <w:p w14:paraId="0000003E">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0000003F">
      <w:pPr>
        <w:keepNext/>
        <w:spacing w:line="300" w:lineRule="auto"/>
        <w:jc w:val="center"/>
        <w:rPr>
          <w:rFonts w:ascii="Times New Roman" w:hAnsi="Times New Roman" w:eastAsia="Times New Roman" w:cs="Times New Roman"/>
          <w:sz w:val="20"/>
          <w:szCs w:val="20"/>
        </w:rPr>
      </w:pPr>
      <w:bookmarkStart w:id="1" w:name="kix.nzynlsu2kqy" w:colFirst="0" w:colLast="0"/>
      <w:bookmarkEnd w:id="1"/>
      <w:r>
        <w:rPr>
          <w:rFonts w:ascii="Times New Roman" w:hAnsi="Times New Roman" w:eastAsia="Times New Roman" w:cs="Times New Roman"/>
          <w:b/>
          <w:sz w:val="20"/>
          <w:szCs w:val="20"/>
        </w:rPr>
        <w:drawing>
          <wp:inline distT="0" distB="0" distL="0" distR="0">
            <wp:extent cx="5274310" cy="8293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274310" cy="829310"/>
                    </a:xfrm>
                    <a:prstGeom prst="rect">
                      <a:avLst/>
                    </a:prstGeom>
                  </pic:spPr>
                </pic:pic>
              </a:graphicData>
            </a:graphic>
          </wp:inline>
        </w:drawing>
      </w:r>
    </w:p>
    <w:p w14:paraId="00000040">
      <w:pPr>
        <w:spacing w:after="200" w:line="300" w:lineRule="auto"/>
        <w:jc w:val="center"/>
        <w:rPr>
          <w:rFonts w:ascii="Times New Roman" w:hAnsi="Times New Roman" w:eastAsia="Times New Roman" w:cs="Times New Roman"/>
          <w:b/>
          <w:i/>
          <w:color w:val="44546A"/>
          <w:sz w:val="20"/>
          <w:szCs w:val="20"/>
        </w:rPr>
      </w:pPr>
      <w:r>
        <w:rPr>
          <w:rFonts w:ascii="Times New Roman" w:hAnsi="Times New Roman" w:eastAsia="Times New Roman" w:cs="Times New Roman"/>
          <w:color w:val="44546A"/>
          <w:sz w:val="20"/>
          <w:szCs w:val="20"/>
          <w:rtl w:val="0"/>
        </w:rPr>
        <w:t>Figure 2. An example of the structure and content of some data.</w:t>
      </w:r>
    </w:p>
    <w:p w14:paraId="0000004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3.3 Data Processing</w:t>
      </w:r>
    </w:p>
    <w:p w14:paraId="00000042">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Fig. 3.  </w:t>
      </w:r>
    </w:p>
    <w:p w14:paraId="00000043">
      <w:pPr>
        <w:spacing w:line="300" w:lineRule="auto"/>
        <w:jc w:val="center"/>
        <w:rPr>
          <w:rFonts w:ascii="Times New Roman" w:hAnsi="Times New Roman" w:eastAsia="Times New Roman" w:cs="Times New Roman"/>
          <w:sz w:val="20"/>
          <w:szCs w:val="20"/>
        </w:rPr>
      </w:pPr>
      <w:bookmarkStart w:id="2" w:name="kix.gczxiktnzfry" w:colFirst="0" w:colLast="0"/>
      <w:bookmarkEnd w:id="2"/>
      <w:r>
        <w:rPr>
          <w:rFonts w:ascii="Times New Roman" w:hAnsi="Times New Roman" w:eastAsia="Times New Roman" w:cs="Times New Roman"/>
          <w:sz w:val="20"/>
          <w:szCs w:val="20"/>
        </w:rPr>
        <w:drawing>
          <wp:inline distT="0" distB="0" distL="114300" distR="114300">
            <wp:extent cx="2966720" cy="143891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2966720" cy="1438910"/>
                    </a:xfrm>
                    <a:prstGeom prst="rect">
                      <a:avLst/>
                    </a:prstGeom>
                  </pic:spPr>
                </pic:pic>
              </a:graphicData>
            </a:graphic>
          </wp:inline>
        </w:drawing>
      </w:r>
    </w:p>
    <w:p w14:paraId="00000044">
      <w:pPr>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Figure 3. Data after being cleaned and using information fields selected.</w:t>
      </w:r>
    </w:p>
    <w:p w14:paraId="724FB787">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At this stage, we are focusing solely on the content of the posts and their classification labels, but we plan to extend our research to include analysis of comments in the future.</w:t>
      </w:r>
    </w:p>
    <w:p w14:paraId="24E18F21">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It is clear that the number of fake news samples is significantly lower than that of real news (shown in the chart in Fig. 4), which could lead to bias in model training and inaccurate results. To address this issue, we have implemented two solutions:</w:t>
      </w:r>
    </w:p>
    <w:p w14:paraId="00000047">
      <w:pPr>
        <w:numPr>
          <w:ilvl w:val="0"/>
          <w:numId w:val="5"/>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Incorporating </w:t>
      </w:r>
      <w:r>
        <w:rPr>
          <w:rFonts w:hint="default" w:ascii="Times New Roman" w:hAnsi="Times New Roman" w:eastAsia="Times New Roman"/>
          <w:sz w:val="20"/>
          <w:szCs w:val="20"/>
          <w:rtl w:val="0"/>
        </w:rPr>
        <w:t>Additional Data from VFND: We have added articles from the VFND dataset, described in the thesis of Ho Quang Thanh, “VNFD - Vietnamese Fake News Datasets” [19].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00000048">
      <w:pPr>
        <w:numPr>
          <w:ilvl w:val="0"/>
          <w:numId w:val="5"/>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Using Random Oversampling Technique: </w:t>
      </w:r>
      <w:r>
        <w:rPr>
          <w:rFonts w:hint="default" w:ascii="Times New Roman" w:hAnsi="Times New Roman" w:eastAsia="Times New Roman"/>
          <w:sz w:val="20"/>
          <w:szCs w:val="20"/>
          <w:rtl w:val="0"/>
        </w:rPr>
        <w:t>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tbl>
      <w:tblPr>
        <w:tblStyle w:val="13"/>
        <w:tblW w:w="97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93"/>
        <w:gridCol w:w="4727"/>
      </w:tblGrid>
      <w:tr w14:paraId="7033D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4" w:hRule="atLeast"/>
        </w:trPr>
        <w:tc>
          <w:tcPr>
            <w:tcW w:w="4993" w:type="dxa"/>
            <w:tcBorders>
              <w:top w:val="nil"/>
              <w:left w:val="nil"/>
              <w:bottom w:val="nil"/>
              <w:right w:val="nil"/>
            </w:tcBorders>
            <w:tcMar>
              <w:top w:w="0" w:type="dxa"/>
              <w:left w:w="108" w:type="dxa"/>
              <w:bottom w:w="0" w:type="dxa"/>
              <w:right w:w="108" w:type="dxa"/>
            </w:tcMar>
          </w:tcPr>
          <w:p w14:paraId="00000049">
            <w:pPr>
              <w:keepNext/>
              <w:widowControl/>
              <w:spacing w:line="300" w:lineRule="auto"/>
              <w:jc w:val="center"/>
              <w:rPr>
                <w:rFonts w:ascii="Times New Roman" w:hAnsi="Times New Roman" w:eastAsia="Times New Roman" w:cs="Times New Roman"/>
                <w:sz w:val="20"/>
                <w:szCs w:val="20"/>
              </w:rPr>
            </w:pPr>
            <w:bookmarkStart w:id="3" w:name="kix.rlizecwnl7nt" w:colFirst="0" w:colLast="0"/>
            <w:bookmarkEnd w:id="3"/>
            <w:r>
              <w:rPr>
                <w:rFonts w:ascii="Times New Roman" w:hAnsi="Times New Roman" w:eastAsia="Times New Roman" w:cs="Times New Roman"/>
                <w:sz w:val="20"/>
                <w:szCs w:val="20"/>
              </w:rPr>
              <w:drawing>
                <wp:inline distT="0" distB="0" distL="114300" distR="114300">
                  <wp:extent cx="258127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b="4306"/>
                          <a:stretch>
                            <a:fillRect/>
                          </a:stretch>
                        </pic:blipFill>
                        <pic:spPr>
                          <a:xfrm>
                            <a:off x="0" y="0"/>
                            <a:ext cx="2581275" cy="1905000"/>
                          </a:xfrm>
                          <a:prstGeom prst="rect">
                            <a:avLst/>
                          </a:prstGeom>
                        </pic:spPr>
                      </pic:pic>
                    </a:graphicData>
                  </a:graphic>
                </wp:inline>
              </w:drawing>
            </w:r>
          </w:p>
          <w:p w14:paraId="0000004A">
            <w:pPr>
              <w:widowControl w:val="0"/>
              <w:spacing w:after="200" w:line="300" w:lineRule="auto"/>
              <w:jc w:val="center"/>
              <w:rPr>
                <w:rFonts w:ascii="Times New Roman" w:hAnsi="Times New Roman" w:eastAsia="Times New Roman" w:cs="Times New Roman"/>
                <w:i/>
                <w:color w:val="44546A"/>
                <w:sz w:val="20"/>
                <w:szCs w:val="20"/>
              </w:rPr>
            </w:pPr>
            <w:r>
              <w:rPr>
                <w:rFonts w:ascii="Times New Roman" w:hAnsi="Times New Roman" w:eastAsia="Times New Roman" w:cs="Times New Roman"/>
                <w:i/>
                <w:color w:val="44546A"/>
                <w:sz w:val="20"/>
                <w:szCs w:val="20"/>
                <w:rtl w:val="0"/>
              </w:rPr>
              <w:t>Figure 4. The size of 2 data sets after collection.</w:t>
            </w:r>
          </w:p>
        </w:tc>
        <w:tc>
          <w:tcPr>
            <w:tcW w:w="4727" w:type="dxa"/>
            <w:tcBorders>
              <w:top w:val="nil"/>
              <w:left w:val="nil"/>
              <w:bottom w:val="nil"/>
              <w:right w:val="nil"/>
            </w:tcBorders>
            <w:tcMar>
              <w:top w:w="0" w:type="dxa"/>
              <w:left w:w="108" w:type="dxa"/>
              <w:bottom w:w="0" w:type="dxa"/>
              <w:right w:w="108" w:type="dxa"/>
            </w:tcMar>
          </w:tcPr>
          <w:p w14:paraId="0000004B">
            <w:pPr>
              <w:keepNext/>
              <w:widowControl/>
              <w:spacing w:line="300" w:lineRule="auto"/>
              <w:jc w:val="center"/>
              <w:rPr>
                <w:rFonts w:ascii="Times New Roman" w:hAnsi="Times New Roman" w:eastAsia="Times New Roman" w:cs="Times New Roman"/>
                <w:sz w:val="20"/>
                <w:szCs w:val="20"/>
              </w:rPr>
            </w:pPr>
            <w:bookmarkStart w:id="4" w:name="kix.ymajuu9w8tjd" w:colFirst="0" w:colLast="0"/>
            <w:bookmarkEnd w:id="4"/>
            <w:r>
              <w:rPr>
                <w:rFonts w:ascii="Times New Roman" w:hAnsi="Times New Roman" w:eastAsia="Times New Roman" w:cs="Times New Roman"/>
                <w:sz w:val="20"/>
                <w:szCs w:val="20"/>
              </w:rPr>
              <w:drawing>
                <wp:inline distT="0" distB="0" distL="114300" distR="114300">
                  <wp:extent cx="2590800" cy="18954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590800" cy="1895475"/>
                          </a:xfrm>
                          <a:prstGeom prst="rect">
                            <a:avLst/>
                          </a:prstGeom>
                        </pic:spPr>
                      </pic:pic>
                    </a:graphicData>
                  </a:graphic>
                </wp:inline>
              </w:drawing>
            </w:r>
          </w:p>
          <w:p w14:paraId="0000004C">
            <w:pPr>
              <w:widowControl w:val="0"/>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i/>
                <w:color w:val="44546A"/>
                <w:sz w:val="20"/>
                <w:szCs w:val="20"/>
                <w:rtl w:val="0"/>
              </w:rPr>
              <w:t>Figure 5.The size of 2 data sets after processing.</w:t>
            </w:r>
          </w:p>
        </w:tc>
      </w:tr>
    </w:tbl>
    <w:p w14:paraId="0000004D">
      <w:pPr>
        <w:spacing w:before="120" w:after="120" w:line="300" w:lineRule="auto"/>
        <w:jc w:val="both"/>
        <w:rPr>
          <w:rFonts w:ascii="Times New Roman" w:hAnsi="Times New Roman" w:eastAsia="Times New Roman" w:cs="Times New Roman"/>
          <w:sz w:val="20"/>
          <w:szCs w:val="20"/>
          <w:highlight w:val="yellow"/>
        </w:rPr>
      </w:pPr>
      <w:r>
        <w:rPr>
          <w:rFonts w:hint="default" w:ascii="Times New Roman" w:hAnsi="Times New Roman" w:eastAsia="Times New Roman"/>
          <w:sz w:val="20"/>
          <w:szCs w:val="20"/>
          <w:rtl w:val="0"/>
        </w:rPr>
        <w:t>Fig. 4 and Fig. 5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0E65159C">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3.</w:t>
      </w:r>
      <w:r>
        <w:rPr>
          <w:rFonts w:hint="default" w:ascii="Times New Roman" w:hAnsi="Times New Roman" w:eastAsia="Times New Roman" w:cs="Times New Roman"/>
          <w:b/>
          <w:sz w:val="20"/>
          <w:szCs w:val="20"/>
          <w:rtl w:val="0"/>
          <w:lang w:val="en-US"/>
        </w:rPr>
        <w:t>4</w:t>
      </w:r>
      <w:r>
        <w:rPr>
          <w:rFonts w:ascii="Times New Roman" w:hAnsi="Times New Roman" w:eastAsia="Times New Roman" w:cs="Times New Roman"/>
          <w:b/>
          <w:sz w:val="20"/>
          <w:szCs w:val="20"/>
          <w:rtl w:val="0"/>
        </w:rPr>
        <w:t xml:space="preserve"> </w:t>
      </w:r>
      <w:r>
        <w:rPr>
          <w:rFonts w:hint="default" w:ascii="Times New Roman" w:hAnsi="Times New Roman" w:eastAsia="Times New Roman"/>
          <w:b/>
          <w:sz w:val="20"/>
          <w:szCs w:val="20"/>
          <w:rtl w:val="0"/>
        </w:rPr>
        <w:t>Transformer model training</w:t>
      </w:r>
    </w:p>
    <w:p w14:paraId="4AA5D5A6">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this phase, we train Transformer modelsafter obtaining the datasets. The three main models used are BERT, RoBERTa, and PhoBERT. For each model, we use the corresponding tokenizer to convert the text into numerical input sequences that the model can process.</w:t>
      </w:r>
    </w:p>
    <w:p w14:paraId="5AFD7507">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0F00385E">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76B9E832">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Finally, we use the trained models to predict labels for the testing dataset and compare them with the actual labels to evaluate the performance of each model and compare them with each other.</w:t>
      </w:r>
    </w:p>
    <w:p w14:paraId="1429450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3.</w:t>
      </w:r>
      <w:r>
        <w:rPr>
          <w:rFonts w:hint="default" w:ascii="Times New Roman" w:hAnsi="Times New Roman" w:eastAsia="Times New Roman" w:cs="Times New Roman"/>
          <w:b/>
          <w:sz w:val="20"/>
          <w:szCs w:val="20"/>
          <w:rtl w:val="0"/>
          <w:lang w:val="en-US"/>
        </w:rPr>
        <w:t>5</w:t>
      </w:r>
      <w:r>
        <w:rPr>
          <w:rFonts w:ascii="Times New Roman" w:hAnsi="Times New Roman" w:eastAsia="Times New Roman" w:cs="Times New Roman"/>
          <w:b/>
          <w:sz w:val="20"/>
          <w:szCs w:val="20"/>
          <w:rtl w:val="0"/>
        </w:rPr>
        <w:t xml:space="preserve"> </w:t>
      </w:r>
      <w:r>
        <w:rPr>
          <w:rFonts w:hint="default" w:ascii="Times New Roman" w:hAnsi="Times New Roman" w:eastAsia="Times New Roman"/>
          <w:b/>
          <w:sz w:val="20"/>
          <w:szCs w:val="20"/>
          <w:rtl w:val="0"/>
        </w:rPr>
        <w:t>An example</w:t>
      </w:r>
    </w:p>
    <w:p w14:paraId="0CBE0A04">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models are trained with data from the training set, from which they learn the common characteristics of true and fake news. When encountering new news, the model will compare it with what it has learned to make an accurate prediction about whether the news is real or fake.</w:t>
      </w:r>
    </w:p>
    <w:p w14:paraId="0684D02A">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new. The model learns to distinguish between the typical language patterns and sentence structures of real and fake news. In this case, the model recognizes that fake news often includes phrases emphasizing negative impact, such as “tin sốc” ("shocking news"), “sốc” ("shocking"), “hàng trăm ca lây nhiễm” ("hundreds of new infections"), “mức độ nguy hiểm chưa từng có” ("unprecedented danger level"), and so on, which are frequently found in fake news and are not common in real news articles.</w:t>
      </w:r>
    </w:p>
    <w:p w14:paraId="1399B5D8">
      <w:pPr>
        <w:rPr>
          <w:rFonts w:ascii="Times New Roman" w:hAnsi="Times New Roman" w:eastAsia="Times New Roman" w:cs="Times New Roman"/>
          <w:b/>
          <w:sz w:val="20"/>
          <w:szCs w:val="20"/>
        </w:rPr>
      </w:pPr>
      <w:r>
        <w:rPr>
          <w:rFonts w:hint="default" w:ascii="Times New Roman" w:hAnsi="Times New Roman" w:eastAsia="Times New Roman"/>
          <w:sz w:val="20"/>
          <w:szCs w:val="20"/>
          <w:rtl w:val="0"/>
        </w:rP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 - terms that frequently appear in fake news. Therefore, the model is highly likely to classify this new news as "Fake."</w:t>
      </w:r>
    </w:p>
    <w:p w14:paraId="0000004E">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Experimental results</w:t>
      </w:r>
    </w:p>
    <w:p w14:paraId="0000004F">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4.1 Corpus</w:t>
      </w:r>
    </w:p>
    <w:p w14:paraId="00000050">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an 80/20 training and testing set, resulting in 1,124 samples for training and 282 samples for testing. This approach allows the model to learn patterns effectively, increasing the likelihood of better performance on new, unseen data. The dataset is accessible at: Vietnamese News Dataset.</w:t>
      </w:r>
    </w:p>
    <w:p w14:paraId="0000005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4.2 Evaluation tool</w:t>
      </w:r>
    </w:p>
    <w:p w14:paraId="00000052">
      <w:pPr>
        <w:spacing w:before="120" w:after="120" w:line="300" w:lineRule="auto"/>
        <w:ind w:left="0" w:firstLine="0"/>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The classification results will be evaluated using the following metrics:</w:t>
      </w:r>
    </w:p>
    <w:p w14:paraId="00000053">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Accuracy: </w:t>
      </w:r>
      <w:r>
        <w:rPr>
          <w:rFonts w:hint="default" w:ascii="Times New Roman" w:hAnsi="Times New Roman" w:eastAsia="Times New Roman"/>
          <w:sz w:val="20"/>
          <w:szCs w:val="20"/>
          <w:rtl w:val="0"/>
        </w:rPr>
        <w:t>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00000054">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Precision: </w:t>
      </w:r>
      <w:r>
        <w:rPr>
          <w:rFonts w:hint="default" w:ascii="Times New Roman" w:hAnsi="Times New Roman" w:eastAsia="Times New Roman"/>
          <w:sz w:val="20"/>
          <w:szCs w:val="20"/>
          <w:rtl w:val="0"/>
        </w:rPr>
        <w:t>The proportion of true positive samples out of all samples that the model has classified as positive. This reflects how accurately the model predicts positive cases.</w:t>
      </w:r>
    </w:p>
    <w:p w14:paraId="00000055">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Recall: </w:t>
      </w:r>
      <w:r>
        <w:rPr>
          <w:rFonts w:hint="default" w:ascii="Times New Roman" w:hAnsi="Times New Roman" w:eastAsia="Times New Roman"/>
          <w:sz w:val="20"/>
          <w:szCs w:val="20"/>
          <w:rtl w:val="0"/>
        </w:rPr>
        <w:t>The ratio of correctly predicted positive samples to the total number of actual positive samples. A high recall means that the model misses few actual positive cases, demonstrating the model's ability to identify all positive cases.</w:t>
      </w:r>
    </w:p>
    <w:p w14:paraId="00000056">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F1 Score: </w:t>
      </w:r>
      <w:r>
        <w:rPr>
          <w:rFonts w:hint="default" w:ascii="Times New Roman" w:hAnsi="Times New Roman" w:eastAsia="Times New Roman"/>
          <w:sz w:val="20"/>
          <w:szCs w:val="20"/>
          <w:rtl w:val="0"/>
        </w:rPr>
        <w:t>The harmonic mean of Precision and Recall, represents a balance of these two metrics. It is particularly useful in cases of imbalanced data. A higher F1 score shows that both precision and recall are high, and the model is performing well in classification.</w:t>
      </w:r>
    </w:p>
    <w:p w14:paraId="00000057">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AUC (Area Under the Curve): </w:t>
      </w:r>
      <w:r>
        <w:rPr>
          <w:rFonts w:hint="default" w:ascii="Times New Roman" w:hAnsi="Times New Roman" w:eastAsia="Times New Roman"/>
          <w:sz w:val="20"/>
          <w:szCs w:val="20"/>
          <w:rtl w:val="0"/>
        </w:rPr>
        <w:t>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00000058">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4.3 Results</w:t>
      </w:r>
    </w:p>
    <w:p w14:paraId="00000059">
      <w:pPr>
        <w:keepNext/>
        <w:spacing w:before="120" w:after="12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Table 1. The results of model evaluation.</w:t>
      </w:r>
    </w:p>
    <w:tbl>
      <w:tblPr>
        <w:tblStyle w:val="14"/>
        <w:tblW w:w="8502" w:type="dxa"/>
        <w:tblInd w:w="52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22"/>
        <w:gridCol w:w="1403"/>
        <w:gridCol w:w="1172"/>
        <w:gridCol w:w="1255"/>
        <w:gridCol w:w="1330"/>
        <w:gridCol w:w="1320"/>
      </w:tblGrid>
      <w:tr w14:paraId="0D5504F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Ex>
        <w:trPr>
          <w:trHeight w:val="469" w:hRule="atLeast"/>
        </w:trPr>
        <w:tc>
          <w:tcPr>
            <w:tcW w:w="2022"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A">
            <w:pPr>
              <w:widowControl/>
              <w:spacing w:before="120" w:after="120" w:line="300" w:lineRule="auto"/>
              <w:jc w:val="center"/>
              <w:rPr>
                <w:rFonts w:ascii="Times New Roman" w:hAnsi="Times New Roman" w:eastAsia="Times New Roman" w:cs="Times New Roman"/>
                <w:b/>
                <w:sz w:val="20"/>
                <w:szCs w:val="20"/>
              </w:rPr>
            </w:pPr>
            <w:bookmarkStart w:id="5" w:name="kix.on73obxlvz79" w:colFirst="0" w:colLast="0"/>
            <w:bookmarkEnd w:id="5"/>
            <w:r>
              <w:rPr>
                <w:rFonts w:ascii="Times New Roman" w:hAnsi="Times New Roman" w:eastAsia="Times New Roman" w:cs="Times New Roman"/>
                <w:b/>
                <w:sz w:val="20"/>
                <w:szCs w:val="20"/>
                <w:rtl w:val="0"/>
              </w:rPr>
              <w:t>Model</w:t>
            </w:r>
          </w:p>
        </w:tc>
        <w:tc>
          <w:tcPr>
            <w:tcW w:w="1403"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B">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Accuracy</w:t>
            </w:r>
          </w:p>
        </w:tc>
        <w:tc>
          <w:tcPr>
            <w:tcW w:w="1172"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C">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Precision</w:t>
            </w:r>
          </w:p>
        </w:tc>
        <w:tc>
          <w:tcPr>
            <w:tcW w:w="1255"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D">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Recall</w:t>
            </w:r>
          </w:p>
        </w:tc>
        <w:tc>
          <w:tcPr>
            <w:tcW w:w="1330"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E">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F1-Score</w:t>
            </w:r>
          </w:p>
        </w:tc>
        <w:tc>
          <w:tcPr>
            <w:tcW w:w="1320"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F">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AUC</w:t>
            </w:r>
          </w:p>
        </w:tc>
      </w:tr>
      <w:tr w14:paraId="7110D23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1"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0">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PhoBERT + TF-IDF</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1">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0.888112</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2">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0.863014</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3">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0.913043</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4">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0.887324</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5">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0.922689</w:t>
            </w:r>
          </w:p>
        </w:tc>
      </w:tr>
      <w:tr w14:paraId="2D10277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23"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6">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PhoBERT</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7">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0.872340</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8">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0.850649</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9">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0.909722</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A">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0.879195</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B">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0.947665</w:t>
            </w:r>
          </w:p>
        </w:tc>
      </w:tr>
      <w:tr w14:paraId="1489482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1"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C">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BERT</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D">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0.787234</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E">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0.850000</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F">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0.708333</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0">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0.772727</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1">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0.858343</w:t>
            </w:r>
          </w:p>
        </w:tc>
      </w:tr>
      <w:tr w14:paraId="11D66C0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41"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2">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RoBERTa</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3">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0.741135</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4">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0.844660</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5">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0.604167</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6">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0.704453</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7">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0.834541</w:t>
            </w:r>
          </w:p>
        </w:tc>
      </w:tr>
    </w:tbl>
    <w:p w14:paraId="00000078">
      <w:pPr>
        <w:spacing w:before="120" w:after="120" w:line="300" w:lineRule="auto"/>
        <w:jc w:val="both"/>
        <w:rPr>
          <w:rFonts w:ascii="Times New Roman" w:hAnsi="Times New Roman" w:eastAsia="Times New Roman" w:cs="Times New Roman"/>
          <w:sz w:val="20"/>
          <w:szCs w:val="20"/>
        </w:rPr>
      </w:pPr>
      <w:r>
        <w:fldChar w:fldCharType="begin"/>
      </w:r>
      <w:r>
        <w:instrText xml:space="preserve"> HYPERLINK \l "kix.on73obxlvz79" \h </w:instrText>
      </w:r>
      <w:r>
        <w:fldChar w:fldCharType="separate"/>
      </w:r>
      <w:r>
        <w:rPr>
          <w:rFonts w:ascii="Times New Roman" w:hAnsi="Times New Roman" w:eastAsia="Times New Roman" w:cs="Times New Roman"/>
          <w:b/>
          <w:sz w:val="20"/>
          <w:szCs w:val="20"/>
          <w:rtl w:val="0"/>
        </w:rPr>
        <w:t>Table 1</w:t>
      </w:r>
      <w:r>
        <w:rPr>
          <w:rFonts w:ascii="Times New Roman" w:hAnsi="Times New Roman" w:eastAsia="Times New Roman" w:cs="Times New Roman"/>
          <w:b/>
          <w:sz w:val="20"/>
          <w:szCs w:val="20"/>
          <w:rtl w:val="0"/>
        </w:rPr>
        <w:fldChar w:fldCharType="end"/>
      </w:r>
      <w:r>
        <w:rPr>
          <w:rFonts w:hint="default" w:ascii="Times New Roman" w:hAnsi="Times New Roman" w:eastAsia="Times New Roman"/>
          <w:sz w:val="20"/>
          <w:szCs w:val="20"/>
          <w:rtl w:val="0"/>
        </w:rPr>
        <w:t xml:space="preserve"> presents the evaluation results based on various metrics from the models when tested on the same training and testing datasets.</w:t>
      </w:r>
    </w:p>
    <w:p w14:paraId="00000079">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Roberta: </w:t>
      </w:r>
      <w:r>
        <w:rPr>
          <w:rFonts w:hint="default" w:ascii="Times New Roman" w:hAnsi="Times New Roman" w:eastAsia="Times New Roman"/>
          <w:sz w:val="20"/>
          <w:szCs w:val="20"/>
          <w:rtl w:val="0"/>
        </w:rPr>
        <w:t>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0000007A">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BERT: </w:t>
      </w:r>
      <w:r>
        <w:rPr>
          <w:rFonts w:hint="default" w:ascii="Times New Roman" w:hAnsi="Times New Roman" w:eastAsia="Times New Roman"/>
          <w:sz w:val="20"/>
          <w:szCs w:val="20"/>
          <w:rtl w:val="0"/>
        </w:rPr>
        <w:t>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0000007B">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PhoBERT: </w:t>
      </w:r>
      <w:r>
        <w:rPr>
          <w:rFonts w:hint="default" w:ascii="Times New Roman" w:hAnsi="Times New Roman" w:eastAsia="Times New Roman"/>
          <w:sz w:val="20"/>
          <w:szCs w:val="20"/>
          <w:rtl w:val="0"/>
        </w:rPr>
        <w:t>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0000007C">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PhoBERT TF-IDF: </w:t>
      </w:r>
      <w:r>
        <w:rPr>
          <w:rFonts w:hint="default" w:ascii="Times New Roman" w:hAnsi="Times New Roman" w:eastAsia="Times New Roman"/>
          <w:sz w:val="20"/>
          <w:szCs w:val="20"/>
          <w:rtl w:val="0"/>
        </w:rPr>
        <w:t>Achieves the highest Accuracy of 0.888 among the models, with Precision (0.863), Recall (0.913), and AUC (0.923) all very good. This model balances accuracy and detection well, making it the most effective model for the task.</w:t>
      </w:r>
    </w:p>
    <w:p w14:paraId="0000007D">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4.4 Discussion</w:t>
      </w:r>
    </w:p>
    <w:p w14:paraId="0000007E">
      <w:pPr>
        <w:spacing w:before="120" w:after="120" w:line="300" w:lineRule="auto"/>
        <w:jc w:val="both"/>
        <w:rPr>
          <w:rFonts w:hint="default" w:ascii="Times New Roman" w:hAnsi="Times New Roman" w:eastAsia="Times New Roman" w:cs="Times New Roman"/>
          <w:sz w:val="20"/>
          <w:szCs w:val="20"/>
          <w:lang w:val="en-US"/>
        </w:rPr>
      </w:pPr>
      <w:r>
        <w:rPr>
          <w:rFonts w:hint="default" w:ascii="Times New Roman" w:hAnsi="Times New Roman" w:eastAsia="Times New Roman"/>
          <w:sz w:val="20"/>
          <w:szCs w:val="20"/>
          <w:rtl w:val="0"/>
          <w:lang w:val="en-US"/>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000007F">
      <w:pPr>
        <w:keepNext/>
        <w:spacing w:after="200" w:line="240" w:lineRule="auto"/>
        <w:jc w:val="center"/>
        <w:rPr>
          <w:rFonts w:ascii="Times New Roman" w:hAnsi="Times New Roman" w:eastAsia="Times New Roman" w:cs="Times New Roman"/>
          <w:color w:val="44546A"/>
          <w:sz w:val="20"/>
          <w:szCs w:val="20"/>
        </w:rPr>
      </w:pPr>
      <w:r>
        <w:br w:type="page"/>
      </w:r>
    </w:p>
    <w:p w14:paraId="00000080">
      <w:pPr>
        <w:keepNext/>
        <w:spacing w:after="200" w:line="24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Table 2. Comparison of the predictive performance of the models on the training dataset.</w:t>
      </w:r>
    </w:p>
    <w:tbl>
      <w:tblPr>
        <w:tblStyle w:val="15"/>
        <w:tblW w:w="948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405"/>
        <w:gridCol w:w="2400"/>
        <w:gridCol w:w="2490"/>
        <w:gridCol w:w="705"/>
        <w:gridCol w:w="915"/>
        <w:gridCol w:w="690"/>
        <w:gridCol w:w="960"/>
        <w:gridCol w:w="915"/>
      </w:tblGrid>
      <w:tr w14:paraId="65BA93A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gridSpan w:val="3"/>
            <w:vMerge w:val="restart"/>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1">
            <w:pPr>
              <w:widowControl w:val="0"/>
              <w:spacing w:line="300" w:lineRule="auto"/>
              <w:jc w:val="center"/>
              <w:rPr>
                <w:rFonts w:ascii="Times New Roman" w:hAnsi="Times New Roman" w:eastAsia="Times New Roman" w:cs="Times New Roman"/>
                <w:b/>
                <w:sz w:val="20"/>
                <w:szCs w:val="20"/>
              </w:rPr>
            </w:pPr>
            <w:bookmarkStart w:id="6" w:name="kix.5yed2z3wxc1h" w:colFirst="0" w:colLast="0"/>
            <w:bookmarkEnd w:id="6"/>
            <w:r>
              <w:rPr>
                <w:rFonts w:ascii="Times New Roman" w:hAnsi="Times New Roman" w:eastAsia="Times New Roman" w:cs="Times New Roman"/>
                <w:b/>
                <w:sz w:val="20"/>
                <w:szCs w:val="20"/>
                <w:rtl w:val="0"/>
              </w:rPr>
              <w:t>Posts/News</w:t>
            </w:r>
          </w:p>
        </w:tc>
        <w:tc>
          <w:tcPr>
            <w:vMerge w:val="restart"/>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4">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True</w:t>
            </w:r>
          </w:p>
          <w:p w14:paraId="00000085">
            <w:pPr>
              <w:widowControl w:val="0"/>
              <w:spacing w:line="300" w:lineRule="auto"/>
              <w:ind w:left="-864" w:right="-864"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label</w:t>
            </w:r>
          </w:p>
        </w:tc>
        <w:tc>
          <w:tcPr>
            <w:gridSpan w:val="4"/>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6">
            <w:pPr>
              <w:widowControl w:val="0"/>
              <w:spacing w:line="300" w:lineRule="auto"/>
              <w:ind w:left="-864" w:right="-864"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Model's predicted label</w:t>
            </w:r>
          </w:p>
        </w:tc>
      </w:tr>
      <w:tr w14:paraId="2D7D1BB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690" w:hRule="atLeast"/>
        </w:trPr>
        <w:tc>
          <w:tcPr>
            <w:gridSpan w:val="3"/>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A">
            <w:pPr>
              <w:widowControl w:val="0"/>
              <w:spacing w:before="0" w:after="0" w:line="240" w:lineRule="auto"/>
              <w:ind w:left="0" w:firstLine="0"/>
              <w:jc w:val="left"/>
              <w:rPr>
                <w:rFonts w:ascii="Times New Roman" w:hAnsi="Times New Roman" w:eastAsia="Times New Roman" w:cs="Times New Roman"/>
                <w:b/>
                <w:sz w:val="20"/>
                <w:szCs w:val="20"/>
              </w:rPr>
            </w:pPr>
          </w:p>
        </w:tc>
        <w:tc>
          <w:tcPr>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D">
            <w:pPr>
              <w:widowControl w:val="0"/>
              <w:jc w:val="left"/>
              <w:rPr>
                <w:rFonts w:ascii="Times New Roman" w:hAnsi="Times New Roman" w:eastAsia="Times New Roman" w:cs="Times New Roman"/>
                <w:b/>
                <w:sz w:val="20"/>
                <w:szCs w:val="20"/>
              </w:rPr>
            </w:pP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E">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RoBERTa</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F">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BERT</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90">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91">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 TF-IDF</w:t>
            </w:r>
          </w:p>
        </w:tc>
      </w:tr>
      <w:tr w14:paraId="4E41DBA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5"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2">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3">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“Tuyến Metro Nhổn Ga Hà Nội vận hành thương mại vào ngày 09/08/2024.”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4">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“Metro Nhon Ga Ha Noi line will operate on August 9, 2024.”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6">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7">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8">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9">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330C87E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22"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B">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“Hà Nội gặp khó khăn di dời người dân ra khỏi vùng lũ.”</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“Hanoi faces difficulties in relocating residents from flood-prone areas.”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E">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F">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1">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2145880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284"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2">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3">
            <w:pPr>
              <w:widowControl w:val="0"/>
              <w:spacing w:line="240" w:lineRule="auto"/>
              <w:jc w:val="both"/>
              <w:rPr>
                <w:rFonts w:ascii="Times New Roman" w:hAnsi="Times New Roman" w:eastAsia="Times New Roman" w:cs="Times New Roman"/>
                <w:b/>
                <w:i/>
                <w:sz w:val="20"/>
                <w:szCs w:val="20"/>
              </w:rPr>
            </w:pPr>
            <w:r>
              <w:rPr>
                <w:rFonts w:ascii="Times New Roman" w:hAnsi="Times New Roman" w:eastAsia="Times New Roman" w:cs="Times New Roman"/>
                <w:sz w:val="20"/>
                <w:szCs w:val="20"/>
                <w:rtl w:val="0"/>
              </w:rPr>
              <w:t>“Ban tổ chức Olympic hủy buổi tập 3 môn phối hợp lần thứ hai vì chất lượng nước sông Seine.”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4">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Olympic organizers canceled the second triathlon training session due to the water quality in the Seine River.”</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6">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7">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8">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9">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73029DB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84"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B">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“Hiện trường kinh hoàng xe tải cố vượt đường ray khiến tàu hỏa trật bánh, ít nhất 100 người thương vong, hành khách hoảng loạn.”</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horrific scene unfolded as a truck attempted to cross the railway tracks, causing a train to derail. At least 100 people were injured or killed, and passengers were left in a state of panic.”</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E">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F">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1">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r>
      <w:tr w14:paraId="1C57A09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995"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2">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5</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3">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“Tai nạn sập hầm lò đặc biệt nghiêm trọng ở Quảng Ninh khiến 5 công nhân tử vong,... đảng bộ và công đoàn bù nhìn chưa bao giờ lo cho điều kiện lao động của người dân.”</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4">
            <w:pPr>
              <w:widowControl/>
              <w:spacing w:before="120" w:after="120" w:line="240" w:lineRule="auto"/>
              <w:ind w:lef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particularly severe mining accident in Quảng Ninh killed 5 workers,... the puppet party and trade unions have never cared about workers' conditions.”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6">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7">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8">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9">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70C0"/>
                <w:sz w:val="20"/>
                <w:szCs w:val="20"/>
                <w:rtl w:val="0"/>
              </w:rPr>
              <w:t>Fake</w:t>
            </w:r>
          </w:p>
        </w:tc>
      </w:tr>
      <w:tr w14:paraId="18ED982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10"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B">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“Sự cố nhánh cây dầu bị gãy, rơi từ độ cao khoảng 25m ở công viên Tao Đàn, TPHCM. Vụ việc làm 2 người tử vong, 3 người bị thương.”</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“An incident occurred in Tao Dan Park, HCM City, where a branch of an oil tree broke and fell from a height of about 25 meters. The accident resulted in 2 deaths and 3 injuries.”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E">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F">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C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C1">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r>
    </w:tbl>
    <w:p w14:paraId="7691FDDD">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However, it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000000C3">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Table 2 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p>
    <w:p w14:paraId="0303C74A">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000000C5">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00000C6">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Conclusions and Future Work</w:t>
      </w:r>
    </w:p>
    <w:p w14:paraId="18B687FF">
      <w:pPr>
        <w:spacing w:before="120" w:after="120" w:line="300" w:lineRule="auto"/>
        <w:jc w:val="both"/>
        <w:rPr>
          <w:rFonts w:hint="default" w:ascii="Times New Roman" w:hAnsi="Times New Roman" w:eastAsia="Times New Roman"/>
          <w:sz w:val="20"/>
          <w:szCs w:val="20"/>
          <w:rtl w:val="0"/>
        </w:rPr>
      </w:pPr>
      <w:bookmarkStart w:id="7" w:name="_1t3h5sf" w:colFirst="0" w:colLast="0"/>
      <w:bookmarkEnd w:id="7"/>
      <w:r>
        <w:rPr>
          <w:rFonts w:hint="default" w:ascii="Times New Roman" w:hAnsi="Times New Roman" w:eastAsia="Times New Roman"/>
          <w:sz w:val="20"/>
          <w:szCs w:val="20"/>
          <w:rtl w:val="0"/>
        </w:rPr>
        <w:t>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[19]. We then applied Transformer models for classification, and the evaluation results showed that PhoBERT and PhoBERT combined with TF-IDF achieved the highest prediction performance for Vietnamese.</w:t>
      </w:r>
    </w:p>
    <w:p w14:paraId="4B605068">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000000C9">
      <w:pPr>
        <w:spacing w:before="120" w:after="120" w:line="300" w:lineRule="auto"/>
        <w:jc w:val="both"/>
        <w:rPr>
          <w:rFonts w:ascii="Times New Roman" w:hAnsi="Times New Roman" w:eastAsia="Times New Roman" w:cs="Times New Roman"/>
          <w:sz w:val="20"/>
          <w:szCs w:val="20"/>
          <w:rtl w:val="0"/>
        </w:rPr>
      </w:pPr>
      <w:bookmarkStart w:id="9" w:name="_GoBack"/>
      <w:bookmarkEnd w:id="9"/>
      <w:r>
        <w:rPr>
          <w:rFonts w:hint="default" w:ascii="Times New Roman" w:hAnsi="Times New Roman" w:eastAsia="Times New Roman"/>
          <w:sz w:val="20"/>
          <w:szCs w:val="20"/>
          <w:rtl w:val="0"/>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000000CA">
      <w:pPr>
        <w:spacing w:before="120" w:after="120" w:line="300" w:lineRule="auto"/>
        <w:ind w:firstLine="720"/>
        <w:jc w:val="both"/>
        <w:rPr>
          <w:rFonts w:ascii="Times New Roman" w:hAnsi="Times New Roman" w:eastAsia="Times New Roman" w:cs="Times New Roman"/>
          <w:sz w:val="20"/>
          <w:szCs w:val="20"/>
        </w:rPr>
      </w:pPr>
    </w:p>
    <w:p w14:paraId="000000CB">
      <w:pPr>
        <w:spacing w:line="300" w:lineRule="auto"/>
        <w:ind w:firstLine="720"/>
        <w:rPr>
          <w:rFonts w:ascii="Times New Roman" w:hAnsi="Times New Roman" w:eastAsia="Times New Roman" w:cs="Times New Roman"/>
          <w:b/>
          <w:sz w:val="20"/>
          <w:szCs w:val="20"/>
        </w:rPr>
      </w:pPr>
    </w:p>
    <w:p w14:paraId="000000CC">
      <w:pPr>
        <w:spacing w:line="240" w:lineRule="auto"/>
        <w:rPr>
          <w:rFonts w:ascii="Times New Roman" w:hAnsi="Times New Roman" w:eastAsia="Times New Roman" w:cs="Times New Roman"/>
          <w:b/>
          <w:sz w:val="20"/>
          <w:szCs w:val="20"/>
        </w:rPr>
      </w:pPr>
      <w:r>
        <w:br w:type="page"/>
      </w:r>
    </w:p>
    <w:p w14:paraId="000000CD">
      <w:pP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References</w:t>
      </w:r>
    </w:p>
    <w:p w14:paraId="000000CE">
      <w:pPr>
        <w:spacing w:line="300" w:lineRule="auto"/>
        <w:jc w:val="center"/>
        <w:rPr>
          <w:rFonts w:ascii="Times New Roman" w:hAnsi="Times New Roman" w:eastAsia="Times New Roman" w:cs="Times New Roman"/>
          <w:b/>
          <w:sz w:val="20"/>
          <w:szCs w:val="20"/>
        </w:rPr>
      </w:pPr>
    </w:p>
    <w:p w14:paraId="000000CF">
      <w:pPr>
        <w:spacing w:line="240" w:lineRule="auto"/>
        <w:ind w:hanging="640"/>
        <w:jc w:val="both"/>
        <w:rPr>
          <w:rFonts w:ascii="Times New Roman" w:hAnsi="Times New Roman" w:eastAsia="Times New Roman" w:cs="Times New Roman"/>
          <w:sz w:val="20"/>
          <w:szCs w:val="20"/>
        </w:rPr>
      </w:pPr>
      <w:bookmarkStart w:id="8" w:name="kix.r3b6zrsc44pu" w:colFirst="0" w:colLast="0"/>
      <w:bookmarkEnd w:id="8"/>
      <w:r>
        <w:rPr>
          <w:rFonts w:ascii="Times New Roman" w:hAnsi="Times New Roman" w:eastAsia="Times New Roman" w:cs="Times New Roman"/>
          <w:sz w:val="20"/>
          <w:szCs w:val="20"/>
          <w:rtl w:val="0"/>
        </w:rPr>
        <w:t>[1]</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Chowdhary and K. R. Chowdhary, “Natural language processing,” </w:t>
      </w:r>
      <w:r>
        <w:rPr>
          <w:rFonts w:ascii="Times New Roman" w:hAnsi="Times New Roman" w:eastAsia="Times New Roman" w:cs="Times New Roman"/>
          <w:i/>
          <w:sz w:val="20"/>
          <w:szCs w:val="20"/>
          <w:rtl w:val="0"/>
        </w:rPr>
        <w:t>Fundamentals of artificial intelligence</w:t>
      </w:r>
      <w:r>
        <w:rPr>
          <w:rFonts w:ascii="Times New Roman" w:hAnsi="Times New Roman" w:eastAsia="Times New Roman" w:cs="Times New Roman"/>
          <w:sz w:val="20"/>
          <w:szCs w:val="20"/>
          <w:rtl w:val="0"/>
        </w:rPr>
        <w:t>, pp. 603–649, 2020.</w:t>
      </w:r>
    </w:p>
    <w:p w14:paraId="000000D0">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Han, A. Xiao, E. Wu, J. Guo, C. Xu, and Y. Wang, “Transformer in transformer,” </w:t>
      </w:r>
      <w:r>
        <w:rPr>
          <w:rFonts w:ascii="Times New Roman" w:hAnsi="Times New Roman" w:eastAsia="Times New Roman" w:cs="Times New Roman"/>
          <w:i/>
          <w:sz w:val="20"/>
          <w:szCs w:val="20"/>
          <w:rtl w:val="0"/>
        </w:rPr>
        <w:t>Adv Neural Inf Process Syst</w:t>
      </w:r>
      <w:r>
        <w:rPr>
          <w:rFonts w:ascii="Times New Roman" w:hAnsi="Times New Roman" w:eastAsia="Times New Roman" w:cs="Times New Roman"/>
          <w:sz w:val="20"/>
          <w:szCs w:val="20"/>
          <w:rtl w:val="0"/>
        </w:rPr>
        <w:t>, vol. 34, pp. 15908–15919, 2021.</w:t>
      </w:r>
    </w:p>
    <w:p w14:paraId="000000D1">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D. Q. Nguyen and A. T. Nguyen, “PhoBERT: Pre-trained language models for Vietnamese,” </w:t>
      </w:r>
      <w:r>
        <w:rPr>
          <w:rFonts w:ascii="Times New Roman" w:hAnsi="Times New Roman" w:eastAsia="Times New Roman" w:cs="Times New Roman"/>
          <w:i/>
          <w:sz w:val="20"/>
          <w:szCs w:val="20"/>
          <w:rtl w:val="0"/>
        </w:rPr>
        <w:t>arXiv preprint arXiv:2003.00744</w:t>
      </w:r>
      <w:r>
        <w:rPr>
          <w:rFonts w:ascii="Times New Roman" w:hAnsi="Times New Roman" w:eastAsia="Times New Roman" w:cs="Times New Roman"/>
          <w:sz w:val="20"/>
          <w:szCs w:val="20"/>
          <w:rtl w:val="0"/>
        </w:rPr>
        <w:t>, 2020.</w:t>
      </w:r>
    </w:p>
    <w:p w14:paraId="000000D2">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Vaswani, “Attention is all you need,” </w:t>
      </w:r>
      <w:r>
        <w:rPr>
          <w:rFonts w:ascii="Times New Roman" w:hAnsi="Times New Roman" w:eastAsia="Times New Roman" w:cs="Times New Roman"/>
          <w:i/>
          <w:sz w:val="20"/>
          <w:szCs w:val="20"/>
          <w:rtl w:val="0"/>
        </w:rPr>
        <w:t>arXiv preprint arXiv:1706.03762</w:t>
      </w:r>
      <w:r>
        <w:rPr>
          <w:rFonts w:ascii="Times New Roman" w:hAnsi="Times New Roman" w:eastAsia="Times New Roman" w:cs="Times New Roman"/>
          <w:sz w:val="20"/>
          <w:szCs w:val="20"/>
          <w:rtl w:val="0"/>
        </w:rPr>
        <w:t>, 2017.</w:t>
      </w:r>
    </w:p>
    <w:p w14:paraId="000000D3">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J. Devlin, “Bert: Pre-training of deep bidirectional transformers for language understanding,” </w:t>
      </w:r>
      <w:r>
        <w:rPr>
          <w:rFonts w:ascii="Times New Roman" w:hAnsi="Times New Roman" w:eastAsia="Times New Roman" w:cs="Times New Roman"/>
          <w:i/>
          <w:sz w:val="20"/>
          <w:szCs w:val="20"/>
          <w:rtl w:val="0"/>
        </w:rPr>
        <w:t>arXiv preprint arXiv:1810.04805</w:t>
      </w:r>
      <w:r>
        <w:rPr>
          <w:rFonts w:ascii="Times New Roman" w:hAnsi="Times New Roman" w:eastAsia="Times New Roman" w:cs="Times New Roman"/>
          <w:sz w:val="20"/>
          <w:szCs w:val="20"/>
          <w:rtl w:val="0"/>
        </w:rPr>
        <w:t>, 2018.</w:t>
      </w:r>
    </w:p>
    <w:p w14:paraId="000000D4">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Y. Liu </w:t>
      </w:r>
      <w:r>
        <w:rPr>
          <w:rFonts w:ascii="Times New Roman" w:hAnsi="Times New Roman" w:eastAsia="Times New Roman" w:cs="Times New Roman"/>
          <w:i/>
          <w:sz w:val="20"/>
          <w:szCs w:val="20"/>
          <w:rtl w:val="0"/>
        </w:rPr>
        <w:t>et al.</w:t>
      </w:r>
      <w:r>
        <w:rPr>
          <w:rFonts w:ascii="Times New Roman" w:hAnsi="Times New Roman" w:eastAsia="Times New Roman" w:cs="Times New Roman"/>
          <w:sz w:val="20"/>
          <w:szCs w:val="20"/>
          <w:rtl w:val="0"/>
        </w:rPr>
        <w:t xml:space="preserve">, “Roberta: A robustly optimized bert pretraining approach,” </w:t>
      </w:r>
      <w:r>
        <w:rPr>
          <w:rFonts w:ascii="Times New Roman" w:hAnsi="Times New Roman" w:eastAsia="Times New Roman" w:cs="Times New Roman"/>
          <w:i/>
          <w:sz w:val="20"/>
          <w:szCs w:val="20"/>
          <w:rtl w:val="0"/>
        </w:rPr>
        <w:t>arXiv preprint arXiv:1907.11692</w:t>
      </w:r>
      <w:r>
        <w:rPr>
          <w:rFonts w:ascii="Times New Roman" w:hAnsi="Times New Roman" w:eastAsia="Times New Roman" w:cs="Times New Roman"/>
          <w:sz w:val="20"/>
          <w:szCs w:val="20"/>
          <w:rtl w:val="0"/>
        </w:rPr>
        <w:t>, 2019.</w:t>
      </w:r>
    </w:p>
    <w:p w14:paraId="000000D5">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V. Sanh, L. Debut, J. Chaumond, and T. Wolf, “DistilBERT, a distilled version of BERT: smaller, faster, cheaper and lighter,” </w:t>
      </w:r>
      <w:r>
        <w:rPr>
          <w:rFonts w:ascii="Times New Roman" w:hAnsi="Times New Roman" w:eastAsia="Times New Roman" w:cs="Times New Roman"/>
          <w:i/>
          <w:sz w:val="20"/>
          <w:szCs w:val="20"/>
          <w:rtl w:val="0"/>
        </w:rPr>
        <w:t>arXiv preprint arXiv:1910.01108</w:t>
      </w:r>
      <w:r>
        <w:rPr>
          <w:rFonts w:ascii="Times New Roman" w:hAnsi="Times New Roman" w:eastAsia="Times New Roman" w:cs="Times New Roman"/>
          <w:sz w:val="20"/>
          <w:szCs w:val="20"/>
          <w:rtl w:val="0"/>
        </w:rPr>
        <w:t>, 2019.</w:t>
      </w:r>
    </w:p>
    <w:p w14:paraId="000000D6">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Agarwal and P. Meel, “Stacked Bi-LSTM with attention and contextual BERT embeddings for fake news analysis,” in </w:t>
      </w:r>
      <w:r>
        <w:rPr>
          <w:rFonts w:ascii="Times New Roman" w:hAnsi="Times New Roman" w:eastAsia="Times New Roman" w:cs="Times New Roman"/>
          <w:i/>
          <w:sz w:val="20"/>
          <w:szCs w:val="20"/>
          <w:rtl w:val="0"/>
        </w:rPr>
        <w:t>2021 7th International Conference on Advanced Computing and Communication Systems (ICACCS)</w:t>
      </w:r>
      <w:r>
        <w:rPr>
          <w:rFonts w:ascii="Times New Roman" w:hAnsi="Times New Roman" w:eastAsia="Times New Roman" w:cs="Times New Roman"/>
          <w:sz w:val="20"/>
          <w:szCs w:val="20"/>
          <w:rtl w:val="0"/>
        </w:rPr>
        <w:t>, IEEE, 2021, pp. 233–237.</w:t>
      </w:r>
    </w:p>
    <w:p w14:paraId="000000D7">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F. Monti, F. Frasca, D. Eynard, D. Mannion, and M. M. Bronstein, “Fake news detection on social media using geometric deep learning,” </w:t>
      </w:r>
      <w:r>
        <w:rPr>
          <w:rFonts w:ascii="Times New Roman" w:hAnsi="Times New Roman" w:eastAsia="Times New Roman" w:cs="Times New Roman"/>
          <w:i/>
          <w:sz w:val="20"/>
          <w:szCs w:val="20"/>
          <w:rtl w:val="0"/>
        </w:rPr>
        <w:t>arXiv preprint arXiv:1902.06673</w:t>
      </w:r>
      <w:r>
        <w:rPr>
          <w:rFonts w:ascii="Times New Roman" w:hAnsi="Times New Roman" w:eastAsia="Times New Roman" w:cs="Times New Roman"/>
          <w:sz w:val="20"/>
          <w:szCs w:val="20"/>
          <w:rtl w:val="0"/>
        </w:rPr>
        <w:t>, 2019.</w:t>
      </w:r>
    </w:p>
    <w:p w14:paraId="000000D8">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P. Qi, J. Cao, T. Yang, J. Guo, and J. Li, “Exploiting multi-domain visual information for fake news detection,” in </w:t>
      </w:r>
      <w:r>
        <w:rPr>
          <w:rFonts w:ascii="Times New Roman" w:hAnsi="Times New Roman" w:eastAsia="Times New Roman" w:cs="Times New Roman"/>
          <w:i/>
          <w:sz w:val="20"/>
          <w:szCs w:val="20"/>
          <w:rtl w:val="0"/>
        </w:rPr>
        <w:t>2019 IEEE international conference on data mining (ICDM)</w:t>
      </w:r>
      <w:r>
        <w:rPr>
          <w:rFonts w:ascii="Times New Roman" w:hAnsi="Times New Roman" w:eastAsia="Times New Roman" w:cs="Times New Roman"/>
          <w:sz w:val="20"/>
          <w:szCs w:val="20"/>
          <w:rtl w:val="0"/>
        </w:rPr>
        <w:t>, IEEE, 2019, pp. 518–527.</w:t>
      </w:r>
    </w:p>
    <w:p w14:paraId="000000D9">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N. Hieu, H. C. N. Minh, H. T. Van, and B. V. Quoc, “ReINTEL Challenge 2020: Vietnamese Fake News Detection usingEnsemble Model with PhoBERT embeddings,” in </w:t>
      </w:r>
      <w:r>
        <w:rPr>
          <w:rFonts w:ascii="Times New Roman" w:hAnsi="Times New Roman" w:eastAsia="Times New Roman" w:cs="Times New Roman"/>
          <w:i/>
          <w:sz w:val="20"/>
          <w:szCs w:val="20"/>
          <w:rtl w:val="0"/>
        </w:rPr>
        <w:t>Proceedings of the 7th international workshop on Vietnamese language and speech processing</w:t>
      </w:r>
      <w:r>
        <w:rPr>
          <w:rFonts w:ascii="Times New Roman" w:hAnsi="Times New Roman" w:eastAsia="Times New Roman" w:cs="Times New Roman"/>
          <w:sz w:val="20"/>
          <w:szCs w:val="20"/>
          <w:rtl w:val="0"/>
        </w:rPr>
        <w:t>, 2020, pp. 1–5.</w:t>
      </w:r>
    </w:p>
    <w:p w14:paraId="000000DA">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N.-D. Pham, T.-H. Le, T.-D. Do, T.-T. Vuong, T.-H. Vuong, and Q.-T. Ha, “Vietnamese fake news detection based on hybrid transfer learning model and TF-IDF,” in </w:t>
      </w:r>
      <w:r>
        <w:rPr>
          <w:rFonts w:ascii="Times New Roman" w:hAnsi="Times New Roman" w:eastAsia="Times New Roman" w:cs="Times New Roman"/>
          <w:i/>
          <w:sz w:val="20"/>
          <w:szCs w:val="20"/>
          <w:rtl w:val="0"/>
        </w:rPr>
        <w:t>2021 13th International Conference on Knowledge and Systems Engineering (KSE)</w:t>
      </w:r>
      <w:r>
        <w:rPr>
          <w:rFonts w:ascii="Times New Roman" w:hAnsi="Times New Roman" w:eastAsia="Times New Roman" w:cs="Times New Roman"/>
          <w:sz w:val="20"/>
          <w:szCs w:val="20"/>
          <w:rtl w:val="0"/>
        </w:rPr>
        <w:t>, IEEE, 2021, pp. 1–6.</w:t>
      </w:r>
    </w:p>
    <w:p w14:paraId="000000DB">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C.-V. Nguyen Thi, T.-T. Vuong, D.-T. Le, and Q.-T. Ha, “v3mfnd: A deep multi-domain multimodal fake news detection model for Vietnamese,” in </w:t>
      </w:r>
      <w:r>
        <w:rPr>
          <w:rFonts w:ascii="Times New Roman" w:hAnsi="Times New Roman" w:eastAsia="Times New Roman" w:cs="Times New Roman"/>
          <w:i/>
          <w:sz w:val="20"/>
          <w:szCs w:val="20"/>
          <w:rtl w:val="0"/>
        </w:rPr>
        <w:t>Asian Conference on Intelligent Information and Database Systems</w:t>
      </w:r>
      <w:r>
        <w:rPr>
          <w:rFonts w:ascii="Times New Roman" w:hAnsi="Times New Roman" w:eastAsia="Times New Roman" w:cs="Times New Roman"/>
          <w:sz w:val="20"/>
          <w:szCs w:val="20"/>
          <w:rtl w:val="0"/>
        </w:rPr>
        <w:t>, Springer, 2022, pp. 608–620.</w:t>
      </w:r>
    </w:p>
    <w:p w14:paraId="000000DC">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D. Pham, D. Van Thin, and N. L.-T. Nguyen, “Improving Vietnamese Fake News Detection based on Contextual Language Model and Handcrafted Features,” </w:t>
      </w:r>
      <w:r>
        <w:rPr>
          <w:rFonts w:ascii="Times New Roman" w:hAnsi="Times New Roman" w:eastAsia="Times New Roman" w:cs="Times New Roman"/>
          <w:i/>
          <w:sz w:val="20"/>
          <w:szCs w:val="20"/>
          <w:rtl w:val="0"/>
        </w:rPr>
        <w:t>Science and Technology Development Journal</w:t>
      </w:r>
      <w:r>
        <w:rPr>
          <w:rFonts w:ascii="Times New Roman" w:hAnsi="Times New Roman" w:eastAsia="Times New Roman" w:cs="Times New Roman"/>
          <w:sz w:val="20"/>
          <w:szCs w:val="20"/>
          <w:rtl w:val="0"/>
        </w:rPr>
        <w:t>, vol. 26, no. 2, pp. 2705–2712, 2023.</w:t>
      </w:r>
    </w:p>
    <w:p w14:paraId="000000DD">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O. Tran and P. Le Hong, “Improving sequence tagging for Vietnamese text using transformer-based neural models,” in </w:t>
      </w:r>
      <w:r>
        <w:rPr>
          <w:rFonts w:ascii="Times New Roman" w:hAnsi="Times New Roman" w:eastAsia="Times New Roman" w:cs="Times New Roman"/>
          <w:i/>
          <w:sz w:val="20"/>
          <w:szCs w:val="20"/>
          <w:rtl w:val="0"/>
        </w:rPr>
        <w:t>Proceedings of the 34th Pacific Asia conference on language, information and computation</w:t>
      </w:r>
      <w:r>
        <w:rPr>
          <w:rFonts w:ascii="Times New Roman" w:hAnsi="Times New Roman" w:eastAsia="Times New Roman" w:cs="Times New Roman"/>
          <w:sz w:val="20"/>
          <w:szCs w:val="20"/>
          <w:rtl w:val="0"/>
        </w:rPr>
        <w:t>, 2020, pp. 13–20.</w:t>
      </w:r>
    </w:p>
    <w:p w14:paraId="000000DE">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H. Vo, T. L. T. Phan, and K. C. Ninh, “DEVELOPMENT OF A FAKE NEWS DETECTION TOOL FOR VIETNAMESE BASED ON DEEP LEARNING TECHNIQUES.,” </w:t>
      </w:r>
      <w:r>
        <w:rPr>
          <w:rFonts w:ascii="Times New Roman" w:hAnsi="Times New Roman" w:eastAsia="Times New Roman" w:cs="Times New Roman"/>
          <w:i/>
          <w:sz w:val="20"/>
          <w:szCs w:val="20"/>
          <w:rtl w:val="0"/>
        </w:rPr>
        <w:t>Eastern-European Journal of Enterprise Technologies</w:t>
      </w:r>
      <w:r>
        <w:rPr>
          <w:rFonts w:ascii="Times New Roman" w:hAnsi="Times New Roman" w:eastAsia="Times New Roman" w:cs="Times New Roman"/>
          <w:sz w:val="20"/>
          <w:szCs w:val="20"/>
          <w:rtl w:val="0"/>
        </w:rPr>
        <w:t>, vol. 119, no. 2, 2022.</w:t>
      </w:r>
    </w:p>
    <w:p w14:paraId="000000DF">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[17]</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B. Trstenjak, S. Mikac, and D. Donko, “KNN with TF-IDF based framework for text categorization,” </w:t>
      </w:r>
      <w:r>
        <w:rPr>
          <w:rFonts w:ascii="Times New Roman" w:hAnsi="Times New Roman" w:eastAsia="Times New Roman" w:cs="Times New Roman"/>
          <w:i/>
          <w:sz w:val="20"/>
          <w:szCs w:val="20"/>
          <w:rtl w:val="0"/>
        </w:rPr>
        <w:t>Procedia Eng</w:t>
      </w:r>
      <w:r>
        <w:rPr>
          <w:rFonts w:ascii="Times New Roman" w:hAnsi="Times New Roman" w:eastAsia="Times New Roman" w:cs="Times New Roman"/>
          <w:sz w:val="20"/>
          <w:szCs w:val="20"/>
          <w:rtl w:val="0"/>
        </w:rPr>
        <w:t>, vol. 69, pp. 1356–1364, 2014.</w:t>
      </w:r>
    </w:p>
    <w:p w14:paraId="000000E0">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[18]</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R. Lubis, M. K. M. Nasution, O. S. Sitompul, and E. M. Zamzami, “The effect of the TF-IDF algorithm in times series in forecasting word on social media,” </w:t>
      </w:r>
      <w:r>
        <w:rPr>
          <w:rFonts w:ascii="Times New Roman" w:hAnsi="Times New Roman" w:eastAsia="Times New Roman" w:cs="Times New Roman"/>
          <w:i/>
          <w:sz w:val="20"/>
          <w:szCs w:val="20"/>
          <w:rtl w:val="0"/>
        </w:rPr>
        <w:t>Indones. J. Electr. Eng. Comput. Sci</w:t>
      </w:r>
      <w:r>
        <w:rPr>
          <w:rFonts w:ascii="Times New Roman" w:hAnsi="Times New Roman" w:eastAsia="Times New Roman" w:cs="Times New Roman"/>
          <w:sz w:val="20"/>
          <w:szCs w:val="20"/>
          <w:rtl w:val="0"/>
        </w:rPr>
        <w:t>, vol. 22, no. 2, p. 976, 2021.</w:t>
      </w:r>
    </w:p>
    <w:p w14:paraId="000000E1">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H. Q. Thanh and P. M. Ninh, "VFND: Tập hợp các bài báo tiếng Việt và các bài post Facebook phân loại 2 nhãn Thật &amp; Giả (228 bài)" GitHub, Feb. 2019. [Online]. Available:</w:t>
      </w:r>
      <w:r>
        <w:fldChar w:fldCharType="begin"/>
      </w:r>
      <w:r>
        <w:instrText xml:space="preserve"> HYPERLINK "https://github.com/thanhhocse96/vfnd-vietnamese-fake-news-datasets" \h </w:instrText>
      </w:r>
      <w:r>
        <w:fldChar w:fldCharType="separate"/>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rtl w:val="0"/>
        </w:rPr>
        <w:fldChar w:fldCharType="end"/>
      </w:r>
      <w:r>
        <w:fldChar w:fldCharType="begin"/>
      </w:r>
      <w:r>
        <w:instrText xml:space="preserve"> HYPERLINK "https://github.com/thanhhocse96/vfnd-vietnamese-fake-news-datasets" \h </w:instrText>
      </w:r>
      <w:r>
        <w:fldChar w:fldCharType="separate"/>
      </w:r>
      <w:r>
        <w:rPr>
          <w:rFonts w:ascii="Times New Roman" w:hAnsi="Times New Roman" w:eastAsia="Times New Roman" w:cs="Times New Roman"/>
          <w:color w:val="1155CC"/>
          <w:sz w:val="20"/>
          <w:szCs w:val="20"/>
          <w:u w:val="single"/>
          <w:rtl w:val="0"/>
        </w:rPr>
        <w:t>https://github.com/thanhhocse96/vfnd-vietnamese-fake-news-datasets</w:t>
      </w:r>
      <w:r>
        <w:rPr>
          <w:rFonts w:ascii="Times New Roman" w:hAnsi="Times New Roman" w:eastAsia="Times New Roman" w:cs="Times New Roman"/>
          <w:color w:val="1155CC"/>
          <w:sz w:val="20"/>
          <w:szCs w:val="20"/>
          <w:u w:val="single"/>
          <w:rtl w:val="0"/>
        </w:rPr>
        <w:fldChar w:fldCharType="end"/>
      </w:r>
      <w:r>
        <w:rPr>
          <w:rFonts w:ascii="Times New Roman" w:hAnsi="Times New Roman" w:eastAsia="Times New Roman" w:cs="Times New Roman"/>
          <w:sz w:val="20"/>
          <w:szCs w:val="20"/>
          <w:rtl w:val="0"/>
        </w:rPr>
        <w:t>. [Accessed: Aug. 8, 2024].</w:t>
      </w:r>
    </w:p>
    <w:p w14:paraId="000000E2">
      <w:pPr>
        <w:spacing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w:t>
      </w:r>
    </w:p>
    <w:p w14:paraId="000000E3">
      <w:pPr>
        <w:spacing w:line="240" w:lineRule="auto"/>
        <w:rPr>
          <w:rFonts w:ascii="Times New Roman" w:hAnsi="Times New Roman" w:eastAsia="Times New Roman" w:cs="Times New Roman"/>
          <w:sz w:val="20"/>
          <w:szCs w:val="20"/>
        </w:rPr>
      </w:pPr>
    </w:p>
    <w:p w14:paraId="000000E4">
      <w:pPr>
        <w:spacing w:line="300" w:lineRule="auto"/>
        <w:jc w:val="both"/>
        <w:rPr>
          <w:rFonts w:ascii="Times New Roman" w:hAnsi="Times New Roman" w:eastAsia="Times New Roman" w:cs="Times New Roman"/>
          <w:sz w:val="20"/>
          <w:szCs w:val="20"/>
        </w:rPr>
      </w:pPr>
    </w:p>
    <w:p w14:paraId="000000E5">
      <w:pPr>
        <w:rPr>
          <w:sz w:val="20"/>
          <w:szCs w:val="2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Adobe Myungjo Std M">
    <w:panose1 w:val="02020600000000000000"/>
    <w:charset w:val="80"/>
    <w:family w:val="auto"/>
    <w:pitch w:val="default"/>
    <w:sig w:usb0="00000001" w:usb1="21D72C10" w:usb2="00000010" w:usb3="00000000" w:csb0="602A0005" w:csb1="00000000"/>
  </w:font>
  <w:font w:name="Arial">
    <w:panose1 w:val="020B0604020202020204"/>
    <w:charset w:val="00"/>
    <w:family w:val="swiss"/>
    <w:pitch w:val="default"/>
    <w:sig w:usb0="E0002EFF" w:usb1="C000785B" w:usb2="00000009" w:usb3="00000000" w:csb0="400001FF" w:csb1="FFFF0000"/>
  </w:font>
  <w:font w:name="ヒラギノ角ゴ Pro W3">
    <w:altName w:val="MS Gothic"/>
    <w:panose1 w:val="00000000000000000000"/>
    <w:charset w:val="80"/>
    <w:family w:val="auto"/>
    <w:pitch w:val="default"/>
    <w:sig w:usb0="00000000" w:usb1="00000000" w:usb2="00000012" w:usb3="00000000" w:csb0="0002000D" w:csb1="00000000"/>
  </w:font>
  <w:font w:name="MS Gothic">
    <w:panose1 w:val="020B0609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25B654F3"/>
    <w:multiLevelType w:val="multilevel"/>
    <w:tmpl w:val="25B654F3"/>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59ADCABA"/>
    <w:multiLevelType w:val="multilevel"/>
    <w:tmpl w:val="59ADCABA"/>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125CD1"/>
    <w:rsid w:val="08A27337"/>
    <w:rsid w:val="0EB25028"/>
    <w:rsid w:val="168E2390"/>
    <w:rsid w:val="1694429A"/>
    <w:rsid w:val="1BE3794F"/>
    <w:rsid w:val="1F94485C"/>
    <w:rsid w:val="233E0D8E"/>
    <w:rsid w:val="237544B8"/>
    <w:rsid w:val="24A948B4"/>
    <w:rsid w:val="2C330BC4"/>
    <w:rsid w:val="431D1F2C"/>
    <w:rsid w:val="4B1D294C"/>
    <w:rsid w:val="4C7B4A86"/>
    <w:rsid w:val="561F13DA"/>
    <w:rsid w:val="5D886403"/>
    <w:rsid w:val="634A2CF1"/>
    <w:rsid w:val="672C74D4"/>
    <w:rsid w:val="673C1CED"/>
    <w:rsid w:val="6E6404AB"/>
    <w:rsid w:val="76F617D0"/>
    <w:rsid w:val="77F73860"/>
    <w:rsid w:val="7862510D"/>
    <w:rsid w:val="79A832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widowControl w:val="0"/>
      <w:jc w:val="both"/>
    </w:pPr>
    <w:tblPr>
      <w:tblCellMar>
        <w:top w:w="0" w:type="dxa"/>
        <w:left w:w="108" w:type="dxa"/>
        <w:bottom w:w="0" w:type="dxa"/>
        <w:right w:w="108" w:type="dxa"/>
      </w:tblCellMar>
    </w:tblPr>
  </w:style>
  <w:style w:type="table" w:customStyle="1" w:styleId="14">
    <w:name w:val="_Style 11"/>
    <w:basedOn w:val="12"/>
    <w:uiPriority w:val="0"/>
    <w:pPr>
      <w:widowControl w:val="0"/>
      <w:jc w:val="both"/>
    </w:pPr>
    <w:tblPr>
      <w:tblCellMar>
        <w:top w:w="0" w:type="dxa"/>
        <w:left w:w="108" w:type="dxa"/>
        <w:bottom w:w="0"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5">
    <w:name w:val="_Style 12"/>
    <w:basedOn w:val="12"/>
    <w:uiPriority w:val="0"/>
    <w:pPr>
      <w:widowControl w:val="0"/>
      <w:jc w:val="both"/>
    </w:pPr>
    <w:tblPr>
      <w:tblCellMar>
        <w:top w:w="0" w:type="dxa"/>
        <w:left w:w="108" w:type="dxa"/>
        <w:bottom w:w="0"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1</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2024-09-05T09:40:28Z</dcterms:created>
  <dc:creator>PC</dc:creator>
  <cp:lastModifiedBy>PC</cp:lastModifiedBy>
  <dcterms:modified xsi:type="dcterms:W3CDTF">2024-09-05T10:22:24Z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D30779A842314801BE23AAE76DCFF5FD_12</vt:lpwstr>
  </property>
</Properties>
</file>