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A9F87" w14:textId="77777777" w:rsidR="00883BD7" w:rsidRPr="00DE2DEC" w:rsidRDefault="00883BD7" w:rsidP="00883BD7">
      <w:pPr>
        <w:spacing w:before="30" w:after="170"/>
        <w:rPr>
          <w:b/>
          <w:bCs/>
          <w:color w:val="000000" w:themeColor="text1"/>
          <w:sz w:val="24"/>
          <w:szCs w:val="24"/>
        </w:rPr>
      </w:pPr>
      <w:r w:rsidRPr="00DE2DEC">
        <w:rPr>
          <w:b/>
          <w:bCs/>
          <w:color w:val="000000" w:themeColor="text1"/>
          <w:sz w:val="24"/>
          <w:szCs w:val="24"/>
        </w:rPr>
        <w:t>Họ và tên: Võ Thị Linh Nhi</w:t>
      </w:r>
    </w:p>
    <w:p w14:paraId="21D6C8E6" w14:textId="77777777" w:rsidR="00883BD7" w:rsidRPr="00DE2DEC" w:rsidRDefault="00883BD7" w:rsidP="00883BD7">
      <w:pPr>
        <w:spacing w:before="30" w:after="170"/>
        <w:jc w:val="center"/>
        <w:rPr>
          <w:b/>
          <w:bCs/>
          <w:color w:val="000000" w:themeColor="text1"/>
          <w:sz w:val="24"/>
          <w:szCs w:val="24"/>
        </w:rPr>
      </w:pPr>
      <w:r w:rsidRPr="00DE2DEC">
        <w:rPr>
          <w:b/>
          <w:bCs/>
          <w:color w:val="000000" w:themeColor="text1"/>
          <w:sz w:val="24"/>
          <w:szCs w:val="24"/>
        </w:rPr>
        <w:t>DÀN BÀI CHI TIẾT</w:t>
      </w:r>
    </w:p>
    <w:p w14:paraId="47E5E4A3" w14:textId="77777777" w:rsidR="00883BD7" w:rsidRPr="00DE2DEC" w:rsidRDefault="00883BD7" w:rsidP="00883BD7">
      <w:pPr>
        <w:spacing w:before="30" w:after="170"/>
        <w:jc w:val="center"/>
        <w:rPr>
          <w:color w:val="000000" w:themeColor="text1"/>
          <w:sz w:val="24"/>
          <w:szCs w:val="24"/>
        </w:rPr>
      </w:pPr>
      <w:r w:rsidRPr="00DE2DEC">
        <w:rPr>
          <w:b/>
          <w:bCs/>
          <w:color w:val="000000" w:themeColor="text1"/>
          <w:sz w:val="24"/>
          <w:szCs w:val="24"/>
        </w:rPr>
        <w:t>ĐỀ TÀI: TÁC ĐỘNG CỦA ĐẦU TƯ TRỰC TIẾP NƯỚC NGOÀI ĐẾN PHÁT THẢI CO₂: VAI TRÒ ĐIỀU TIẾT CỦA CHẤT LƯỢNG THỂ CHẾ TẠI CÁC QUỐC GIA ĐANG PHÁT TRIỂN</w:t>
      </w:r>
    </w:p>
    <w:p w14:paraId="59812D2F" w14:textId="77777777" w:rsidR="00883BD7" w:rsidRPr="00DE2DEC" w:rsidRDefault="00883BD7" w:rsidP="00883BD7">
      <w:pPr>
        <w:spacing w:before="30" w:after="170"/>
        <w:rPr>
          <w:color w:val="000000" w:themeColor="text1"/>
          <w:sz w:val="24"/>
          <w:szCs w:val="24"/>
        </w:rPr>
      </w:pPr>
      <w:r w:rsidRPr="00DE2DEC">
        <w:rPr>
          <w:b/>
          <w:bCs/>
          <w:caps/>
          <w:color w:val="000000" w:themeColor="text1"/>
          <w:sz w:val="24"/>
          <w:szCs w:val="24"/>
        </w:rPr>
        <w:t>Chương 1. Giới thiệu nghiên cứu</w:t>
      </w:r>
    </w:p>
    <w:p w14:paraId="4BAF5A76" w14:textId="77777777" w:rsidR="00883BD7" w:rsidRPr="00DE2DEC" w:rsidRDefault="00883BD7" w:rsidP="00883BD7">
      <w:pPr>
        <w:spacing w:before="30" w:after="170"/>
        <w:jc w:val="both"/>
        <w:rPr>
          <w:color w:val="000000" w:themeColor="text1"/>
          <w:sz w:val="24"/>
          <w:szCs w:val="24"/>
        </w:rPr>
      </w:pPr>
      <w:r w:rsidRPr="00DE2DEC">
        <w:rPr>
          <w:b/>
          <w:bCs/>
          <w:color w:val="000000" w:themeColor="text1"/>
          <w:sz w:val="24"/>
          <w:szCs w:val="24"/>
        </w:rPr>
        <w:t>1.1. Lý do chọn đề tài</w:t>
      </w:r>
    </w:p>
    <w:p w14:paraId="212E3A69"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1.1.1. Bối cảnh nghiên cứu</w:t>
      </w:r>
    </w:p>
    <w:p w14:paraId="058383F2" w14:textId="77777777" w:rsidR="00883BD7" w:rsidRPr="00DE2DEC" w:rsidRDefault="00883BD7" w:rsidP="00883BD7">
      <w:pPr>
        <w:numPr>
          <w:ilvl w:val="0"/>
          <w:numId w:val="7"/>
        </w:numPr>
        <w:spacing w:before="30" w:after="170"/>
        <w:jc w:val="both"/>
        <w:rPr>
          <w:color w:val="000000" w:themeColor="text1"/>
          <w:sz w:val="24"/>
          <w:szCs w:val="24"/>
        </w:rPr>
      </w:pPr>
      <w:r w:rsidRPr="00DE2DEC">
        <w:rPr>
          <w:color w:val="000000" w:themeColor="text1"/>
          <w:sz w:val="24"/>
          <w:szCs w:val="24"/>
        </w:rPr>
        <w:t>Biến đổi khí hậu và phát thải CO₂ đang là vấn đề được quan tâm mạnh trên toàn cầu, khi nhiều quốc gia phải đẩy nhanh việc thực hiện các cam kết giảm phát thải và hướng tới mục tiêu Net Zero.</w:t>
      </w:r>
    </w:p>
    <w:p w14:paraId="21699E6D" w14:textId="77777777" w:rsidR="00883BD7" w:rsidRPr="00DE2DEC" w:rsidRDefault="00883BD7" w:rsidP="00883BD7">
      <w:pPr>
        <w:numPr>
          <w:ilvl w:val="0"/>
          <w:numId w:val="7"/>
        </w:numPr>
        <w:spacing w:before="30" w:after="170"/>
        <w:jc w:val="both"/>
        <w:rPr>
          <w:color w:val="000000" w:themeColor="text1"/>
          <w:sz w:val="24"/>
          <w:szCs w:val="24"/>
        </w:rPr>
      </w:pPr>
      <w:r w:rsidRPr="00DE2DEC">
        <w:rPr>
          <w:color w:val="000000" w:themeColor="text1"/>
          <w:sz w:val="24"/>
          <w:szCs w:val="24"/>
        </w:rPr>
        <w:t>Áp lực giảm phát thải ngày càng gắn trực tiếp với hoạt động kinh tế và thương mại. Điển hình, từ năm 2026, cơ chế CBAM của Liên minh châu Âu bước vào giai đoạn chính thức, khiến vấn đề phát thải carbon ngày càng ảnh hưởng đến khả năng cạnh tranh và xuất khẩu của các quốc gia.</w:t>
      </w:r>
    </w:p>
    <w:p w14:paraId="6BEF8852" w14:textId="77777777" w:rsidR="00883BD7" w:rsidRPr="00DE2DEC" w:rsidRDefault="00883BD7" w:rsidP="00883BD7">
      <w:pPr>
        <w:numPr>
          <w:ilvl w:val="0"/>
          <w:numId w:val="7"/>
        </w:numPr>
        <w:spacing w:before="30" w:after="170"/>
        <w:jc w:val="both"/>
        <w:rPr>
          <w:color w:val="000000" w:themeColor="text1"/>
          <w:sz w:val="24"/>
          <w:szCs w:val="24"/>
        </w:rPr>
      </w:pPr>
      <w:r w:rsidRPr="00DE2DEC">
        <w:rPr>
          <w:color w:val="000000" w:themeColor="text1"/>
          <w:sz w:val="24"/>
          <w:szCs w:val="24"/>
        </w:rPr>
        <w:t>Trong khi đó, các quốc gia đang phát triển vẫn cần thu hút FDI để có thêm vốn, công nghệ, tạo việc làm và thúc đẩy tăng trưởng kinh tế.</w:t>
      </w:r>
    </w:p>
    <w:p w14:paraId="5F4DB1FD" w14:textId="77777777" w:rsidR="00883BD7" w:rsidRPr="00DE2DEC" w:rsidRDefault="00883BD7" w:rsidP="00883BD7">
      <w:pPr>
        <w:numPr>
          <w:ilvl w:val="0"/>
          <w:numId w:val="7"/>
        </w:numPr>
        <w:spacing w:before="30" w:after="170"/>
        <w:jc w:val="both"/>
        <w:rPr>
          <w:color w:val="000000" w:themeColor="text1"/>
          <w:sz w:val="24"/>
          <w:szCs w:val="24"/>
        </w:rPr>
      </w:pPr>
      <w:r w:rsidRPr="00DE2DEC">
        <w:rPr>
          <w:color w:val="000000" w:themeColor="text1"/>
          <w:sz w:val="24"/>
          <w:szCs w:val="24"/>
        </w:rPr>
        <w:t>Điều này tạo ra một vấn đề cần đối mặt: các quốc gia vừa muốn thu hút nhiều FDI để phát triển kinh tế, vừa phải kiểm soát phát thải CO₂ để đáp ứng yêu cầu phát triển bền vững.</w:t>
      </w:r>
    </w:p>
    <w:p w14:paraId="42B22F05" w14:textId="77777777" w:rsidR="00883BD7" w:rsidRPr="00DE2DEC" w:rsidRDefault="00883BD7" w:rsidP="00883BD7">
      <w:pPr>
        <w:numPr>
          <w:ilvl w:val="0"/>
          <w:numId w:val="7"/>
        </w:numPr>
        <w:spacing w:before="30" w:after="170"/>
        <w:jc w:val="both"/>
        <w:rPr>
          <w:color w:val="000000" w:themeColor="text1"/>
          <w:sz w:val="24"/>
          <w:szCs w:val="24"/>
        </w:rPr>
      </w:pPr>
      <w:r w:rsidRPr="00DE2DEC">
        <w:rPr>
          <w:color w:val="000000" w:themeColor="text1"/>
          <w:sz w:val="24"/>
          <w:szCs w:val="24"/>
        </w:rPr>
        <w:t>Từ đó, nghiên cứu đặt ra là chất lượng thể chế của quốc gia tiếp nhận FDI, xem đây có phải là yếu tố giúp hạn chế tác động tiêu cực của FDI đến môi trường hay không.</w:t>
      </w:r>
    </w:p>
    <w:p w14:paraId="48C2B32D" w14:textId="77777777" w:rsidR="00883BD7" w:rsidRPr="00DE2DEC" w:rsidRDefault="00883BD7" w:rsidP="00883BD7">
      <w:pPr>
        <w:spacing w:before="30" w:after="170"/>
        <w:jc w:val="both"/>
        <w:rPr>
          <w:color w:val="000000" w:themeColor="text1"/>
          <w:sz w:val="24"/>
          <w:szCs w:val="24"/>
        </w:rPr>
      </w:pPr>
      <w:r w:rsidRPr="00DE2DEC">
        <w:rPr>
          <w:color w:val="000000" w:themeColor="text1"/>
          <w:sz w:val="24"/>
          <w:szCs w:val="24"/>
        </w:rPr>
        <w:t>→ Đây là lý do đề tài lựa chọn nghiên cứu tác động của FDI đến phát thải CO₂ và vai trò điều tiết của chất lượng thể chế tại các quốc gia đang phát triển.</w:t>
      </w:r>
    </w:p>
    <w:p w14:paraId="70608F73"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1.1.2. Vấn đề nghiên cứu</w:t>
      </w:r>
    </w:p>
    <w:p w14:paraId="436C2145" w14:textId="77777777" w:rsidR="00883BD7" w:rsidRPr="00DE2DEC" w:rsidRDefault="00883BD7" w:rsidP="00883BD7">
      <w:pPr>
        <w:numPr>
          <w:ilvl w:val="0"/>
          <w:numId w:val="7"/>
        </w:numPr>
        <w:tabs>
          <w:tab w:val="num" w:pos="720"/>
        </w:tabs>
        <w:spacing w:before="30" w:after="170"/>
        <w:jc w:val="both"/>
        <w:rPr>
          <w:color w:val="000000" w:themeColor="text1"/>
          <w:sz w:val="24"/>
          <w:szCs w:val="24"/>
        </w:rPr>
      </w:pPr>
      <w:r w:rsidRPr="00DE2DEC">
        <w:rPr>
          <w:color w:val="000000" w:themeColor="text1"/>
          <w:sz w:val="24"/>
          <w:szCs w:val="24"/>
        </w:rPr>
        <w:t>Các nghiên cứu trước đây cho thấy tác động của FDI đến phát thải CO₂ vẫn chưa có kết luận thống nhất. Một hướng cho rằng FDI có thể làm gia tăng phát thải CO₂. Ngược lại, một số nghiên cứu cho rằng FDI có thể góp phần làm giảm phát thải, vì doanh nghiệp nước ngoài có thể mang theo công nghệ hiện đại, quy trình sản xuất sạch hơn và phương thức quản lý tốt hơn.</w:t>
      </w:r>
    </w:p>
    <w:p w14:paraId="26451C86" w14:textId="77777777" w:rsidR="00883BD7" w:rsidRPr="00DE2DEC" w:rsidRDefault="00883BD7" w:rsidP="00883BD7">
      <w:pPr>
        <w:numPr>
          <w:ilvl w:val="0"/>
          <w:numId w:val="7"/>
        </w:numPr>
        <w:tabs>
          <w:tab w:val="num" w:pos="720"/>
        </w:tabs>
        <w:spacing w:before="30" w:after="170"/>
        <w:jc w:val="both"/>
        <w:rPr>
          <w:color w:val="000000" w:themeColor="text1"/>
          <w:sz w:val="24"/>
          <w:szCs w:val="24"/>
        </w:rPr>
      </w:pPr>
      <w:r w:rsidRPr="00DE2DEC">
        <w:rPr>
          <w:color w:val="000000" w:themeColor="text1"/>
          <w:sz w:val="24"/>
          <w:szCs w:val="24"/>
        </w:rPr>
        <w:t>Như vậy, FDI không nhất thiết tác động đến môi trường theo một hướng cố định. Tác động này có thể phụ thuộc vào đặc điểm và điều kiện của quốc gia tiếp nhận đầu tư.</w:t>
      </w:r>
    </w:p>
    <w:p w14:paraId="44640CF5" w14:textId="77777777" w:rsidR="00883BD7" w:rsidRPr="00DE2DEC" w:rsidRDefault="00883BD7" w:rsidP="00883BD7">
      <w:pPr>
        <w:numPr>
          <w:ilvl w:val="0"/>
          <w:numId w:val="7"/>
        </w:numPr>
        <w:tabs>
          <w:tab w:val="num" w:pos="720"/>
        </w:tabs>
        <w:spacing w:before="30" w:after="170"/>
        <w:jc w:val="both"/>
        <w:rPr>
          <w:color w:val="000000" w:themeColor="text1"/>
          <w:sz w:val="24"/>
          <w:szCs w:val="24"/>
        </w:rPr>
      </w:pPr>
      <w:r w:rsidRPr="00DE2DEC">
        <w:rPr>
          <w:color w:val="000000" w:themeColor="text1"/>
          <w:sz w:val="24"/>
          <w:szCs w:val="24"/>
        </w:rPr>
        <w:t>Trong đó, chất lượng thể chế có thể là một yếu tố quan trọng. Một quốc gia có thể chế tốt, khả năng quản lý hiệu quả và thực thi pháp luật chặt chẽ có thể kiểm soát tốt hơn các tác động môi trường phát sinh từ hoạt động FDI.</w:t>
      </w:r>
    </w:p>
    <w:p w14:paraId="4D51E965" w14:textId="77777777" w:rsidR="00883BD7" w:rsidRPr="00DE2DEC" w:rsidRDefault="00883BD7" w:rsidP="00883BD7">
      <w:pPr>
        <w:tabs>
          <w:tab w:val="num" w:pos="720"/>
        </w:tabs>
        <w:spacing w:before="30" w:after="170"/>
        <w:ind w:left="360"/>
        <w:jc w:val="both"/>
        <w:rPr>
          <w:color w:val="000000" w:themeColor="text1"/>
          <w:sz w:val="24"/>
          <w:szCs w:val="24"/>
        </w:rPr>
      </w:pPr>
      <w:r w:rsidRPr="00DE2DEC">
        <w:rPr>
          <w:color w:val="000000" w:themeColor="text1"/>
          <w:sz w:val="24"/>
          <w:szCs w:val="24"/>
        </w:rPr>
        <w:t>Vì vậy, nghiên cứu không chỉ đặt câu hỏi “FDI tác động như thế nào đến phát thải CO₂?”, mà còn muốn làm rõ “chất lượng thể chế có làm thay đổi tác động của FDI đến phát thải CO₂ hay không?”</w:t>
      </w:r>
    </w:p>
    <w:p w14:paraId="5A73B217"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1.1.3. Khoảng trống nghiên cứu</w:t>
      </w:r>
    </w:p>
    <w:p w14:paraId="2383F380" w14:textId="77777777" w:rsidR="00883BD7" w:rsidRPr="00DE2DEC" w:rsidRDefault="00883BD7" w:rsidP="00883BD7">
      <w:pPr>
        <w:numPr>
          <w:ilvl w:val="0"/>
          <w:numId w:val="7"/>
        </w:numPr>
        <w:tabs>
          <w:tab w:val="num" w:pos="720"/>
        </w:tabs>
        <w:spacing w:before="30" w:after="170"/>
        <w:jc w:val="both"/>
        <w:rPr>
          <w:color w:val="000000" w:themeColor="text1"/>
          <w:sz w:val="24"/>
          <w:szCs w:val="24"/>
        </w:rPr>
      </w:pPr>
      <w:r w:rsidRPr="00DE2DEC">
        <w:rPr>
          <w:color w:val="000000" w:themeColor="text1"/>
          <w:sz w:val="24"/>
          <w:szCs w:val="24"/>
        </w:rPr>
        <w:t>Qua lược khảo các nghiên cứu trước, có thể thấy mối quan hệ giữa FDI và phát thải CO₂ đã được quan tâm khá nhiều, nhưng vai trò của chất lượng thể chế trong mối quan hệ này vẫn còn một số điểm cần làm rõ.</w:t>
      </w:r>
    </w:p>
    <w:p w14:paraId="1821327F" w14:textId="77777777" w:rsidR="00883BD7" w:rsidRPr="00DE2DEC" w:rsidRDefault="00883BD7" w:rsidP="00883BD7">
      <w:pPr>
        <w:numPr>
          <w:ilvl w:val="0"/>
          <w:numId w:val="7"/>
        </w:numPr>
        <w:tabs>
          <w:tab w:val="num" w:pos="720"/>
        </w:tabs>
        <w:spacing w:before="30" w:after="170"/>
        <w:jc w:val="both"/>
        <w:rPr>
          <w:color w:val="000000" w:themeColor="text1"/>
          <w:sz w:val="24"/>
          <w:szCs w:val="24"/>
        </w:rPr>
      </w:pPr>
      <w:r w:rsidRPr="00DE2DEC">
        <w:rPr>
          <w:b/>
          <w:bCs/>
          <w:i/>
          <w:iCs/>
          <w:color w:val="000000" w:themeColor="text1"/>
          <w:sz w:val="24"/>
          <w:szCs w:val="24"/>
        </w:rPr>
        <w:lastRenderedPageBreak/>
        <w:t>Thứ nhất</w:t>
      </w:r>
      <w:r w:rsidRPr="00DE2DEC">
        <w:rPr>
          <w:color w:val="000000" w:themeColor="text1"/>
          <w:sz w:val="24"/>
          <w:szCs w:val="24"/>
        </w:rPr>
        <w:t>, kết quả nghiên cứu về tác động của FDI đến phát thải CO₂ chưa thống nhất. Điều này cho thấy cần xem xét thêm các điều kiện của quốc gia tiếp nhận có thể làm thay đổi tác động của FDI.</w:t>
      </w:r>
    </w:p>
    <w:p w14:paraId="4C9AE011" w14:textId="77777777" w:rsidR="00883BD7" w:rsidRPr="00DE2DEC" w:rsidRDefault="00883BD7" w:rsidP="00883BD7">
      <w:pPr>
        <w:numPr>
          <w:ilvl w:val="0"/>
          <w:numId w:val="7"/>
        </w:numPr>
        <w:tabs>
          <w:tab w:val="num" w:pos="720"/>
        </w:tabs>
        <w:spacing w:before="30" w:after="170"/>
        <w:jc w:val="both"/>
        <w:rPr>
          <w:color w:val="000000" w:themeColor="text1"/>
          <w:sz w:val="24"/>
          <w:szCs w:val="24"/>
        </w:rPr>
      </w:pPr>
      <w:r w:rsidRPr="00DE2DEC">
        <w:rPr>
          <w:b/>
          <w:bCs/>
          <w:i/>
          <w:iCs/>
          <w:color w:val="000000" w:themeColor="text1"/>
          <w:sz w:val="24"/>
          <w:szCs w:val="24"/>
        </w:rPr>
        <w:t>Thứ hai,</w:t>
      </w:r>
      <w:r w:rsidRPr="00DE2DEC">
        <w:rPr>
          <w:color w:val="000000" w:themeColor="text1"/>
          <w:sz w:val="24"/>
          <w:szCs w:val="24"/>
        </w:rPr>
        <w:t xml:space="preserve"> chất lượng thể chế thường được đo lường bằng một chỉ số tổng hợp hoặc được đưa vào mô hình như một yếu tố giải thích. Tuy nhiên, chất lượng thể chế gồm nhiều khía cạnh khác nhau và mỗi khía cạnh có thể có cơ chế tác động riêng.</w:t>
      </w:r>
    </w:p>
    <w:p w14:paraId="6C92D346" w14:textId="77777777" w:rsidR="00883BD7" w:rsidRPr="00DE2DEC" w:rsidRDefault="00883BD7" w:rsidP="00883BD7">
      <w:pPr>
        <w:numPr>
          <w:ilvl w:val="0"/>
          <w:numId w:val="7"/>
        </w:numPr>
        <w:tabs>
          <w:tab w:val="num" w:pos="720"/>
        </w:tabs>
        <w:spacing w:before="30" w:after="170"/>
        <w:jc w:val="both"/>
        <w:rPr>
          <w:color w:val="000000" w:themeColor="text1"/>
          <w:sz w:val="24"/>
          <w:szCs w:val="24"/>
        </w:rPr>
      </w:pPr>
      <w:r w:rsidRPr="00DE2DEC">
        <w:rPr>
          <w:b/>
          <w:bCs/>
          <w:i/>
          <w:iCs/>
          <w:color w:val="000000" w:themeColor="text1"/>
          <w:sz w:val="24"/>
          <w:szCs w:val="24"/>
        </w:rPr>
        <w:t>Thứ ba,</w:t>
      </w:r>
      <w:r w:rsidRPr="00DE2DEC">
        <w:rPr>
          <w:color w:val="000000" w:themeColor="text1"/>
          <w:sz w:val="24"/>
          <w:szCs w:val="24"/>
        </w:rPr>
        <w:t xml:space="preserve"> cần phân biệt giữa tác động trực tiếp của chất lượng thể chế đến phát thải CO₂; và vai trò điều tiết của chất lượng thể chế đối với mối quan hệ giữa FDI và CO₂.</w:t>
      </w:r>
    </w:p>
    <w:p w14:paraId="57C0223C" w14:textId="77777777" w:rsidR="00883BD7" w:rsidRPr="00DE2DEC" w:rsidRDefault="00883BD7" w:rsidP="00883BD7">
      <w:pPr>
        <w:tabs>
          <w:tab w:val="num" w:pos="720"/>
        </w:tabs>
        <w:spacing w:before="30" w:after="170"/>
        <w:ind w:left="360"/>
        <w:jc w:val="both"/>
        <w:rPr>
          <w:color w:val="000000" w:themeColor="text1"/>
          <w:sz w:val="24"/>
          <w:szCs w:val="24"/>
        </w:rPr>
      </w:pPr>
      <w:r w:rsidRPr="00DE2DEC">
        <w:rPr>
          <w:color w:val="000000" w:themeColor="text1"/>
          <w:sz w:val="24"/>
          <w:szCs w:val="24"/>
        </w:rPr>
        <w:t>Vì vậy, nghiên cứu này dự kiến phân tích riêng sáu thành phần chất lượng thể chế để xem khía cạnh thể chế nào có vai trò đáng chú ý hơn trong mối quan hệ FDI-CO₂. Sau đó, nghiên cứu sử dụng thêm một chỉ số thể chế tổng hợp được xây dựng bằng PCA như một kiểm định độ vững, thay vì xem PCA là đóng góp chính của nghiên cứu. Điểm khác biệt dự kiến của nghiên cứu là làm rõ vai trò điều tiết của từng khía cạnh chất lượng thể chế trong mối quan hệ giữa FDI và phát thải CO₂ tại các quốc gia đang phát triển.</w:t>
      </w:r>
    </w:p>
    <w:p w14:paraId="00EE30BE"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1.2. Mục tiêu nghiên cứu</w:t>
      </w:r>
    </w:p>
    <w:p w14:paraId="4CD08D70" w14:textId="77777777" w:rsidR="00883BD7" w:rsidRPr="00DE2DEC" w:rsidRDefault="00883BD7" w:rsidP="00883BD7">
      <w:pPr>
        <w:spacing w:before="30" w:after="170" w:line="360" w:lineRule="auto"/>
        <w:jc w:val="both"/>
        <w:rPr>
          <w:color w:val="000000" w:themeColor="text1"/>
          <w:sz w:val="24"/>
          <w:szCs w:val="24"/>
        </w:rPr>
      </w:pPr>
      <w:r w:rsidRPr="00DE2DEC">
        <w:rPr>
          <w:color w:val="000000" w:themeColor="text1"/>
          <w:sz w:val="24"/>
          <w:szCs w:val="24"/>
        </w:rPr>
        <w:t>Đánh giá tác động của FDI đến phát thải CO₂ tại các quốc gia đang phát triển và làm rõ vai trò điều tiết của chất lượng thể chế đối với mối quan hệ này. Các mục tiêu cụ thể bao gồm:</w:t>
      </w:r>
    </w:p>
    <w:p w14:paraId="77CEE62A" w14:textId="77777777" w:rsidR="00883BD7" w:rsidRPr="00DE2DEC" w:rsidRDefault="00883BD7" w:rsidP="00883BD7">
      <w:pPr>
        <w:pStyle w:val="ListParagraph"/>
        <w:numPr>
          <w:ilvl w:val="0"/>
          <w:numId w:val="1"/>
        </w:numPr>
        <w:spacing w:before="30" w:after="170" w:line="360" w:lineRule="auto"/>
        <w:contextualSpacing w:val="0"/>
        <w:jc w:val="both"/>
        <w:rPr>
          <w:color w:val="000000" w:themeColor="text1"/>
          <w:sz w:val="24"/>
          <w:szCs w:val="24"/>
        </w:rPr>
      </w:pPr>
      <w:r w:rsidRPr="00DE2DEC">
        <w:rPr>
          <w:color w:val="000000" w:themeColor="text1"/>
          <w:sz w:val="24"/>
          <w:szCs w:val="24"/>
        </w:rPr>
        <w:t>Đánh giá tác động của FDI đến phát thải CO₂.</w:t>
      </w:r>
    </w:p>
    <w:p w14:paraId="5760D4D0" w14:textId="77777777" w:rsidR="00883BD7" w:rsidRPr="00DE2DEC" w:rsidRDefault="00883BD7" w:rsidP="00883BD7">
      <w:pPr>
        <w:pStyle w:val="ListParagraph"/>
        <w:numPr>
          <w:ilvl w:val="0"/>
          <w:numId w:val="1"/>
        </w:numPr>
        <w:spacing w:before="30" w:after="170" w:line="360" w:lineRule="auto"/>
        <w:contextualSpacing w:val="0"/>
        <w:jc w:val="both"/>
        <w:rPr>
          <w:color w:val="000000" w:themeColor="text1"/>
          <w:sz w:val="24"/>
          <w:szCs w:val="24"/>
        </w:rPr>
      </w:pPr>
      <w:r w:rsidRPr="00DE2DEC">
        <w:rPr>
          <w:color w:val="000000" w:themeColor="text1"/>
          <w:sz w:val="24"/>
          <w:szCs w:val="24"/>
        </w:rPr>
        <w:t>Đánh giá tác động trực tiếp của từng khía cạnh chất lượng thể chế đến phát thải CO₂.</w:t>
      </w:r>
    </w:p>
    <w:p w14:paraId="38D11DA2" w14:textId="77777777" w:rsidR="00883BD7" w:rsidRPr="00DE2DEC" w:rsidRDefault="00883BD7" w:rsidP="00883BD7">
      <w:pPr>
        <w:pStyle w:val="ListParagraph"/>
        <w:numPr>
          <w:ilvl w:val="0"/>
          <w:numId w:val="1"/>
        </w:numPr>
        <w:spacing w:before="30" w:after="170" w:line="360" w:lineRule="auto"/>
        <w:contextualSpacing w:val="0"/>
        <w:jc w:val="both"/>
        <w:rPr>
          <w:color w:val="000000" w:themeColor="text1"/>
          <w:sz w:val="24"/>
          <w:szCs w:val="24"/>
        </w:rPr>
      </w:pPr>
      <w:r w:rsidRPr="00DE2DEC">
        <w:rPr>
          <w:color w:val="000000" w:themeColor="text1"/>
          <w:sz w:val="24"/>
          <w:szCs w:val="24"/>
        </w:rPr>
        <w:t>Kiểm định vai trò điều tiết của từng khía cạnh chất lượng thể chế đối với mối qan hệ giữa FDI và phát thải CO₂.</w:t>
      </w:r>
    </w:p>
    <w:p w14:paraId="496AA32C" w14:textId="77777777" w:rsidR="00883BD7" w:rsidRPr="00DE2DEC" w:rsidRDefault="00883BD7" w:rsidP="00883BD7">
      <w:pPr>
        <w:pStyle w:val="ListParagraph"/>
        <w:numPr>
          <w:ilvl w:val="0"/>
          <w:numId w:val="1"/>
        </w:numPr>
        <w:spacing w:before="30" w:after="170" w:line="360" w:lineRule="auto"/>
        <w:contextualSpacing w:val="0"/>
        <w:jc w:val="both"/>
        <w:rPr>
          <w:color w:val="000000" w:themeColor="text1"/>
          <w:sz w:val="24"/>
          <w:szCs w:val="24"/>
        </w:rPr>
      </w:pPr>
      <w:r w:rsidRPr="00DE2DEC">
        <w:rPr>
          <w:color w:val="000000" w:themeColor="text1"/>
          <w:sz w:val="24"/>
          <w:szCs w:val="24"/>
        </w:rPr>
        <w:t>Từ kết quả nghiên cứu, đề xuất một số hàm ý liên quan đến chính sách thu hút FDI và cải thiện chất lượng thể chế theo hướng phát triển bền vững.</w:t>
      </w:r>
    </w:p>
    <w:p w14:paraId="1B02A83A"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1.3. Câu hỏi nghiên cứu</w:t>
      </w:r>
    </w:p>
    <w:p w14:paraId="4FFC795C" w14:textId="77777777" w:rsidR="00883BD7" w:rsidRPr="00DE2DEC" w:rsidRDefault="00883BD7" w:rsidP="00883BD7">
      <w:pPr>
        <w:spacing w:before="30" w:after="170"/>
        <w:jc w:val="both"/>
        <w:rPr>
          <w:color w:val="000000" w:themeColor="text1"/>
          <w:sz w:val="24"/>
          <w:szCs w:val="24"/>
        </w:rPr>
      </w:pPr>
      <w:r w:rsidRPr="00DE2DEC">
        <w:rPr>
          <w:b/>
          <w:bCs/>
          <w:color w:val="000000" w:themeColor="text1"/>
          <w:sz w:val="24"/>
          <w:szCs w:val="24"/>
        </w:rPr>
        <w:t>CH1:</w:t>
      </w:r>
      <w:r w:rsidRPr="00DE2DEC">
        <w:rPr>
          <w:color w:val="000000" w:themeColor="text1"/>
          <w:sz w:val="24"/>
          <w:szCs w:val="24"/>
        </w:rPr>
        <w:t xml:space="preserve"> FDI tác động như thế nào đến phát thải CO₂ tại các quốc gia đang phát triển?</w:t>
      </w:r>
    </w:p>
    <w:p w14:paraId="23C8926B" w14:textId="77777777" w:rsidR="00883BD7" w:rsidRPr="00DE2DEC" w:rsidRDefault="00883BD7" w:rsidP="00883BD7">
      <w:pPr>
        <w:spacing w:before="30" w:after="170"/>
        <w:jc w:val="both"/>
        <w:rPr>
          <w:color w:val="000000" w:themeColor="text1"/>
          <w:sz w:val="24"/>
          <w:szCs w:val="24"/>
        </w:rPr>
      </w:pPr>
      <w:r w:rsidRPr="00DE2DEC">
        <w:rPr>
          <w:b/>
          <w:bCs/>
          <w:color w:val="000000" w:themeColor="text1"/>
          <w:sz w:val="24"/>
          <w:szCs w:val="24"/>
        </w:rPr>
        <w:t>CH2:</w:t>
      </w:r>
      <w:r w:rsidRPr="00DE2DEC">
        <w:rPr>
          <w:color w:val="000000" w:themeColor="text1"/>
          <w:sz w:val="24"/>
          <w:szCs w:val="24"/>
        </w:rPr>
        <w:t xml:space="preserve"> Các khía cạnh của chất lượng thể chế tác động như thế nào đến phát thải CO₂?</w:t>
      </w:r>
    </w:p>
    <w:p w14:paraId="60A5DE19" w14:textId="77777777" w:rsidR="00883BD7" w:rsidRPr="00DE2DEC" w:rsidRDefault="00883BD7" w:rsidP="00883BD7">
      <w:pPr>
        <w:spacing w:before="30" w:after="170"/>
        <w:jc w:val="both"/>
        <w:rPr>
          <w:color w:val="000000" w:themeColor="text1"/>
          <w:sz w:val="24"/>
          <w:szCs w:val="24"/>
        </w:rPr>
      </w:pPr>
      <w:r w:rsidRPr="00DE2DEC">
        <w:rPr>
          <w:b/>
          <w:bCs/>
          <w:color w:val="000000" w:themeColor="text1"/>
          <w:sz w:val="24"/>
          <w:szCs w:val="24"/>
        </w:rPr>
        <w:t>CH3:</w:t>
      </w:r>
      <w:r w:rsidRPr="00DE2DEC">
        <w:rPr>
          <w:color w:val="000000" w:themeColor="text1"/>
          <w:sz w:val="24"/>
          <w:szCs w:val="24"/>
        </w:rPr>
        <w:t xml:space="preserve"> Các khía cạnh của chất lượng thể chế có làm thay đổi tác động của FDI đến phát thải CO₂ hay không?</w:t>
      </w:r>
    </w:p>
    <w:p w14:paraId="56464D02"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1.4. Đối tượng và phạm vi nghiên cứu</w:t>
      </w:r>
    </w:p>
    <w:p w14:paraId="62051D17" w14:textId="77777777" w:rsidR="00883BD7" w:rsidRPr="00DE2DEC" w:rsidRDefault="00883BD7" w:rsidP="00883BD7">
      <w:pPr>
        <w:pStyle w:val="ListParagraph"/>
        <w:numPr>
          <w:ilvl w:val="0"/>
          <w:numId w:val="4"/>
        </w:numPr>
        <w:spacing w:before="30" w:after="170"/>
        <w:contextualSpacing w:val="0"/>
        <w:jc w:val="both"/>
        <w:rPr>
          <w:b/>
          <w:bCs/>
          <w:color w:val="000000" w:themeColor="text1"/>
          <w:sz w:val="24"/>
          <w:szCs w:val="24"/>
        </w:rPr>
      </w:pPr>
      <w:r w:rsidRPr="00DE2DEC">
        <w:rPr>
          <w:b/>
          <w:bCs/>
          <w:color w:val="000000" w:themeColor="text1"/>
          <w:sz w:val="24"/>
          <w:szCs w:val="24"/>
        </w:rPr>
        <w:t xml:space="preserve">Đối tượng nghiên cứu: </w:t>
      </w:r>
      <w:r w:rsidRPr="00DE2DEC">
        <w:rPr>
          <w:color w:val="000000" w:themeColor="text1"/>
          <w:sz w:val="24"/>
          <w:szCs w:val="24"/>
        </w:rPr>
        <w:t>Mối quan hệ giữa đầu tư trực tiếp nước ngoài, chất lượng thể chế và phát thải CO₂ tại các quốc gia đang phát triển.</w:t>
      </w:r>
    </w:p>
    <w:p w14:paraId="7939F39D" w14:textId="66779BDF" w:rsidR="00883BD7" w:rsidRPr="00DE2DEC" w:rsidRDefault="00883BD7" w:rsidP="00883BD7">
      <w:pPr>
        <w:pStyle w:val="ListParagraph"/>
        <w:numPr>
          <w:ilvl w:val="0"/>
          <w:numId w:val="4"/>
        </w:numPr>
        <w:spacing w:before="30" w:after="170"/>
        <w:contextualSpacing w:val="0"/>
        <w:jc w:val="both"/>
        <w:rPr>
          <w:b/>
          <w:bCs/>
          <w:color w:val="000000" w:themeColor="text1"/>
          <w:sz w:val="24"/>
          <w:szCs w:val="24"/>
        </w:rPr>
      </w:pPr>
      <w:r w:rsidRPr="00DE2DEC">
        <w:rPr>
          <w:b/>
          <w:bCs/>
          <w:color w:val="000000" w:themeColor="text1"/>
          <w:sz w:val="24"/>
          <w:szCs w:val="24"/>
        </w:rPr>
        <w:t xml:space="preserve">Phạm vi không gian: </w:t>
      </w:r>
      <w:r w:rsidRPr="00DE2DEC">
        <w:rPr>
          <w:color w:val="000000" w:themeColor="text1"/>
          <w:sz w:val="24"/>
          <w:szCs w:val="24"/>
        </w:rPr>
        <w:t xml:space="preserve">quốc gia đang phát triển. Danh sách quốc gia sẽ được xác định theo một tiêu chí phân loại chính thức và áp dụng thống nhất. </w:t>
      </w:r>
    </w:p>
    <w:p w14:paraId="3F43BC54" w14:textId="77777777" w:rsidR="00883BD7" w:rsidRPr="00DE2DEC" w:rsidRDefault="00883BD7" w:rsidP="00883BD7">
      <w:pPr>
        <w:pStyle w:val="ListParagraph"/>
        <w:numPr>
          <w:ilvl w:val="0"/>
          <w:numId w:val="4"/>
        </w:numPr>
        <w:spacing w:before="30" w:after="170"/>
        <w:contextualSpacing w:val="0"/>
        <w:jc w:val="both"/>
        <w:rPr>
          <w:b/>
          <w:bCs/>
          <w:color w:val="000000" w:themeColor="text1"/>
          <w:sz w:val="24"/>
          <w:szCs w:val="24"/>
        </w:rPr>
      </w:pPr>
      <w:r w:rsidRPr="00DE2DEC">
        <w:rPr>
          <w:b/>
          <w:bCs/>
          <w:color w:val="000000" w:themeColor="text1"/>
          <w:sz w:val="24"/>
          <w:szCs w:val="24"/>
        </w:rPr>
        <w:t xml:space="preserve">Phạm vi thời gian: </w:t>
      </w:r>
      <w:r w:rsidRPr="00DE2DEC">
        <w:rPr>
          <w:color w:val="000000" w:themeColor="text1"/>
          <w:sz w:val="24"/>
          <w:szCs w:val="24"/>
        </w:rPr>
        <w:t>Giai đoạn 2002-2022 (21 năm).</w:t>
      </w:r>
      <w:r w:rsidRPr="00DE2DEC">
        <w:rPr>
          <w:b/>
          <w:bCs/>
          <w:color w:val="000000" w:themeColor="text1"/>
          <w:sz w:val="24"/>
          <w:szCs w:val="24"/>
        </w:rPr>
        <w:t xml:space="preserve"> </w:t>
      </w:r>
    </w:p>
    <w:p w14:paraId="249CCABE" w14:textId="77777777" w:rsidR="00883BD7" w:rsidRPr="00DE2DEC" w:rsidRDefault="00883BD7" w:rsidP="00883BD7">
      <w:pPr>
        <w:pStyle w:val="ListParagraph"/>
        <w:numPr>
          <w:ilvl w:val="0"/>
          <w:numId w:val="4"/>
        </w:numPr>
        <w:spacing w:before="30" w:after="170"/>
        <w:contextualSpacing w:val="0"/>
        <w:jc w:val="both"/>
        <w:rPr>
          <w:b/>
          <w:bCs/>
          <w:color w:val="000000" w:themeColor="text1"/>
          <w:sz w:val="24"/>
          <w:szCs w:val="24"/>
        </w:rPr>
      </w:pPr>
      <w:r w:rsidRPr="00DE2DEC">
        <w:rPr>
          <w:b/>
          <w:bCs/>
          <w:color w:val="000000" w:themeColor="text1"/>
          <w:sz w:val="24"/>
          <w:szCs w:val="24"/>
        </w:rPr>
        <w:lastRenderedPageBreak/>
        <w:t>Đơn vị nghiên cứu:</w:t>
      </w:r>
      <w:r w:rsidRPr="00DE2DEC">
        <w:rPr>
          <w:color w:val="000000" w:themeColor="text1"/>
          <w:sz w:val="24"/>
          <w:szCs w:val="24"/>
        </w:rPr>
        <w:t xml:space="preserve"> Quốc gia-năm</w:t>
      </w:r>
      <w:r w:rsidRPr="00DE2DEC">
        <w:rPr>
          <w:b/>
          <w:bCs/>
          <w:color w:val="000000" w:themeColor="text1"/>
          <w:sz w:val="24"/>
          <w:szCs w:val="24"/>
        </w:rPr>
        <w:t xml:space="preserve"> </w:t>
      </w:r>
    </w:p>
    <w:p w14:paraId="2E1AA7E7"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1.5. Phương pháp nghiên cứu</w:t>
      </w:r>
    </w:p>
    <w:p w14:paraId="4FA80A54" w14:textId="77777777" w:rsidR="00883BD7" w:rsidRPr="00DE2DEC" w:rsidRDefault="00883BD7" w:rsidP="00883BD7">
      <w:pPr>
        <w:spacing w:before="30" w:after="170" w:line="360" w:lineRule="auto"/>
        <w:jc w:val="both"/>
        <w:rPr>
          <w:color w:val="000000" w:themeColor="text1"/>
          <w:sz w:val="24"/>
          <w:szCs w:val="24"/>
        </w:rPr>
      </w:pPr>
      <w:r w:rsidRPr="00DE2DEC">
        <w:rPr>
          <w:color w:val="000000" w:themeColor="text1"/>
          <w:sz w:val="24"/>
          <w:szCs w:val="24"/>
        </w:rPr>
        <w:t>Nghiên cứu sử dụng phương pháp định lượng với dữ liệu bảng (panel data), theo quy trình phân tích như sau: thống kê mô tả → ma trận tương quan và kiểm định đa cộng tuyến (VIF) → ước lượng Pooled OLS/FEM/REM làm mô hình tham chiếu → kiểm định đặc điểm dữ liệu và các khuyết tật của mô hình → ước lượng System GMM → kiểm định giả thuyết H1 → kiểm định giả thuyết H2 theo từng chỉ số WGI → kiểm định giả thuyết H3 bằng các biến tương tác → phân tích tác động biên → kiểm định tính vững bằng chỉ số thể chế tổng hợp PCA.</w:t>
      </w:r>
    </w:p>
    <w:p w14:paraId="7CA1284E"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1.6. Đóng góp của nghiên cứu</w:t>
      </w:r>
    </w:p>
    <w:p w14:paraId="4D9438D6" w14:textId="77777777" w:rsidR="00883BD7" w:rsidRPr="00DE2DEC" w:rsidRDefault="00883BD7" w:rsidP="00883BD7">
      <w:pPr>
        <w:spacing w:before="30" w:after="170"/>
        <w:ind w:firstLine="360"/>
        <w:jc w:val="both"/>
        <w:rPr>
          <w:color w:val="000000" w:themeColor="text1"/>
          <w:sz w:val="24"/>
          <w:szCs w:val="24"/>
        </w:rPr>
      </w:pPr>
      <w:r w:rsidRPr="00DE2DEC">
        <w:rPr>
          <w:b/>
          <w:bCs/>
          <w:color w:val="000000" w:themeColor="text1"/>
          <w:sz w:val="24"/>
          <w:szCs w:val="24"/>
        </w:rPr>
        <w:t xml:space="preserve">Về mặt học thuật: </w:t>
      </w:r>
    </w:p>
    <w:p w14:paraId="4A55575D" w14:textId="77777777" w:rsidR="00883BD7" w:rsidRPr="00DE2DEC" w:rsidRDefault="00883BD7" w:rsidP="00883BD7">
      <w:pPr>
        <w:pStyle w:val="ListParagraph"/>
        <w:numPr>
          <w:ilvl w:val="0"/>
          <w:numId w:val="5"/>
        </w:numPr>
        <w:spacing w:before="30" w:after="170"/>
        <w:contextualSpacing w:val="0"/>
        <w:jc w:val="both"/>
        <w:rPr>
          <w:color w:val="000000" w:themeColor="text1"/>
          <w:sz w:val="24"/>
          <w:szCs w:val="24"/>
        </w:rPr>
      </w:pPr>
      <w:r w:rsidRPr="00DE2DEC">
        <w:rPr>
          <w:color w:val="000000" w:themeColor="text1"/>
          <w:sz w:val="24"/>
          <w:szCs w:val="24"/>
        </w:rPr>
        <w:t>Bổ sung bằng chứng thực nghiệm về mối quan hệ giữa FDI và phát thải CO₂ tại các quốc gia đang phát triển.</w:t>
      </w:r>
    </w:p>
    <w:p w14:paraId="47055AA9" w14:textId="77777777" w:rsidR="00883BD7" w:rsidRPr="00DE2DEC" w:rsidRDefault="00883BD7" w:rsidP="00883BD7">
      <w:pPr>
        <w:pStyle w:val="ListParagraph"/>
        <w:numPr>
          <w:ilvl w:val="0"/>
          <w:numId w:val="5"/>
        </w:numPr>
        <w:spacing w:before="30" w:after="170"/>
        <w:contextualSpacing w:val="0"/>
        <w:jc w:val="both"/>
        <w:rPr>
          <w:color w:val="000000" w:themeColor="text1"/>
          <w:sz w:val="24"/>
          <w:szCs w:val="24"/>
        </w:rPr>
      </w:pPr>
      <w:r w:rsidRPr="00DE2DEC">
        <w:rPr>
          <w:color w:val="000000" w:themeColor="text1"/>
          <w:sz w:val="24"/>
          <w:szCs w:val="24"/>
        </w:rPr>
        <w:t>Làm rõ hơn sự khác nhau giữa tác động trực tiếp của chất lượng thể chế và vai trò điều tiết của chất lượng thể chế.</w:t>
      </w:r>
    </w:p>
    <w:p w14:paraId="3373D100" w14:textId="77777777" w:rsidR="00883BD7" w:rsidRPr="00DE2DEC" w:rsidRDefault="00883BD7" w:rsidP="00883BD7">
      <w:pPr>
        <w:pStyle w:val="ListParagraph"/>
        <w:numPr>
          <w:ilvl w:val="0"/>
          <w:numId w:val="5"/>
        </w:numPr>
        <w:spacing w:before="30" w:after="170"/>
        <w:contextualSpacing w:val="0"/>
        <w:jc w:val="both"/>
        <w:rPr>
          <w:b/>
          <w:bCs/>
          <w:color w:val="000000" w:themeColor="text1"/>
          <w:sz w:val="24"/>
          <w:szCs w:val="24"/>
        </w:rPr>
      </w:pPr>
      <w:r w:rsidRPr="00DE2DEC">
        <w:rPr>
          <w:color w:val="000000" w:themeColor="text1"/>
          <w:sz w:val="24"/>
          <w:szCs w:val="24"/>
        </w:rPr>
        <w:t>Phân tích riêng sáu thành phần của WGI thay vì chỉ dựa vào một chỉ số thể chế tổng hợp.</w:t>
      </w:r>
    </w:p>
    <w:p w14:paraId="7D25AB0A" w14:textId="77777777" w:rsidR="00883BD7" w:rsidRPr="00DE2DEC" w:rsidRDefault="00883BD7" w:rsidP="00883BD7">
      <w:pPr>
        <w:spacing w:before="30" w:after="170"/>
        <w:ind w:left="360"/>
        <w:jc w:val="both"/>
        <w:rPr>
          <w:color w:val="000000" w:themeColor="text1"/>
          <w:sz w:val="24"/>
          <w:szCs w:val="24"/>
        </w:rPr>
      </w:pPr>
      <w:r w:rsidRPr="00DE2DEC">
        <w:rPr>
          <w:b/>
          <w:bCs/>
          <w:color w:val="000000" w:themeColor="text1"/>
          <w:sz w:val="24"/>
          <w:szCs w:val="24"/>
        </w:rPr>
        <w:t>Về mặt thực tiễn:</w:t>
      </w:r>
    </w:p>
    <w:p w14:paraId="291F87C2" w14:textId="77777777" w:rsidR="00883BD7" w:rsidRPr="00DE2DEC" w:rsidRDefault="00883BD7" w:rsidP="00883BD7">
      <w:pPr>
        <w:pStyle w:val="ListParagraph"/>
        <w:numPr>
          <w:ilvl w:val="0"/>
          <w:numId w:val="5"/>
        </w:numPr>
        <w:spacing w:before="30" w:after="170"/>
        <w:contextualSpacing w:val="0"/>
        <w:jc w:val="both"/>
        <w:rPr>
          <w:color w:val="000000" w:themeColor="text1"/>
          <w:sz w:val="24"/>
          <w:szCs w:val="24"/>
        </w:rPr>
      </w:pPr>
      <w:r w:rsidRPr="00DE2DEC">
        <w:rPr>
          <w:color w:val="000000" w:themeColor="text1"/>
          <w:sz w:val="24"/>
          <w:szCs w:val="24"/>
        </w:rPr>
        <w:t>Cung cấp thêm cơ sở tham khảo cho việc xây dựng chính sách thu hút FDI gắn với mục tiêu giảm phát thải.</w:t>
      </w:r>
    </w:p>
    <w:p w14:paraId="39A7F152" w14:textId="77777777" w:rsidR="00883BD7" w:rsidRPr="00DE2DEC" w:rsidRDefault="00883BD7" w:rsidP="00883BD7">
      <w:pPr>
        <w:pStyle w:val="ListParagraph"/>
        <w:numPr>
          <w:ilvl w:val="0"/>
          <w:numId w:val="5"/>
        </w:numPr>
        <w:spacing w:before="30" w:after="170"/>
        <w:contextualSpacing w:val="0"/>
        <w:jc w:val="both"/>
        <w:rPr>
          <w:b/>
          <w:bCs/>
          <w:color w:val="000000" w:themeColor="text1"/>
          <w:sz w:val="24"/>
          <w:szCs w:val="24"/>
        </w:rPr>
      </w:pPr>
      <w:r w:rsidRPr="00DE2DEC">
        <w:rPr>
          <w:color w:val="000000" w:themeColor="text1"/>
          <w:sz w:val="24"/>
          <w:szCs w:val="24"/>
        </w:rPr>
        <w:t>Giúp xác định khía cạnh thể chế nào có thể cần được chú trọng hơn nếu muốn hạn chế tác động môi trường bất lợi đi kèm với dòng vốn FDI.</w:t>
      </w:r>
    </w:p>
    <w:p w14:paraId="7AE1BA71" w14:textId="77777777" w:rsidR="00883BD7" w:rsidRPr="00DE2DEC" w:rsidRDefault="00883BD7" w:rsidP="00883BD7">
      <w:pPr>
        <w:spacing w:before="30" w:after="170"/>
        <w:rPr>
          <w:b/>
          <w:bCs/>
          <w:caps/>
          <w:color w:val="000000" w:themeColor="text1"/>
          <w:sz w:val="24"/>
          <w:szCs w:val="24"/>
        </w:rPr>
      </w:pPr>
      <w:r w:rsidRPr="00DE2DEC">
        <w:rPr>
          <w:b/>
          <w:bCs/>
          <w:caps/>
          <w:color w:val="000000" w:themeColor="text1"/>
          <w:sz w:val="24"/>
          <w:szCs w:val="24"/>
        </w:rPr>
        <w:t>Chương 2. Cơ sở lý thuyết và lược khảo nghiên cứu trước</w:t>
      </w:r>
    </w:p>
    <w:p w14:paraId="40BA7138"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2.1. Các khái niệm</w:t>
      </w:r>
    </w:p>
    <w:p w14:paraId="4B964809" w14:textId="77777777" w:rsidR="00883BD7" w:rsidRPr="00DE2DEC" w:rsidRDefault="00883BD7" w:rsidP="00883BD7">
      <w:pPr>
        <w:pStyle w:val="ListParagraph"/>
        <w:numPr>
          <w:ilvl w:val="0"/>
          <w:numId w:val="6"/>
        </w:numPr>
        <w:spacing w:before="30" w:after="170" w:line="360" w:lineRule="auto"/>
        <w:contextualSpacing w:val="0"/>
        <w:jc w:val="both"/>
        <w:rPr>
          <w:color w:val="000000" w:themeColor="text1"/>
          <w:sz w:val="24"/>
          <w:szCs w:val="24"/>
        </w:rPr>
      </w:pPr>
      <w:r w:rsidRPr="00DE2DEC">
        <w:rPr>
          <w:color w:val="000000" w:themeColor="text1"/>
          <w:sz w:val="24"/>
          <w:szCs w:val="24"/>
        </w:rPr>
        <w:t>Đầu tư trực tiếp nước ngoài (FDI</w:t>
      </w:r>
    </w:p>
    <w:p w14:paraId="5F56612D" w14:textId="77777777" w:rsidR="00883BD7" w:rsidRPr="00DE2DEC" w:rsidRDefault="00883BD7" w:rsidP="00883BD7">
      <w:pPr>
        <w:pStyle w:val="ListParagraph"/>
        <w:numPr>
          <w:ilvl w:val="0"/>
          <w:numId w:val="6"/>
        </w:numPr>
        <w:spacing w:before="30" w:after="170" w:line="360" w:lineRule="auto"/>
        <w:contextualSpacing w:val="0"/>
        <w:jc w:val="both"/>
        <w:rPr>
          <w:color w:val="000000" w:themeColor="text1"/>
          <w:sz w:val="24"/>
          <w:szCs w:val="24"/>
        </w:rPr>
      </w:pPr>
      <w:r w:rsidRPr="00DE2DEC">
        <w:rPr>
          <w:color w:val="000000" w:themeColor="text1"/>
          <w:sz w:val="24"/>
          <w:szCs w:val="24"/>
        </w:rPr>
        <w:t>Phát thải CO</w:t>
      </w:r>
      <w:r w:rsidRPr="00DE2DEC">
        <w:rPr>
          <w:color w:val="000000" w:themeColor="text1"/>
          <w:sz w:val="24"/>
          <w:szCs w:val="24"/>
          <w:vertAlign w:val="subscript"/>
        </w:rPr>
        <w:t>2</w:t>
      </w:r>
    </w:p>
    <w:p w14:paraId="0FDAE85F" w14:textId="77777777" w:rsidR="00883BD7" w:rsidRPr="00DE2DEC" w:rsidRDefault="00883BD7" w:rsidP="00883BD7">
      <w:pPr>
        <w:pStyle w:val="ListParagraph"/>
        <w:numPr>
          <w:ilvl w:val="0"/>
          <w:numId w:val="6"/>
        </w:numPr>
        <w:spacing w:before="30" w:after="170" w:line="360" w:lineRule="auto"/>
        <w:contextualSpacing w:val="0"/>
        <w:jc w:val="both"/>
        <w:rPr>
          <w:color w:val="000000" w:themeColor="text1"/>
          <w:sz w:val="24"/>
          <w:szCs w:val="24"/>
        </w:rPr>
      </w:pPr>
      <w:r w:rsidRPr="00DE2DEC">
        <w:rPr>
          <w:color w:val="000000" w:themeColor="text1"/>
          <w:sz w:val="24"/>
          <w:szCs w:val="24"/>
        </w:rPr>
        <w:t>Chất lượng thể chế</w:t>
      </w:r>
    </w:p>
    <w:p w14:paraId="5C114300"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2.2. Cơ sở lý thuyết</w:t>
      </w:r>
    </w:p>
    <w:p w14:paraId="1D444393" w14:textId="77777777" w:rsidR="00883BD7" w:rsidRPr="00DE2DEC" w:rsidRDefault="00883BD7" w:rsidP="00883BD7">
      <w:pPr>
        <w:pStyle w:val="ListParagraph"/>
        <w:numPr>
          <w:ilvl w:val="0"/>
          <w:numId w:val="6"/>
        </w:numPr>
        <w:spacing w:before="30" w:after="170" w:line="360" w:lineRule="auto"/>
        <w:contextualSpacing w:val="0"/>
        <w:jc w:val="both"/>
        <w:rPr>
          <w:color w:val="000000" w:themeColor="text1"/>
          <w:sz w:val="24"/>
          <w:szCs w:val="24"/>
        </w:rPr>
      </w:pPr>
      <w:r w:rsidRPr="00DE2DEC">
        <w:rPr>
          <w:color w:val="000000" w:themeColor="text1"/>
          <w:sz w:val="24"/>
          <w:szCs w:val="24"/>
        </w:rPr>
        <w:t xml:space="preserve">Giả thuyết thiên đường ô nhiễm </w:t>
      </w:r>
    </w:p>
    <w:p w14:paraId="5EE11972" w14:textId="77777777" w:rsidR="00883BD7" w:rsidRPr="00DE2DEC" w:rsidRDefault="00883BD7" w:rsidP="00883BD7">
      <w:pPr>
        <w:pStyle w:val="ListParagraph"/>
        <w:numPr>
          <w:ilvl w:val="0"/>
          <w:numId w:val="6"/>
        </w:numPr>
        <w:spacing w:before="30" w:after="170" w:line="360" w:lineRule="auto"/>
        <w:contextualSpacing w:val="0"/>
        <w:jc w:val="both"/>
        <w:rPr>
          <w:color w:val="000000" w:themeColor="text1"/>
          <w:sz w:val="24"/>
          <w:szCs w:val="24"/>
        </w:rPr>
      </w:pPr>
      <w:r w:rsidRPr="00DE2DEC">
        <w:rPr>
          <w:color w:val="000000" w:themeColor="text1"/>
          <w:sz w:val="24"/>
          <w:szCs w:val="24"/>
        </w:rPr>
        <w:t xml:space="preserve">Giả thuyết vầng hào quang ô nhiễm </w:t>
      </w:r>
    </w:p>
    <w:p w14:paraId="7C9A0958" w14:textId="77777777" w:rsidR="00883BD7" w:rsidRPr="00DE2DEC" w:rsidRDefault="00883BD7" w:rsidP="00883BD7">
      <w:pPr>
        <w:pStyle w:val="ListParagraph"/>
        <w:numPr>
          <w:ilvl w:val="0"/>
          <w:numId w:val="6"/>
        </w:numPr>
        <w:spacing w:before="30" w:after="170" w:line="360" w:lineRule="auto"/>
        <w:contextualSpacing w:val="0"/>
        <w:jc w:val="both"/>
        <w:rPr>
          <w:color w:val="000000" w:themeColor="text1"/>
          <w:sz w:val="24"/>
          <w:szCs w:val="24"/>
        </w:rPr>
      </w:pPr>
      <w:r w:rsidRPr="00DE2DEC">
        <w:rPr>
          <w:color w:val="000000" w:themeColor="text1"/>
          <w:sz w:val="24"/>
          <w:szCs w:val="24"/>
        </w:rPr>
        <w:t>Lý thuyết thể chế và vai trò điều tiết của thể chế đối với mối quan hệ giữa hoạt động kinh tế và chất lượng môi trường.</w:t>
      </w:r>
    </w:p>
    <w:p w14:paraId="3C657A7E"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lastRenderedPageBreak/>
        <w:t>2.3. Lược khảo nghiên cứu trước</w:t>
      </w:r>
    </w:p>
    <w:p w14:paraId="1C1901A0" w14:textId="77777777" w:rsidR="00883BD7" w:rsidRPr="00DE2DEC" w:rsidRDefault="00883BD7" w:rsidP="00883BD7">
      <w:pPr>
        <w:pStyle w:val="ListParagraph"/>
        <w:numPr>
          <w:ilvl w:val="0"/>
          <w:numId w:val="6"/>
        </w:numPr>
        <w:spacing w:before="30" w:after="170" w:line="360" w:lineRule="auto"/>
        <w:contextualSpacing w:val="0"/>
        <w:jc w:val="both"/>
        <w:rPr>
          <w:color w:val="000000" w:themeColor="text1"/>
          <w:sz w:val="24"/>
          <w:szCs w:val="24"/>
        </w:rPr>
      </w:pPr>
      <w:r w:rsidRPr="00DE2DEC">
        <w:rPr>
          <w:color w:val="000000" w:themeColor="text1"/>
          <w:sz w:val="24"/>
          <w:szCs w:val="24"/>
        </w:rPr>
        <w:t>Nhóm 1: Các nghiên cứu về FDI và phát thải CO₂.</w:t>
      </w:r>
    </w:p>
    <w:p w14:paraId="06602667" w14:textId="77777777" w:rsidR="00883BD7" w:rsidRPr="00DE2DEC" w:rsidRDefault="00883BD7" w:rsidP="00883BD7">
      <w:pPr>
        <w:pStyle w:val="ListParagraph"/>
        <w:numPr>
          <w:ilvl w:val="0"/>
          <w:numId w:val="6"/>
        </w:numPr>
        <w:spacing w:before="30" w:after="170" w:line="360" w:lineRule="auto"/>
        <w:contextualSpacing w:val="0"/>
        <w:jc w:val="both"/>
        <w:rPr>
          <w:color w:val="000000" w:themeColor="text1"/>
          <w:sz w:val="24"/>
          <w:szCs w:val="24"/>
        </w:rPr>
      </w:pPr>
      <w:r w:rsidRPr="00DE2DEC">
        <w:rPr>
          <w:color w:val="000000" w:themeColor="text1"/>
          <w:sz w:val="24"/>
          <w:szCs w:val="24"/>
        </w:rPr>
        <w:t>Nhóm 2: Các nghiên cứu về chất lượng thể chế và phát thải CO₂.</w:t>
      </w:r>
    </w:p>
    <w:p w14:paraId="31ADF7A3" w14:textId="77777777" w:rsidR="00883BD7" w:rsidRPr="00DE2DEC" w:rsidRDefault="00883BD7" w:rsidP="00883BD7">
      <w:pPr>
        <w:pStyle w:val="ListParagraph"/>
        <w:numPr>
          <w:ilvl w:val="0"/>
          <w:numId w:val="6"/>
        </w:numPr>
        <w:spacing w:before="30" w:after="170" w:line="360" w:lineRule="auto"/>
        <w:contextualSpacing w:val="0"/>
        <w:jc w:val="both"/>
        <w:rPr>
          <w:color w:val="000000" w:themeColor="text1"/>
          <w:sz w:val="24"/>
          <w:szCs w:val="24"/>
        </w:rPr>
      </w:pPr>
      <w:r w:rsidRPr="00DE2DEC">
        <w:rPr>
          <w:color w:val="000000" w:themeColor="text1"/>
          <w:sz w:val="24"/>
          <w:szCs w:val="24"/>
        </w:rPr>
        <w:t>Nhóm 3: Các nghiên cứu xem xét vai trò của chất lượng thể chế trong mối quan hệ giữa FDI và môi trường.</w:t>
      </w:r>
    </w:p>
    <w:p w14:paraId="7A020738" w14:textId="77777777" w:rsidR="00883BD7" w:rsidRPr="00DE2DEC" w:rsidRDefault="00883BD7" w:rsidP="00883BD7">
      <w:pPr>
        <w:spacing w:before="30" w:after="170" w:line="360" w:lineRule="auto"/>
        <w:jc w:val="both"/>
        <w:rPr>
          <w:color w:val="000000" w:themeColor="text1"/>
          <w:sz w:val="24"/>
          <w:szCs w:val="24"/>
        </w:rPr>
      </w:pPr>
      <w:r w:rsidRPr="00DE2DEC">
        <w:rPr>
          <w:color w:val="000000" w:themeColor="text1"/>
          <w:sz w:val="24"/>
          <w:szCs w:val="24"/>
        </w:rPr>
        <w:t>Từ ba nhóm nghiên cứu trên đối chiếu: biến được sử dụng; phạm vi quốc gia; giai đoạn nghiên cứu; phương pháp; cách đo chất lượng thể chế; kết quả chính; điểm mà nghiên cứu hiện tại có thể bổ sung.</w:t>
      </w:r>
    </w:p>
    <w:p w14:paraId="3ADBFBD6"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2.4. Khoảng trống nghiên cứu</w:t>
      </w:r>
    </w:p>
    <w:p w14:paraId="24590A66"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2.5. Xây dựng giả thuyết nghiên cứu</w:t>
      </w:r>
    </w:p>
    <w:p w14:paraId="06F0B3BD" w14:textId="77777777" w:rsidR="00883BD7" w:rsidRPr="00DE2DEC" w:rsidRDefault="00883BD7" w:rsidP="00883BD7">
      <w:pPr>
        <w:spacing w:before="30" w:after="170" w:line="360" w:lineRule="auto"/>
        <w:jc w:val="both"/>
        <w:rPr>
          <w:i/>
          <w:iCs/>
          <w:color w:val="000000" w:themeColor="text1"/>
          <w:sz w:val="24"/>
          <w:szCs w:val="24"/>
        </w:rPr>
      </w:pPr>
      <w:r w:rsidRPr="00DE2DEC">
        <w:rPr>
          <w:i/>
          <w:iCs/>
          <w:color w:val="000000" w:themeColor="text1"/>
          <w:sz w:val="24"/>
          <w:szCs w:val="24"/>
        </w:rPr>
        <w:t>H1: FDI có tác động đáng kể đến phát thải CO₂ tại các quốc gia đang phát triển.</w:t>
      </w:r>
    </w:p>
    <w:p w14:paraId="5B2C147A" w14:textId="77777777" w:rsidR="00883BD7" w:rsidRPr="00DE2DEC" w:rsidRDefault="00883BD7" w:rsidP="00883BD7">
      <w:pPr>
        <w:spacing w:before="30" w:after="170" w:line="360" w:lineRule="auto"/>
        <w:jc w:val="both"/>
        <w:rPr>
          <w:i/>
          <w:iCs/>
          <w:color w:val="000000" w:themeColor="text1"/>
          <w:sz w:val="24"/>
          <w:szCs w:val="24"/>
        </w:rPr>
      </w:pPr>
      <w:r w:rsidRPr="00DE2DEC">
        <w:rPr>
          <w:i/>
          <w:iCs/>
          <w:color w:val="000000" w:themeColor="text1"/>
          <w:sz w:val="24"/>
          <w:szCs w:val="24"/>
        </w:rPr>
        <w:t>H2: Chất lượng thể chế có tác động khác biệt đến phát thải CO₂ theo từng khía cạnh tại các quốc gia đang phát triển.</w:t>
      </w:r>
    </w:p>
    <w:p w14:paraId="451A7CB6" w14:textId="77777777" w:rsidR="00883BD7" w:rsidRPr="00DE2DEC" w:rsidRDefault="00883BD7" w:rsidP="00883BD7">
      <w:pPr>
        <w:spacing w:before="30" w:after="170" w:line="360" w:lineRule="auto"/>
        <w:jc w:val="both"/>
        <w:rPr>
          <w:i/>
          <w:iCs/>
          <w:color w:val="000000" w:themeColor="text1"/>
          <w:sz w:val="24"/>
          <w:szCs w:val="24"/>
        </w:rPr>
      </w:pPr>
      <w:r w:rsidRPr="00DE2DEC">
        <w:rPr>
          <w:i/>
          <w:iCs/>
          <w:color w:val="000000" w:themeColor="text1"/>
          <w:sz w:val="24"/>
          <w:szCs w:val="24"/>
        </w:rPr>
        <w:t>H3: Các khía cạnh của chất lượng thể chế Chất lượng thể chế có vai trò điều tiết mối quan hệ giữa FDI và phát thải CO₂.</w:t>
      </w:r>
    </w:p>
    <w:p w14:paraId="242F3DA4" w14:textId="77777777" w:rsidR="00883BD7" w:rsidRPr="00DE2DEC" w:rsidRDefault="00883BD7" w:rsidP="00883BD7">
      <w:pPr>
        <w:spacing w:before="30" w:after="170" w:line="360" w:lineRule="auto"/>
        <w:jc w:val="both"/>
        <w:rPr>
          <w:i/>
          <w:iCs/>
          <w:color w:val="000000" w:themeColor="text1"/>
          <w:sz w:val="24"/>
          <w:szCs w:val="24"/>
        </w:rPr>
      </w:pPr>
      <w:r w:rsidRPr="00DE2DEC">
        <w:rPr>
          <w:b/>
          <w:bCs/>
          <w:caps/>
          <w:color w:val="000000" w:themeColor="text1"/>
          <w:sz w:val="24"/>
          <w:szCs w:val="24"/>
        </w:rPr>
        <w:t>Chương 3. Phương pháp nghiên cứu</w:t>
      </w:r>
    </w:p>
    <w:p w14:paraId="435C8928"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3.1. Dữ liệu nghiên cứu</w:t>
      </w:r>
    </w:p>
    <w:p w14:paraId="50068F6F" w14:textId="77777777" w:rsidR="00883BD7" w:rsidRPr="00DE2DEC" w:rsidRDefault="00883BD7" w:rsidP="00883BD7">
      <w:pPr>
        <w:pStyle w:val="ListParagraph"/>
        <w:numPr>
          <w:ilvl w:val="0"/>
          <w:numId w:val="3"/>
        </w:numPr>
        <w:spacing w:before="30" w:after="170" w:line="360" w:lineRule="auto"/>
        <w:contextualSpacing w:val="0"/>
        <w:jc w:val="both"/>
        <w:rPr>
          <w:color w:val="000000" w:themeColor="text1"/>
          <w:sz w:val="24"/>
          <w:szCs w:val="24"/>
        </w:rPr>
      </w:pPr>
      <w:r w:rsidRPr="00DE2DEC">
        <w:rPr>
          <w:color w:val="000000" w:themeColor="text1"/>
          <w:sz w:val="24"/>
          <w:szCs w:val="24"/>
        </w:rPr>
        <w:t>Dữ liệu bảng được thu thập từ hai nguồn chính của Ngân hàng Thế giới: World Development Indicators (WDI) và Worldwide Governance Indicators (WGI).</w:t>
      </w:r>
    </w:p>
    <w:p w14:paraId="32ED4FCD"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3.2. Đo lường các biến</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100"/>
        <w:gridCol w:w="2000"/>
        <w:gridCol w:w="3500"/>
        <w:gridCol w:w="1800"/>
      </w:tblGrid>
      <w:tr w:rsidR="00883BD7" w:rsidRPr="00DE2DEC" w14:paraId="5A83EEC6" w14:textId="77777777" w:rsidTr="00316DA2">
        <w:tc>
          <w:tcPr>
            <w:tcW w:w="1400" w:type="dxa"/>
            <w:shd w:val="clear" w:color="auto" w:fill="D9E2F3"/>
            <w:tcMar>
              <w:top w:w="80" w:type="dxa"/>
              <w:left w:w="100" w:type="dxa"/>
              <w:bottom w:w="80" w:type="dxa"/>
              <w:right w:w="100" w:type="dxa"/>
            </w:tcMar>
            <w:vAlign w:val="center"/>
          </w:tcPr>
          <w:p w14:paraId="551B40BD" w14:textId="77777777" w:rsidR="00883BD7" w:rsidRPr="00DE2DEC" w:rsidRDefault="00883BD7" w:rsidP="00316DA2">
            <w:pPr>
              <w:spacing w:before="30" w:after="170"/>
              <w:jc w:val="center"/>
              <w:rPr>
                <w:color w:val="000000" w:themeColor="text1"/>
                <w:sz w:val="24"/>
                <w:szCs w:val="24"/>
              </w:rPr>
            </w:pPr>
            <w:r w:rsidRPr="00DE2DEC">
              <w:rPr>
                <w:b/>
                <w:bCs/>
                <w:color w:val="000000" w:themeColor="text1"/>
                <w:sz w:val="24"/>
                <w:szCs w:val="24"/>
              </w:rPr>
              <w:t>Loại biến</w:t>
            </w:r>
          </w:p>
        </w:tc>
        <w:tc>
          <w:tcPr>
            <w:tcW w:w="1100" w:type="dxa"/>
            <w:shd w:val="clear" w:color="auto" w:fill="D9E2F3"/>
            <w:tcMar>
              <w:top w:w="80" w:type="dxa"/>
              <w:left w:w="100" w:type="dxa"/>
              <w:bottom w:w="80" w:type="dxa"/>
              <w:right w:w="100" w:type="dxa"/>
            </w:tcMar>
            <w:vAlign w:val="center"/>
          </w:tcPr>
          <w:p w14:paraId="118F87A0" w14:textId="77777777" w:rsidR="00883BD7" w:rsidRPr="00DE2DEC" w:rsidRDefault="00883BD7" w:rsidP="00316DA2">
            <w:pPr>
              <w:spacing w:before="30" w:after="170"/>
              <w:jc w:val="center"/>
              <w:rPr>
                <w:color w:val="000000" w:themeColor="text1"/>
                <w:sz w:val="24"/>
                <w:szCs w:val="24"/>
              </w:rPr>
            </w:pPr>
            <w:r w:rsidRPr="00DE2DEC">
              <w:rPr>
                <w:b/>
                <w:bCs/>
                <w:color w:val="000000" w:themeColor="text1"/>
                <w:sz w:val="24"/>
                <w:szCs w:val="24"/>
              </w:rPr>
              <w:t>Ký hiệu</w:t>
            </w:r>
          </w:p>
        </w:tc>
        <w:tc>
          <w:tcPr>
            <w:tcW w:w="2000" w:type="dxa"/>
            <w:shd w:val="clear" w:color="auto" w:fill="D9E2F3"/>
            <w:tcMar>
              <w:top w:w="80" w:type="dxa"/>
              <w:left w:w="100" w:type="dxa"/>
              <w:bottom w:w="80" w:type="dxa"/>
              <w:right w:w="100" w:type="dxa"/>
            </w:tcMar>
            <w:vAlign w:val="center"/>
          </w:tcPr>
          <w:p w14:paraId="4A52CD5B" w14:textId="77777777" w:rsidR="00883BD7" w:rsidRPr="00DE2DEC" w:rsidRDefault="00883BD7" w:rsidP="00316DA2">
            <w:pPr>
              <w:spacing w:before="30" w:after="170"/>
              <w:jc w:val="center"/>
              <w:rPr>
                <w:color w:val="000000" w:themeColor="text1"/>
                <w:sz w:val="24"/>
                <w:szCs w:val="24"/>
              </w:rPr>
            </w:pPr>
            <w:r w:rsidRPr="00DE2DEC">
              <w:rPr>
                <w:b/>
                <w:bCs/>
                <w:color w:val="000000" w:themeColor="text1"/>
                <w:sz w:val="24"/>
                <w:szCs w:val="24"/>
              </w:rPr>
              <w:t>Tên biến</w:t>
            </w:r>
          </w:p>
        </w:tc>
        <w:tc>
          <w:tcPr>
            <w:tcW w:w="3500" w:type="dxa"/>
            <w:shd w:val="clear" w:color="auto" w:fill="D9E2F3"/>
            <w:tcMar>
              <w:top w:w="80" w:type="dxa"/>
              <w:left w:w="100" w:type="dxa"/>
              <w:bottom w:w="80" w:type="dxa"/>
              <w:right w:w="100" w:type="dxa"/>
            </w:tcMar>
            <w:vAlign w:val="center"/>
          </w:tcPr>
          <w:p w14:paraId="659CF9CB" w14:textId="77777777" w:rsidR="00883BD7" w:rsidRPr="00DE2DEC" w:rsidRDefault="00883BD7" w:rsidP="00316DA2">
            <w:pPr>
              <w:spacing w:before="30" w:after="170"/>
              <w:jc w:val="center"/>
              <w:rPr>
                <w:color w:val="000000" w:themeColor="text1"/>
                <w:sz w:val="24"/>
                <w:szCs w:val="24"/>
              </w:rPr>
            </w:pPr>
            <w:r w:rsidRPr="00DE2DEC">
              <w:rPr>
                <w:b/>
                <w:bCs/>
                <w:color w:val="000000" w:themeColor="text1"/>
                <w:sz w:val="24"/>
                <w:szCs w:val="24"/>
              </w:rPr>
              <w:t>Cách đo lường</w:t>
            </w:r>
          </w:p>
        </w:tc>
        <w:tc>
          <w:tcPr>
            <w:tcW w:w="1800" w:type="dxa"/>
            <w:shd w:val="clear" w:color="auto" w:fill="D9E2F3"/>
            <w:tcMar>
              <w:top w:w="80" w:type="dxa"/>
              <w:left w:w="100" w:type="dxa"/>
              <w:bottom w:w="80" w:type="dxa"/>
              <w:right w:w="100" w:type="dxa"/>
            </w:tcMar>
            <w:vAlign w:val="center"/>
          </w:tcPr>
          <w:p w14:paraId="5227C380" w14:textId="77777777" w:rsidR="00883BD7" w:rsidRPr="00DE2DEC" w:rsidRDefault="00883BD7" w:rsidP="00316DA2">
            <w:pPr>
              <w:spacing w:before="30" w:after="170"/>
              <w:jc w:val="center"/>
              <w:rPr>
                <w:color w:val="000000" w:themeColor="text1"/>
                <w:sz w:val="24"/>
                <w:szCs w:val="24"/>
              </w:rPr>
            </w:pPr>
            <w:r w:rsidRPr="00DE2DEC">
              <w:rPr>
                <w:b/>
                <w:bCs/>
                <w:color w:val="000000" w:themeColor="text1"/>
                <w:sz w:val="24"/>
                <w:szCs w:val="24"/>
              </w:rPr>
              <w:t>Nguồn</w:t>
            </w:r>
          </w:p>
        </w:tc>
      </w:tr>
      <w:tr w:rsidR="00883BD7" w:rsidRPr="00DE2DEC" w14:paraId="0F13076F" w14:textId="77777777" w:rsidTr="00316DA2">
        <w:tc>
          <w:tcPr>
            <w:tcW w:w="1400" w:type="dxa"/>
            <w:tcMar>
              <w:top w:w="80" w:type="dxa"/>
              <w:left w:w="100" w:type="dxa"/>
              <w:bottom w:w="80" w:type="dxa"/>
              <w:right w:w="100" w:type="dxa"/>
            </w:tcMar>
            <w:vAlign w:val="center"/>
          </w:tcPr>
          <w:p w14:paraId="126C03A4"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Biến phụ thuộc</w:t>
            </w:r>
          </w:p>
        </w:tc>
        <w:tc>
          <w:tcPr>
            <w:tcW w:w="1100" w:type="dxa"/>
            <w:tcMar>
              <w:top w:w="80" w:type="dxa"/>
              <w:left w:w="100" w:type="dxa"/>
              <w:bottom w:w="80" w:type="dxa"/>
              <w:right w:w="100" w:type="dxa"/>
            </w:tcMar>
            <w:vAlign w:val="center"/>
          </w:tcPr>
          <w:p w14:paraId="54D458A8"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CO2</w:t>
            </w:r>
          </w:p>
        </w:tc>
        <w:tc>
          <w:tcPr>
            <w:tcW w:w="2000" w:type="dxa"/>
            <w:tcMar>
              <w:top w:w="80" w:type="dxa"/>
              <w:left w:w="100" w:type="dxa"/>
              <w:bottom w:w="80" w:type="dxa"/>
              <w:right w:w="100" w:type="dxa"/>
            </w:tcMar>
            <w:vAlign w:val="center"/>
          </w:tcPr>
          <w:p w14:paraId="715A1A11"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Phát thải CO2 bình quân đầu người</w:t>
            </w:r>
          </w:p>
        </w:tc>
        <w:tc>
          <w:tcPr>
            <w:tcW w:w="3500" w:type="dxa"/>
            <w:tcMar>
              <w:top w:w="80" w:type="dxa"/>
              <w:left w:w="100" w:type="dxa"/>
              <w:bottom w:w="80" w:type="dxa"/>
              <w:right w:w="100" w:type="dxa"/>
            </w:tcMar>
            <w:vAlign w:val="center"/>
          </w:tcPr>
          <w:p w14:paraId="28A6F3BD"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Phát thải CO2 (loại trừ LULUCF) bình quân đầu người (tấn CO2e/người)</w:t>
            </w:r>
          </w:p>
        </w:tc>
        <w:tc>
          <w:tcPr>
            <w:tcW w:w="1800" w:type="dxa"/>
            <w:tcMar>
              <w:top w:w="80" w:type="dxa"/>
              <w:left w:w="100" w:type="dxa"/>
              <w:bottom w:w="80" w:type="dxa"/>
              <w:right w:w="100" w:type="dxa"/>
            </w:tcMar>
            <w:vAlign w:val="center"/>
          </w:tcPr>
          <w:p w14:paraId="27E1735A" w14:textId="77777777" w:rsidR="00883BD7" w:rsidRPr="00DE2DEC" w:rsidRDefault="00883BD7" w:rsidP="00316DA2">
            <w:pPr>
              <w:spacing w:before="30" w:after="170"/>
              <w:jc w:val="center"/>
              <w:rPr>
                <w:color w:val="000000" w:themeColor="text1"/>
                <w:sz w:val="24"/>
                <w:szCs w:val="24"/>
              </w:rPr>
            </w:pPr>
            <w:r w:rsidRPr="00DE2DEC">
              <w:rPr>
                <w:color w:val="000000" w:themeColor="text1"/>
                <w:sz w:val="24"/>
                <w:szCs w:val="24"/>
              </w:rPr>
              <w:t>WDI</w:t>
            </w:r>
          </w:p>
        </w:tc>
      </w:tr>
      <w:tr w:rsidR="00883BD7" w:rsidRPr="00DE2DEC" w14:paraId="4A3A36F3" w14:textId="77777777" w:rsidTr="00316DA2">
        <w:tc>
          <w:tcPr>
            <w:tcW w:w="1400" w:type="dxa"/>
            <w:tcMar>
              <w:top w:w="80" w:type="dxa"/>
              <w:left w:w="100" w:type="dxa"/>
              <w:bottom w:w="80" w:type="dxa"/>
              <w:right w:w="100" w:type="dxa"/>
            </w:tcMar>
            <w:vAlign w:val="center"/>
          </w:tcPr>
          <w:p w14:paraId="6810E897"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Biến độc lập</w:t>
            </w:r>
          </w:p>
        </w:tc>
        <w:tc>
          <w:tcPr>
            <w:tcW w:w="1100" w:type="dxa"/>
            <w:tcMar>
              <w:top w:w="80" w:type="dxa"/>
              <w:left w:w="100" w:type="dxa"/>
              <w:bottom w:w="80" w:type="dxa"/>
              <w:right w:w="100" w:type="dxa"/>
            </w:tcMar>
            <w:vAlign w:val="center"/>
          </w:tcPr>
          <w:p w14:paraId="6BB7DCB1"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FDI</w:t>
            </w:r>
          </w:p>
        </w:tc>
        <w:tc>
          <w:tcPr>
            <w:tcW w:w="2000" w:type="dxa"/>
            <w:tcMar>
              <w:top w:w="80" w:type="dxa"/>
              <w:left w:w="100" w:type="dxa"/>
              <w:bottom w:w="80" w:type="dxa"/>
              <w:right w:w="100" w:type="dxa"/>
            </w:tcMar>
            <w:vAlign w:val="center"/>
          </w:tcPr>
          <w:p w14:paraId="079A6B77"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Đầu tư trực tiếp nước ngoài</w:t>
            </w:r>
          </w:p>
        </w:tc>
        <w:tc>
          <w:tcPr>
            <w:tcW w:w="3500" w:type="dxa"/>
            <w:tcMar>
              <w:top w:w="80" w:type="dxa"/>
              <w:left w:w="100" w:type="dxa"/>
              <w:bottom w:w="80" w:type="dxa"/>
              <w:right w:w="100" w:type="dxa"/>
            </w:tcMar>
            <w:vAlign w:val="center"/>
          </w:tcPr>
          <w:p w14:paraId="4A195CC4"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Vốn FDI ròng vào (% GDP)</w:t>
            </w:r>
          </w:p>
        </w:tc>
        <w:tc>
          <w:tcPr>
            <w:tcW w:w="1800" w:type="dxa"/>
            <w:tcMar>
              <w:top w:w="80" w:type="dxa"/>
              <w:left w:w="100" w:type="dxa"/>
              <w:bottom w:w="80" w:type="dxa"/>
              <w:right w:w="100" w:type="dxa"/>
            </w:tcMar>
            <w:vAlign w:val="center"/>
          </w:tcPr>
          <w:p w14:paraId="4A08AF4F" w14:textId="77777777" w:rsidR="00883BD7" w:rsidRPr="00DE2DEC" w:rsidRDefault="00883BD7" w:rsidP="00316DA2">
            <w:pPr>
              <w:spacing w:before="30" w:after="170"/>
              <w:jc w:val="center"/>
              <w:rPr>
                <w:color w:val="000000" w:themeColor="text1"/>
                <w:sz w:val="24"/>
                <w:szCs w:val="24"/>
              </w:rPr>
            </w:pPr>
            <w:r w:rsidRPr="00DE2DEC">
              <w:rPr>
                <w:color w:val="000000" w:themeColor="text1"/>
                <w:sz w:val="24"/>
                <w:szCs w:val="24"/>
              </w:rPr>
              <w:t>WDI</w:t>
            </w:r>
          </w:p>
        </w:tc>
      </w:tr>
      <w:tr w:rsidR="00883BD7" w:rsidRPr="00DE2DEC" w14:paraId="0B77A6ED" w14:textId="77777777" w:rsidTr="00316DA2">
        <w:tc>
          <w:tcPr>
            <w:tcW w:w="1400" w:type="dxa"/>
            <w:vMerge w:val="restart"/>
            <w:tcMar>
              <w:top w:w="80" w:type="dxa"/>
              <w:left w:w="100" w:type="dxa"/>
              <w:bottom w:w="80" w:type="dxa"/>
              <w:right w:w="100" w:type="dxa"/>
            </w:tcMar>
            <w:vAlign w:val="center"/>
          </w:tcPr>
          <w:p w14:paraId="365AEC88"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 xml:space="preserve">Biến điều tiết (chất </w:t>
            </w:r>
            <w:r w:rsidRPr="00DE2DEC">
              <w:rPr>
                <w:color w:val="000000" w:themeColor="text1"/>
                <w:sz w:val="24"/>
                <w:szCs w:val="24"/>
              </w:rPr>
              <w:lastRenderedPageBreak/>
              <w:t>lượng thể chế - WGI)</w:t>
            </w:r>
          </w:p>
        </w:tc>
        <w:tc>
          <w:tcPr>
            <w:tcW w:w="1100" w:type="dxa"/>
            <w:tcMar>
              <w:top w:w="80" w:type="dxa"/>
              <w:left w:w="100" w:type="dxa"/>
              <w:bottom w:w="80" w:type="dxa"/>
              <w:right w:w="100" w:type="dxa"/>
            </w:tcMar>
            <w:vAlign w:val="center"/>
          </w:tcPr>
          <w:p w14:paraId="5930F898"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lastRenderedPageBreak/>
              <w:t>CC</w:t>
            </w:r>
          </w:p>
        </w:tc>
        <w:tc>
          <w:tcPr>
            <w:tcW w:w="2000" w:type="dxa"/>
            <w:tcMar>
              <w:top w:w="80" w:type="dxa"/>
              <w:left w:w="100" w:type="dxa"/>
              <w:bottom w:w="80" w:type="dxa"/>
              <w:right w:w="100" w:type="dxa"/>
            </w:tcMar>
            <w:vAlign w:val="center"/>
          </w:tcPr>
          <w:p w14:paraId="46BDBB3B"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Kiểm soát tham nhũng</w:t>
            </w:r>
          </w:p>
        </w:tc>
        <w:tc>
          <w:tcPr>
            <w:tcW w:w="3500" w:type="dxa"/>
            <w:tcMar>
              <w:top w:w="80" w:type="dxa"/>
              <w:left w:w="100" w:type="dxa"/>
              <w:bottom w:w="80" w:type="dxa"/>
              <w:right w:w="100" w:type="dxa"/>
            </w:tcMar>
            <w:vAlign w:val="center"/>
          </w:tcPr>
          <w:p w14:paraId="77C4A25E"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Control of Corruption (-2,5 → +2,5)</w:t>
            </w:r>
          </w:p>
        </w:tc>
        <w:tc>
          <w:tcPr>
            <w:tcW w:w="1800" w:type="dxa"/>
            <w:tcMar>
              <w:top w:w="80" w:type="dxa"/>
              <w:left w:w="100" w:type="dxa"/>
              <w:bottom w:w="80" w:type="dxa"/>
              <w:right w:w="100" w:type="dxa"/>
            </w:tcMar>
            <w:vAlign w:val="center"/>
          </w:tcPr>
          <w:p w14:paraId="4D95EB7B" w14:textId="77777777" w:rsidR="00883BD7" w:rsidRPr="00DE2DEC" w:rsidRDefault="00883BD7" w:rsidP="00316DA2">
            <w:pPr>
              <w:spacing w:before="30" w:after="170"/>
              <w:jc w:val="center"/>
              <w:rPr>
                <w:color w:val="000000" w:themeColor="text1"/>
                <w:sz w:val="24"/>
                <w:szCs w:val="24"/>
              </w:rPr>
            </w:pPr>
            <w:r w:rsidRPr="00DE2DEC">
              <w:rPr>
                <w:color w:val="000000" w:themeColor="text1"/>
                <w:sz w:val="24"/>
                <w:szCs w:val="24"/>
              </w:rPr>
              <w:t>WGI</w:t>
            </w:r>
          </w:p>
        </w:tc>
      </w:tr>
      <w:tr w:rsidR="00883BD7" w:rsidRPr="00DE2DEC" w14:paraId="7A974318" w14:textId="77777777" w:rsidTr="00316DA2">
        <w:tc>
          <w:tcPr>
            <w:tcW w:w="1400" w:type="dxa"/>
            <w:vMerge/>
            <w:tcMar>
              <w:top w:w="80" w:type="dxa"/>
              <w:left w:w="100" w:type="dxa"/>
              <w:bottom w:w="80" w:type="dxa"/>
              <w:right w:w="100" w:type="dxa"/>
            </w:tcMar>
            <w:vAlign w:val="center"/>
          </w:tcPr>
          <w:p w14:paraId="084B9264" w14:textId="77777777" w:rsidR="00883BD7" w:rsidRPr="00DE2DEC" w:rsidRDefault="00883BD7" w:rsidP="00316DA2">
            <w:pPr>
              <w:spacing w:before="30" w:after="170"/>
              <w:rPr>
                <w:color w:val="000000" w:themeColor="text1"/>
                <w:sz w:val="24"/>
                <w:szCs w:val="24"/>
              </w:rPr>
            </w:pPr>
          </w:p>
        </w:tc>
        <w:tc>
          <w:tcPr>
            <w:tcW w:w="1100" w:type="dxa"/>
            <w:tcMar>
              <w:top w:w="80" w:type="dxa"/>
              <w:left w:w="100" w:type="dxa"/>
              <w:bottom w:w="80" w:type="dxa"/>
              <w:right w:w="100" w:type="dxa"/>
            </w:tcMar>
            <w:vAlign w:val="center"/>
          </w:tcPr>
          <w:p w14:paraId="563BB3F5"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GE</w:t>
            </w:r>
          </w:p>
        </w:tc>
        <w:tc>
          <w:tcPr>
            <w:tcW w:w="2000" w:type="dxa"/>
            <w:tcMar>
              <w:top w:w="80" w:type="dxa"/>
              <w:left w:w="100" w:type="dxa"/>
              <w:bottom w:w="80" w:type="dxa"/>
              <w:right w:w="100" w:type="dxa"/>
            </w:tcMar>
            <w:vAlign w:val="center"/>
          </w:tcPr>
          <w:p w14:paraId="4B73AF98"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Hiệu quả chính phủ</w:t>
            </w:r>
          </w:p>
        </w:tc>
        <w:tc>
          <w:tcPr>
            <w:tcW w:w="3500" w:type="dxa"/>
            <w:tcMar>
              <w:top w:w="80" w:type="dxa"/>
              <w:left w:w="100" w:type="dxa"/>
              <w:bottom w:w="80" w:type="dxa"/>
              <w:right w:w="100" w:type="dxa"/>
            </w:tcMar>
            <w:vAlign w:val="center"/>
          </w:tcPr>
          <w:p w14:paraId="30244225"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Government Effectiveness (-2,5 → +2,5)</w:t>
            </w:r>
          </w:p>
        </w:tc>
        <w:tc>
          <w:tcPr>
            <w:tcW w:w="1800" w:type="dxa"/>
            <w:tcMar>
              <w:top w:w="80" w:type="dxa"/>
              <w:left w:w="100" w:type="dxa"/>
              <w:bottom w:w="80" w:type="dxa"/>
              <w:right w:w="100" w:type="dxa"/>
            </w:tcMar>
            <w:vAlign w:val="center"/>
          </w:tcPr>
          <w:p w14:paraId="7A0A5CCE" w14:textId="77777777" w:rsidR="00883BD7" w:rsidRPr="00DE2DEC" w:rsidRDefault="00883BD7" w:rsidP="00316DA2">
            <w:pPr>
              <w:spacing w:before="30" w:after="170"/>
              <w:jc w:val="center"/>
              <w:rPr>
                <w:color w:val="000000" w:themeColor="text1"/>
                <w:sz w:val="24"/>
                <w:szCs w:val="24"/>
              </w:rPr>
            </w:pPr>
            <w:r w:rsidRPr="00DE2DEC">
              <w:rPr>
                <w:color w:val="000000" w:themeColor="text1"/>
                <w:sz w:val="24"/>
                <w:szCs w:val="24"/>
              </w:rPr>
              <w:t>WGI</w:t>
            </w:r>
          </w:p>
        </w:tc>
      </w:tr>
      <w:tr w:rsidR="00883BD7" w:rsidRPr="00DE2DEC" w14:paraId="5E330620" w14:textId="77777777" w:rsidTr="00316DA2">
        <w:tc>
          <w:tcPr>
            <w:tcW w:w="1400" w:type="dxa"/>
            <w:vMerge/>
            <w:tcMar>
              <w:top w:w="80" w:type="dxa"/>
              <w:left w:w="100" w:type="dxa"/>
              <w:bottom w:w="80" w:type="dxa"/>
              <w:right w:w="100" w:type="dxa"/>
            </w:tcMar>
            <w:vAlign w:val="center"/>
          </w:tcPr>
          <w:p w14:paraId="17F5DE17" w14:textId="77777777" w:rsidR="00883BD7" w:rsidRPr="00DE2DEC" w:rsidRDefault="00883BD7" w:rsidP="00316DA2">
            <w:pPr>
              <w:spacing w:before="30" w:after="170"/>
              <w:rPr>
                <w:color w:val="000000" w:themeColor="text1"/>
                <w:sz w:val="24"/>
                <w:szCs w:val="24"/>
              </w:rPr>
            </w:pPr>
          </w:p>
        </w:tc>
        <w:tc>
          <w:tcPr>
            <w:tcW w:w="1100" w:type="dxa"/>
            <w:tcMar>
              <w:top w:w="80" w:type="dxa"/>
              <w:left w:w="100" w:type="dxa"/>
              <w:bottom w:w="80" w:type="dxa"/>
              <w:right w:w="100" w:type="dxa"/>
            </w:tcMar>
            <w:vAlign w:val="center"/>
          </w:tcPr>
          <w:p w14:paraId="4E55E143"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PV</w:t>
            </w:r>
          </w:p>
        </w:tc>
        <w:tc>
          <w:tcPr>
            <w:tcW w:w="2000" w:type="dxa"/>
            <w:tcMar>
              <w:top w:w="80" w:type="dxa"/>
              <w:left w:w="100" w:type="dxa"/>
              <w:bottom w:w="80" w:type="dxa"/>
              <w:right w:w="100" w:type="dxa"/>
            </w:tcMar>
            <w:vAlign w:val="center"/>
          </w:tcPr>
          <w:p w14:paraId="4FAF9710"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Ổn định chính trị</w:t>
            </w:r>
          </w:p>
        </w:tc>
        <w:tc>
          <w:tcPr>
            <w:tcW w:w="3500" w:type="dxa"/>
            <w:tcMar>
              <w:top w:w="80" w:type="dxa"/>
              <w:left w:w="100" w:type="dxa"/>
              <w:bottom w:w="80" w:type="dxa"/>
              <w:right w:w="100" w:type="dxa"/>
            </w:tcMar>
            <w:vAlign w:val="center"/>
          </w:tcPr>
          <w:p w14:paraId="1E4324D8"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Political Stability (-2,5 → +2,5)</w:t>
            </w:r>
          </w:p>
        </w:tc>
        <w:tc>
          <w:tcPr>
            <w:tcW w:w="1800" w:type="dxa"/>
            <w:tcMar>
              <w:top w:w="80" w:type="dxa"/>
              <w:left w:w="100" w:type="dxa"/>
              <w:bottom w:w="80" w:type="dxa"/>
              <w:right w:w="100" w:type="dxa"/>
            </w:tcMar>
            <w:vAlign w:val="center"/>
          </w:tcPr>
          <w:p w14:paraId="10E938C1" w14:textId="77777777" w:rsidR="00883BD7" w:rsidRPr="00DE2DEC" w:rsidRDefault="00883BD7" w:rsidP="00316DA2">
            <w:pPr>
              <w:spacing w:before="30" w:after="170"/>
              <w:jc w:val="center"/>
              <w:rPr>
                <w:color w:val="000000" w:themeColor="text1"/>
                <w:sz w:val="24"/>
                <w:szCs w:val="24"/>
              </w:rPr>
            </w:pPr>
            <w:r w:rsidRPr="00DE2DEC">
              <w:rPr>
                <w:color w:val="000000" w:themeColor="text1"/>
                <w:sz w:val="24"/>
                <w:szCs w:val="24"/>
              </w:rPr>
              <w:t>WGI</w:t>
            </w:r>
          </w:p>
        </w:tc>
      </w:tr>
      <w:tr w:rsidR="00883BD7" w:rsidRPr="00DE2DEC" w14:paraId="032483F6" w14:textId="77777777" w:rsidTr="00316DA2">
        <w:tc>
          <w:tcPr>
            <w:tcW w:w="1400" w:type="dxa"/>
            <w:vMerge/>
            <w:tcMar>
              <w:top w:w="80" w:type="dxa"/>
              <w:left w:w="100" w:type="dxa"/>
              <w:bottom w:w="80" w:type="dxa"/>
              <w:right w:w="100" w:type="dxa"/>
            </w:tcMar>
            <w:vAlign w:val="center"/>
          </w:tcPr>
          <w:p w14:paraId="667ED470" w14:textId="77777777" w:rsidR="00883BD7" w:rsidRPr="00DE2DEC" w:rsidRDefault="00883BD7" w:rsidP="00316DA2">
            <w:pPr>
              <w:spacing w:before="30" w:after="170"/>
              <w:rPr>
                <w:color w:val="000000" w:themeColor="text1"/>
                <w:sz w:val="24"/>
                <w:szCs w:val="24"/>
              </w:rPr>
            </w:pPr>
          </w:p>
        </w:tc>
        <w:tc>
          <w:tcPr>
            <w:tcW w:w="1100" w:type="dxa"/>
            <w:tcMar>
              <w:top w:w="80" w:type="dxa"/>
              <w:left w:w="100" w:type="dxa"/>
              <w:bottom w:w="80" w:type="dxa"/>
              <w:right w:w="100" w:type="dxa"/>
            </w:tcMar>
            <w:vAlign w:val="center"/>
          </w:tcPr>
          <w:p w14:paraId="2AA8AC39"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RQ</w:t>
            </w:r>
          </w:p>
        </w:tc>
        <w:tc>
          <w:tcPr>
            <w:tcW w:w="2000" w:type="dxa"/>
            <w:tcMar>
              <w:top w:w="80" w:type="dxa"/>
              <w:left w:w="100" w:type="dxa"/>
              <w:bottom w:w="80" w:type="dxa"/>
              <w:right w:w="100" w:type="dxa"/>
            </w:tcMar>
            <w:vAlign w:val="center"/>
          </w:tcPr>
          <w:p w14:paraId="23E3D0E3"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Chất lượng quản lý điều hành</w:t>
            </w:r>
          </w:p>
        </w:tc>
        <w:tc>
          <w:tcPr>
            <w:tcW w:w="3500" w:type="dxa"/>
            <w:tcMar>
              <w:top w:w="80" w:type="dxa"/>
              <w:left w:w="100" w:type="dxa"/>
              <w:bottom w:w="80" w:type="dxa"/>
              <w:right w:w="100" w:type="dxa"/>
            </w:tcMar>
            <w:vAlign w:val="center"/>
          </w:tcPr>
          <w:p w14:paraId="75D1678F"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Regulatory Quality (-2,5 → +2,5)</w:t>
            </w:r>
          </w:p>
        </w:tc>
        <w:tc>
          <w:tcPr>
            <w:tcW w:w="1800" w:type="dxa"/>
            <w:tcMar>
              <w:top w:w="80" w:type="dxa"/>
              <w:left w:w="100" w:type="dxa"/>
              <w:bottom w:w="80" w:type="dxa"/>
              <w:right w:w="100" w:type="dxa"/>
            </w:tcMar>
            <w:vAlign w:val="center"/>
          </w:tcPr>
          <w:p w14:paraId="7D7EC3A5" w14:textId="77777777" w:rsidR="00883BD7" w:rsidRPr="00DE2DEC" w:rsidRDefault="00883BD7" w:rsidP="00316DA2">
            <w:pPr>
              <w:spacing w:before="30" w:after="170"/>
              <w:jc w:val="center"/>
              <w:rPr>
                <w:color w:val="000000" w:themeColor="text1"/>
                <w:sz w:val="24"/>
                <w:szCs w:val="24"/>
              </w:rPr>
            </w:pPr>
            <w:r w:rsidRPr="00DE2DEC">
              <w:rPr>
                <w:color w:val="000000" w:themeColor="text1"/>
                <w:sz w:val="24"/>
                <w:szCs w:val="24"/>
              </w:rPr>
              <w:t>WGI</w:t>
            </w:r>
          </w:p>
        </w:tc>
      </w:tr>
      <w:tr w:rsidR="00883BD7" w:rsidRPr="00DE2DEC" w14:paraId="33357AB4" w14:textId="77777777" w:rsidTr="00316DA2">
        <w:tc>
          <w:tcPr>
            <w:tcW w:w="1400" w:type="dxa"/>
            <w:vMerge/>
            <w:tcMar>
              <w:top w:w="80" w:type="dxa"/>
              <w:left w:w="100" w:type="dxa"/>
              <w:bottom w:w="80" w:type="dxa"/>
              <w:right w:w="100" w:type="dxa"/>
            </w:tcMar>
            <w:vAlign w:val="center"/>
          </w:tcPr>
          <w:p w14:paraId="2AE720F3" w14:textId="77777777" w:rsidR="00883BD7" w:rsidRPr="00DE2DEC" w:rsidRDefault="00883BD7" w:rsidP="00316DA2">
            <w:pPr>
              <w:spacing w:before="30" w:after="170"/>
              <w:rPr>
                <w:color w:val="000000" w:themeColor="text1"/>
                <w:sz w:val="24"/>
                <w:szCs w:val="24"/>
              </w:rPr>
            </w:pPr>
          </w:p>
        </w:tc>
        <w:tc>
          <w:tcPr>
            <w:tcW w:w="1100" w:type="dxa"/>
            <w:tcMar>
              <w:top w:w="80" w:type="dxa"/>
              <w:left w:w="100" w:type="dxa"/>
              <w:bottom w:w="80" w:type="dxa"/>
              <w:right w:w="100" w:type="dxa"/>
            </w:tcMar>
            <w:vAlign w:val="center"/>
          </w:tcPr>
          <w:p w14:paraId="7FE7E70A"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RL</w:t>
            </w:r>
          </w:p>
        </w:tc>
        <w:tc>
          <w:tcPr>
            <w:tcW w:w="2000" w:type="dxa"/>
            <w:tcMar>
              <w:top w:w="80" w:type="dxa"/>
              <w:left w:w="100" w:type="dxa"/>
              <w:bottom w:w="80" w:type="dxa"/>
              <w:right w:w="100" w:type="dxa"/>
            </w:tcMar>
            <w:vAlign w:val="center"/>
          </w:tcPr>
          <w:p w14:paraId="7E975687"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Thượng tôn pháp luật</w:t>
            </w:r>
          </w:p>
        </w:tc>
        <w:tc>
          <w:tcPr>
            <w:tcW w:w="3500" w:type="dxa"/>
            <w:tcMar>
              <w:top w:w="80" w:type="dxa"/>
              <w:left w:w="100" w:type="dxa"/>
              <w:bottom w:w="80" w:type="dxa"/>
              <w:right w:w="100" w:type="dxa"/>
            </w:tcMar>
            <w:vAlign w:val="center"/>
          </w:tcPr>
          <w:p w14:paraId="0EDF6877"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Rule of Law (-2,5 → +2,5)</w:t>
            </w:r>
          </w:p>
        </w:tc>
        <w:tc>
          <w:tcPr>
            <w:tcW w:w="1800" w:type="dxa"/>
            <w:tcMar>
              <w:top w:w="80" w:type="dxa"/>
              <w:left w:w="100" w:type="dxa"/>
              <w:bottom w:w="80" w:type="dxa"/>
              <w:right w:w="100" w:type="dxa"/>
            </w:tcMar>
            <w:vAlign w:val="center"/>
          </w:tcPr>
          <w:p w14:paraId="2BB7549B" w14:textId="77777777" w:rsidR="00883BD7" w:rsidRPr="00DE2DEC" w:rsidRDefault="00883BD7" w:rsidP="00316DA2">
            <w:pPr>
              <w:spacing w:before="30" w:after="170"/>
              <w:jc w:val="center"/>
              <w:rPr>
                <w:color w:val="000000" w:themeColor="text1"/>
                <w:sz w:val="24"/>
                <w:szCs w:val="24"/>
              </w:rPr>
            </w:pPr>
            <w:r w:rsidRPr="00DE2DEC">
              <w:rPr>
                <w:color w:val="000000" w:themeColor="text1"/>
                <w:sz w:val="24"/>
                <w:szCs w:val="24"/>
              </w:rPr>
              <w:t>WGI</w:t>
            </w:r>
          </w:p>
        </w:tc>
      </w:tr>
      <w:tr w:rsidR="00883BD7" w:rsidRPr="00DE2DEC" w14:paraId="1890C755" w14:textId="77777777" w:rsidTr="00316DA2">
        <w:tc>
          <w:tcPr>
            <w:tcW w:w="1400" w:type="dxa"/>
            <w:vMerge/>
            <w:tcMar>
              <w:top w:w="80" w:type="dxa"/>
              <w:left w:w="100" w:type="dxa"/>
              <w:bottom w:w="80" w:type="dxa"/>
              <w:right w:w="100" w:type="dxa"/>
            </w:tcMar>
            <w:vAlign w:val="center"/>
          </w:tcPr>
          <w:p w14:paraId="25B10E4E" w14:textId="77777777" w:rsidR="00883BD7" w:rsidRPr="00DE2DEC" w:rsidRDefault="00883BD7" w:rsidP="00316DA2">
            <w:pPr>
              <w:spacing w:before="30" w:after="170"/>
              <w:rPr>
                <w:color w:val="000000" w:themeColor="text1"/>
                <w:sz w:val="24"/>
                <w:szCs w:val="24"/>
              </w:rPr>
            </w:pPr>
          </w:p>
        </w:tc>
        <w:tc>
          <w:tcPr>
            <w:tcW w:w="1100" w:type="dxa"/>
            <w:tcMar>
              <w:top w:w="80" w:type="dxa"/>
              <w:left w:w="100" w:type="dxa"/>
              <w:bottom w:w="80" w:type="dxa"/>
              <w:right w:w="100" w:type="dxa"/>
            </w:tcMar>
            <w:vAlign w:val="center"/>
          </w:tcPr>
          <w:p w14:paraId="147E81AF"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VA</w:t>
            </w:r>
          </w:p>
        </w:tc>
        <w:tc>
          <w:tcPr>
            <w:tcW w:w="2000" w:type="dxa"/>
            <w:tcMar>
              <w:top w:w="80" w:type="dxa"/>
              <w:left w:w="100" w:type="dxa"/>
              <w:bottom w:w="80" w:type="dxa"/>
              <w:right w:w="100" w:type="dxa"/>
            </w:tcMar>
            <w:vAlign w:val="center"/>
          </w:tcPr>
          <w:p w14:paraId="5441C4A7"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Tiếng nói và trách nhiệm giải trình</w:t>
            </w:r>
          </w:p>
        </w:tc>
        <w:tc>
          <w:tcPr>
            <w:tcW w:w="3500" w:type="dxa"/>
            <w:tcMar>
              <w:top w:w="80" w:type="dxa"/>
              <w:left w:w="100" w:type="dxa"/>
              <w:bottom w:w="80" w:type="dxa"/>
              <w:right w:w="100" w:type="dxa"/>
            </w:tcMar>
            <w:vAlign w:val="center"/>
          </w:tcPr>
          <w:p w14:paraId="7A222FB4"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Voice and Accountability (-2,5 → +2,5)</w:t>
            </w:r>
          </w:p>
        </w:tc>
        <w:tc>
          <w:tcPr>
            <w:tcW w:w="1800" w:type="dxa"/>
            <w:tcMar>
              <w:top w:w="80" w:type="dxa"/>
              <w:left w:w="100" w:type="dxa"/>
              <w:bottom w:w="80" w:type="dxa"/>
              <w:right w:w="100" w:type="dxa"/>
            </w:tcMar>
            <w:vAlign w:val="center"/>
          </w:tcPr>
          <w:p w14:paraId="0C8D01F5" w14:textId="77777777" w:rsidR="00883BD7" w:rsidRPr="00DE2DEC" w:rsidRDefault="00883BD7" w:rsidP="00316DA2">
            <w:pPr>
              <w:spacing w:before="30" w:after="170"/>
              <w:jc w:val="center"/>
              <w:rPr>
                <w:color w:val="000000" w:themeColor="text1"/>
                <w:sz w:val="24"/>
                <w:szCs w:val="24"/>
              </w:rPr>
            </w:pPr>
            <w:r w:rsidRPr="00DE2DEC">
              <w:rPr>
                <w:color w:val="000000" w:themeColor="text1"/>
                <w:sz w:val="24"/>
                <w:szCs w:val="24"/>
              </w:rPr>
              <w:t>WGI</w:t>
            </w:r>
          </w:p>
        </w:tc>
      </w:tr>
      <w:tr w:rsidR="00883BD7" w:rsidRPr="00DE2DEC" w14:paraId="64C7F2F2" w14:textId="77777777" w:rsidTr="00316DA2">
        <w:tc>
          <w:tcPr>
            <w:tcW w:w="1400" w:type="dxa"/>
            <w:vMerge/>
            <w:tcMar>
              <w:top w:w="80" w:type="dxa"/>
              <w:left w:w="100" w:type="dxa"/>
              <w:bottom w:w="80" w:type="dxa"/>
              <w:right w:w="100" w:type="dxa"/>
            </w:tcMar>
            <w:vAlign w:val="center"/>
          </w:tcPr>
          <w:p w14:paraId="053BCB9E" w14:textId="77777777" w:rsidR="00883BD7" w:rsidRPr="00DE2DEC" w:rsidRDefault="00883BD7" w:rsidP="00316DA2">
            <w:pPr>
              <w:spacing w:before="30" w:after="170"/>
              <w:rPr>
                <w:color w:val="000000" w:themeColor="text1"/>
                <w:sz w:val="24"/>
                <w:szCs w:val="24"/>
              </w:rPr>
            </w:pPr>
          </w:p>
        </w:tc>
        <w:tc>
          <w:tcPr>
            <w:tcW w:w="1100" w:type="dxa"/>
            <w:tcMar>
              <w:top w:w="80" w:type="dxa"/>
              <w:left w:w="100" w:type="dxa"/>
              <w:bottom w:w="80" w:type="dxa"/>
              <w:right w:w="100" w:type="dxa"/>
            </w:tcMar>
            <w:vAlign w:val="center"/>
          </w:tcPr>
          <w:p w14:paraId="61FF27AA"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IQ_PCA</w:t>
            </w:r>
          </w:p>
        </w:tc>
        <w:tc>
          <w:tcPr>
            <w:tcW w:w="2000" w:type="dxa"/>
            <w:tcMar>
              <w:top w:w="80" w:type="dxa"/>
              <w:left w:w="100" w:type="dxa"/>
              <w:bottom w:w="80" w:type="dxa"/>
              <w:right w:w="100" w:type="dxa"/>
            </w:tcMar>
            <w:vAlign w:val="center"/>
          </w:tcPr>
          <w:p w14:paraId="14A1989A"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Chỉ số chất lượng thể chế tổng hợp</w:t>
            </w:r>
          </w:p>
        </w:tc>
        <w:tc>
          <w:tcPr>
            <w:tcW w:w="3500" w:type="dxa"/>
            <w:tcMar>
              <w:top w:w="80" w:type="dxa"/>
              <w:left w:w="100" w:type="dxa"/>
              <w:bottom w:w="80" w:type="dxa"/>
              <w:right w:w="100" w:type="dxa"/>
            </w:tcMar>
            <w:vAlign w:val="center"/>
          </w:tcPr>
          <w:p w14:paraId="1667F861"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Trích xuất từ 6 biến WGI trên bằng phương pháp PCA</w:t>
            </w:r>
          </w:p>
        </w:tc>
        <w:tc>
          <w:tcPr>
            <w:tcW w:w="1800" w:type="dxa"/>
            <w:tcMar>
              <w:top w:w="80" w:type="dxa"/>
              <w:left w:w="100" w:type="dxa"/>
              <w:bottom w:w="80" w:type="dxa"/>
              <w:right w:w="100" w:type="dxa"/>
            </w:tcMar>
            <w:vAlign w:val="center"/>
          </w:tcPr>
          <w:p w14:paraId="2DB07010" w14:textId="77777777" w:rsidR="00883BD7" w:rsidRPr="00DE2DEC" w:rsidRDefault="00883BD7" w:rsidP="00316DA2">
            <w:pPr>
              <w:spacing w:before="30" w:after="170"/>
              <w:jc w:val="center"/>
              <w:rPr>
                <w:color w:val="000000" w:themeColor="text1"/>
                <w:sz w:val="24"/>
                <w:szCs w:val="24"/>
              </w:rPr>
            </w:pPr>
          </w:p>
        </w:tc>
      </w:tr>
      <w:tr w:rsidR="00883BD7" w:rsidRPr="00DE2DEC" w14:paraId="3368064C" w14:textId="77777777" w:rsidTr="00316DA2">
        <w:tc>
          <w:tcPr>
            <w:tcW w:w="1400" w:type="dxa"/>
            <w:vMerge w:val="restart"/>
            <w:tcMar>
              <w:top w:w="80" w:type="dxa"/>
              <w:left w:w="100" w:type="dxa"/>
              <w:bottom w:w="80" w:type="dxa"/>
              <w:right w:w="100" w:type="dxa"/>
            </w:tcMar>
            <w:vAlign w:val="center"/>
          </w:tcPr>
          <w:p w14:paraId="65C025A6"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Biến kiểm soát</w:t>
            </w:r>
          </w:p>
        </w:tc>
        <w:tc>
          <w:tcPr>
            <w:tcW w:w="1100" w:type="dxa"/>
            <w:tcMar>
              <w:top w:w="80" w:type="dxa"/>
              <w:left w:w="100" w:type="dxa"/>
              <w:bottom w:w="80" w:type="dxa"/>
              <w:right w:w="100" w:type="dxa"/>
            </w:tcMar>
            <w:vAlign w:val="center"/>
          </w:tcPr>
          <w:p w14:paraId="17713530"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Y</w:t>
            </w:r>
          </w:p>
        </w:tc>
        <w:tc>
          <w:tcPr>
            <w:tcW w:w="2000" w:type="dxa"/>
            <w:tcMar>
              <w:top w:w="80" w:type="dxa"/>
              <w:left w:w="100" w:type="dxa"/>
              <w:bottom w:w="80" w:type="dxa"/>
              <w:right w:w="100" w:type="dxa"/>
            </w:tcMar>
            <w:vAlign w:val="center"/>
          </w:tcPr>
          <w:p w14:paraId="6D122AC8"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Tăng trưởng kinh tế</w:t>
            </w:r>
          </w:p>
        </w:tc>
        <w:tc>
          <w:tcPr>
            <w:tcW w:w="3500" w:type="dxa"/>
            <w:tcMar>
              <w:top w:w="80" w:type="dxa"/>
              <w:left w:w="100" w:type="dxa"/>
              <w:bottom w:w="80" w:type="dxa"/>
              <w:right w:w="100" w:type="dxa"/>
            </w:tcMar>
            <w:vAlign w:val="center"/>
          </w:tcPr>
          <w:p w14:paraId="6D002B45"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Tốc độ tăng GDP bình quân đầu người (%/năm)</w:t>
            </w:r>
          </w:p>
        </w:tc>
        <w:tc>
          <w:tcPr>
            <w:tcW w:w="1800" w:type="dxa"/>
            <w:tcMar>
              <w:top w:w="80" w:type="dxa"/>
              <w:left w:w="100" w:type="dxa"/>
              <w:bottom w:w="80" w:type="dxa"/>
              <w:right w:w="100" w:type="dxa"/>
            </w:tcMar>
            <w:vAlign w:val="center"/>
          </w:tcPr>
          <w:p w14:paraId="3A88F692" w14:textId="77777777" w:rsidR="00883BD7" w:rsidRPr="00DE2DEC" w:rsidRDefault="00883BD7" w:rsidP="00316DA2">
            <w:pPr>
              <w:spacing w:before="30" w:after="170"/>
              <w:jc w:val="center"/>
              <w:rPr>
                <w:color w:val="000000" w:themeColor="text1"/>
                <w:sz w:val="24"/>
                <w:szCs w:val="24"/>
              </w:rPr>
            </w:pPr>
            <w:r w:rsidRPr="00DE2DEC">
              <w:rPr>
                <w:color w:val="000000" w:themeColor="text1"/>
                <w:sz w:val="24"/>
                <w:szCs w:val="24"/>
              </w:rPr>
              <w:t>WDI</w:t>
            </w:r>
          </w:p>
        </w:tc>
      </w:tr>
      <w:tr w:rsidR="00883BD7" w:rsidRPr="00DE2DEC" w14:paraId="41FF1FEA" w14:textId="77777777" w:rsidTr="00316DA2">
        <w:tc>
          <w:tcPr>
            <w:tcW w:w="1400" w:type="dxa"/>
            <w:vMerge/>
            <w:tcMar>
              <w:top w:w="80" w:type="dxa"/>
              <w:left w:w="100" w:type="dxa"/>
              <w:bottom w:w="80" w:type="dxa"/>
              <w:right w:w="100" w:type="dxa"/>
            </w:tcMar>
            <w:vAlign w:val="center"/>
          </w:tcPr>
          <w:p w14:paraId="38C6617C" w14:textId="77777777" w:rsidR="00883BD7" w:rsidRPr="00DE2DEC" w:rsidRDefault="00883BD7" w:rsidP="00316DA2">
            <w:pPr>
              <w:spacing w:before="30" w:after="170"/>
              <w:rPr>
                <w:color w:val="000000" w:themeColor="text1"/>
                <w:sz w:val="24"/>
                <w:szCs w:val="24"/>
              </w:rPr>
            </w:pPr>
          </w:p>
        </w:tc>
        <w:tc>
          <w:tcPr>
            <w:tcW w:w="1100" w:type="dxa"/>
            <w:tcMar>
              <w:top w:w="80" w:type="dxa"/>
              <w:left w:w="100" w:type="dxa"/>
              <w:bottom w:w="80" w:type="dxa"/>
              <w:right w:w="100" w:type="dxa"/>
            </w:tcMar>
            <w:vAlign w:val="center"/>
          </w:tcPr>
          <w:p w14:paraId="2D969DA7"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URB</w:t>
            </w:r>
          </w:p>
        </w:tc>
        <w:tc>
          <w:tcPr>
            <w:tcW w:w="2000" w:type="dxa"/>
            <w:tcMar>
              <w:top w:w="80" w:type="dxa"/>
              <w:left w:w="100" w:type="dxa"/>
              <w:bottom w:w="80" w:type="dxa"/>
              <w:right w:w="100" w:type="dxa"/>
            </w:tcMar>
            <w:vAlign w:val="center"/>
          </w:tcPr>
          <w:p w14:paraId="062ACDB6"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Đô thị hoá</w:t>
            </w:r>
          </w:p>
        </w:tc>
        <w:tc>
          <w:tcPr>
            <w:tcW w:w="3500" w:type="dxa"/>
            <w:tcMar>
              <w:top w:w="80" w:type="dxa"/>
              <w:left w:w="100" w:type="dxa"/>
              <w:bottom w:w="80" w:type="dxa"/>
              <w:right w:w="100" w:type="dxa"/>
            </w:tcMar>
            <w:vAlign w:val="center"/>
          </w:tcPr>
          <w:p w14:paraId="332281E1"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Dân số thành thị (% tổng dân số)</w:t>
            </w:r>
          </w:p>
        </w:tc>
        <w:tc>
          <w:tcPr>
            <w:tcW w:w="1800" w:type="dxa"/>
            <w:tcMar>
              <w:top w:w="80" w:type="dxa"/>
              <w:left w:w="100" w:type="dxa"/>
              <w:bottom w:w="80" w:type="dxa"/>
              <w:right w:w="100" w:type="dxa"/>
            </w:tcMar>
            <w:vAlign w:val="center"/>
          </w:tcPr>
          <w:p w14:paraId="4DDD6882" w14:textId="77777777" w:rsidR="00883BD7" w:rsidRPr="00DE2DEC" w:rsidRDefault="00883BD7" w:rsidP="00316DA2">
            <w:pPr>
              <w:spacing w:before="30" w:after="170"/>
              <w:jc w:val="center"/>
              <w:rPr>
                <w:color w:val="000000" w:themeColor="text1"/>
                <w:sz w:val="24"/>
                <w:szCs w:val="24"/>
              </w:rPr>
            </w:pPr>
            <w:r w:rsidRPr="00DE2DEC">
              <w:rPr>
                <w:color w:val="000000" w:themeColor="text1"/>
                <w:sz w:val="24"/>
                <w:szCs w:val="24"/>
              </w:rPr>
              <w:t>WDI</w:t>
            </w:r>
          </w:p>
        </w:tc>
      </w:tr>
      <w:tr w:rsidR="00883BD7" w:rsidRPr="00DE2DEC" w14:paraId="539084FA" w14:textId="77777777" w:rsidTr="00316DA2">
        <w:tc>
          <w:tcPr>
            <w:tcW w:w="1400" w:type="dxa"/>
            <w:vMerge/>
            <w:tcMar>
              <w:top w:w="80" w:type="dxa"/>
              <w:left w:w="100" w:type="dxa"/>
              <w:bottom w:w="80" w:type="dxa"/>
              <w:right w:w="100" w:type="dxa"/>
            </w:tcMar>
            <w:vAlign w:val="center"/>
          </w:tcPr>
          <w:p w14:paraId="737821EE" w14:textId="77777777" w:rsidR="00883BD7" w:rsidRPr="00DE2DEC" w:rsidRDefault="00883BD7" w:rsidP="00316DA2">
            <w:pPr>
              <w:spacing w:before="30" w:after="170"/>
              <w:rPr>
                <w:color w:val="000000" w:themeColor="text1"/>
                <w:sz w:val="24"/>
                <w:szCs w:val="24"/>
              </w:rPr>
            </w:pPr>
          </w:p>
        </w:tc>
        <w:tc>
          <w:tcPr>
            <w:tcW w:w="1100" w:type="dxa"/>
            <w:tcMar>
              <w:top w:w="80" w:type="dxa"/>
              <w:left w:w="100" w:type="dxa"/>
              <w:bottom w:w="80" w:type="dxa"/>
              <w:right w:w="100" w:type="dxa"/>
            </w:tcMar>
            <w:vAlign w:val="center"/>
          </w:tcPr>
          <w:p w14:paraId="62BAA411"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TO</w:t>
            </w:r>
          </w:p>
        </w:tc>
        <w:tc>
          <w:tcPr>
            <w:tcW w:w="2000" w:type="dxa"/>
            <w:tcMar>
              <w:top w:w="80" w:type="dxa"/>
              <w:left w:w="100" w:type="dxa"/>
              <w:bottom w:w="80" w:type="dxa"/>
              <w:right w:w="100" w:type="dxa"/>
            </w:tcMar>
            <w:vAlign w:val="center"/>
          </w:tcPr>
          <w:p w14:paraId="2D34FCB7"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Độ mở thương mại</w:t>
            </w:r>
          </w:p>
        </w:tc>
        <w:tc>
          <w:tcPr>
            <w:tcW w:w="3500" w:type="dxa"/>
            <w:tcMar>
              <w:top w:w="80" w:type="dxa"/>
              <w:left w:w="100" w:type="dxa"/>
              <w:bottom w:w="80" w:type="dxa"/>
              <w:right w:w="100" w:type="dxa"/>
            </w:tcMar>
            <w:vAlign w:val="center"/>
          </w:tcPr>
          <w:p w14:paraId="64CFB878"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Kim ngạch xuất nhập khẩu (% GDP)</w:t>
            </w:r>
          </w:p>
        </w:tc>
        <w:tc>
          <w:tcPr>
            <w:tcW w:w="1800" w:type="dxa"/>
            <w:tcMar>
              <w:top w:w="80" w:type="dxa"/>
              <w:left w:w="100" w:type="dxa"/>
              <w:bottom w:w="80" w:type="dxa"/>
              <w:right w:w="100" w:type="dxa"/>
            </w:tcMar>
            <w:vAlign w:val="center"/>
          </w:tcPr>
          <w:p w14:paraId="0FE4B215" w14:textId="77777777" w:rsidR="00883BD7" w:rsidRPr="00DE2DEC" w:rsidRDefault="00883BD7" w:rsidP="00316DA2">
            <w:pPr>
              <w:spacing w:before="30" w:after="170"/>
              <w:jc w:val="center"/>
              <w:rPr>
                <w:color w:val="000000" w:themeColor="text1"/>
                <w:sz w:val="24"/>
                <w:szCs w:val="24"/>
              </w:rPr>
            </w:pPr>
            <w:r w:rsidRPr="00DE2DEC">
              <w:rPr>
                <w:color w:val="000000" w:themeColor="text1"/>
                <w:sz w:val="24"/>
                <w:szCs w:val="24"/>
              </w:rPr>
              <w:t>WDI</w:t>
            </w:r>
          </w:p>
        </w:tc>
      </w:tr>
      <w:tr w:rsidR="00883BD7" w:rsidRPr="00DE2DEC" w14:paraId="658389BE" w14:textId="77777777" w:rsidTr="00316DA2">
        <w:tc>
          <w:tcPr>
            <w:tcW w:w="1400" w:type="dxa"/>
            <w:vMerge/>
            <w:tcMar>
              <w:top w:w="80" w:type="dxa"/>
              <w:left w:w="100" w:type="dxa"/>
              <w:bottom w:w="80" w:type="dxa"/>
              <w:right w:w="100" w:type="dxa"/>
            </w:tcMar>
            <w:vAlign w:val="center"/>
          </w:tcPr>
          <w:p w14:paraId="6A4A513F" w14:textId="77777777" w:rsidR="00883BD7" w:rsidRPr="00DE2DEC" w:rsidRDefault="00883BD7" w:rsidP="00316DA2">
            <w:pPr>
              <w:spacing w:before="30" w:after="170"/>
              <w:rPr>
                <w:color w:val="000000" w:themeColor="text1"/>
                <w:sz w:val="24"/>
                <w:szCs w:val="24"/>
              </w:rPr>
            </w:pPr>
          </w:p>
        </w:tc>
        <w:tc>
          <w:tcPr>
            <w:tcW w:w="1100" w:type="dxa"/>
            <w:tcMar>
              <w:top w:w="80" w:type="dxa"/>
              <w:left w:w="100" w:type="dxa"/>
              <w:bottom w:w="80" w:type="dxa"/>
              <w:right w:w="100" w:type="dxa"/>
            </w:tcMar>
            <w:vAlign w:val="center"/>
          </w:tcPr>
          <w:p w14:paraId="401BC357"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Crdt</w:t>
            </w:r>
          </w:p>
        </w:tc>
        <w:tc>
          <w:tcPr>
            <w:tcW w:w="2000" w:type="dxa"/>
            <w:tcMar>
              <w:top w:w="80" w:type="dxa"/>
              <w:left w:w="100" w:type="dxa"/>
              <w:bottom w:w="80" w:type="dxa"/>
              <w:right w:w="100" w:type="dxa"/>
            </w:tcMar>
            <w:vAlign w:val="center"/>
          </w:tcPr>
          <w:p w14:paraId="0421B833"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Độ sâu tài chính</w:t>
            </w:r>
          </w:p>
        </w:tc>
        <w:tc>
          <w:tcPr>
            <w:tcW w:w="3500" w:type="dxa"/>
            <w:tcMar>
              <w:top w:w="80" w:type="dxa"/>
              <w:left w:w="100" w:type="dxa"/>
              <w:bottom w:w="80" w:type="dxa"/>
              <w:right w:w="100" w:type="dxa"/>
            </w:tcMar>
            <w:vAlign w:val="center"/>
          </w:tcPr>
          <w:p w14:paraId="1CA43CF8" w14:textId="77777777" w:rsidR="00883BD7" w:rsidRPr="00DE2DEC" w:rsidRDefault="00883BD7" w:rsidP="00316DA2">
            <w:pPr>
              <w:spacing w:before="30" w:after="170"/>
              <w:rPr>
                <w:color w:val="000000" w:themeColor="text1"/>
                <w:sz w:val="24"/>
                <w:szCs w:val="24"/>
              </w:rPr>
            </w:pPr>
            <w:r w:rsidRPr="00DE2DEC">
              <w:rPr>
                <w:color w:val="000000" w:themeColor="text1"/>
                <w:sz w:val="24"/>
                <w:szCs w:val="24"/>
              </w:rPr>
              <w:t>Tín dụng nội địa cho khu vực tư nhân do ngân hàng cấp (% GDP)</w:t>
            </w:r>
          </w:p>
        </w:tc>
        <w:tc>
          <w:tcPr>
            <w:tcW w:w="1800" w:type="dxa"/>
            <w:tcMar>
              <w:top w:w="80" w:type="dxa"/>
              <w:left w:w="100" w:type="dxa"/>
              <w:bottom w:w="80" w:type="dxa"/>
              <w:right w:w="100" w:type="dxa"/>
            </w:tcMar>
            <w:vAlign w:val="center"/>
          </w:tcPr>
          <w:p w14:paraId="63C3B1A9" w14:textId="77777777" w:rsidR="00883BD7" w:rsidRPr="00DE2DEC" w:rsidRDefault="00883BD7" w:rsidP="00316DA2">
            <w:pPr>
              <w:spacing w:before="30" w:after="170"/>
              <w:jc w:val="center"/>
              <w:rPr>
                <w:color w:val="000000" w:themeColor="text1"/>
                <w:sz w:val="24"/>
                <w:szCs w:val="24"/>
              </w:rPr>
            </w:pPr>
            <w:r w:rsidRPr="00DE2DEC">
              <w:rPr>
                <w:color w:val="000000" w:themeColor="text1"/>
                <w:sz w:val="24"/>
                <w:szCs w:val="24"/>
              </w:rPr>
              <w:t>WDI</w:t>
            </w:r>
          </w:p>
        </w:tc>
      </w:tr>
    </w:tbl>
    <w:p w14:paraId="024826B4"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3.3. Mô hình nghiên cứu</w:t>
      </w:r>
    </w:p>
    <w:p w14:paraId="2501715A"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Mô hình 1: Tác động của FDI:</w:t>
      </w:r>
    </w:p>
    <w:p w14:paraId="436658BF" w14:textId="50C49DD8" w:rsidR="00883BD7" w:rsidRPr="00DE2DEC" w:rsidRDefault="00883BD7" w:rsidP="00883BD7">
      <w:pPr>
        <w:spacing w:before="30" w:after="170" w:line="360" w:lineRule="auto"/>
        <w:jc w:val="center"/>
        <w:rPr>
          <w:color w:val="000000" w:themeColor="text1"/>
          <w:sz w:val="24"/>
          <w:szCs w:val="24"/>
        </w:rPr>
      </w:pPr>
      <w:r w:rsidRPr="00DE2DEC">
        <w:rPr>
          <w:color w:val="000000" w:themeColor="text1"/>
          <w:sz w:val="24"/>
          <w:szCs w:val="24"/>
        </w:rPr>
        <w:t>CO2ᵢₜ = β₀ + β₁FDIᵢₜ + β</w:t>
      </w:r>
      <w:r w:rsidRPr="00DE2DEC">
        <w:rPr>
          <w:color w:val="000000" w:themeColor="text1"/>
          <w:sz w:val="24"/>
          <w:szCs w:val="24"/>
          <w:vertAlign w:val="subscript"/>
        </w:rPr>
        <w:t>2</w:t>
      </w:r>
      <w:r w:rsidRPr="00DE2DEC">
        <w:rPr>
          <w:color w:val="000000" w:themeColor="text1"/>
          <w:sz w:val="24"/>
          <w:szCs w:val="24"/>
        </w:rPr>
        <w:t>Yᵢₜ + β</w:t>
      </w:r>
      <w:r w:rsidRPr="00DE2DEC">
        <w:rPr>
          <w:color w:val="000000" w:themeColor="text1"/>
          <w:sz w:val="24"/>
          <w:szCs w:val="24"/>
          <w:vertAlign w:val="subscript"/>
        </w:rPr>
        <w:t>3</w:t>
      </w:r>
      <w:r w:rsidRPr="00DE2DEC">
        <w:rPr>
          <w:color w:val="000000" w:themeColor="text1"/>
          <w:sz w:val="24"/>
          <w:szCs w:val="24"/>
        </w:rPr>
        <w:t>URBᵢₜ + β</w:t>
      </w:r>
      <w:r w:rsidRPr="00DE2DEC">
        <w:rPr>
          <w:color w:val="000000" w:themeColor="text1"/>
          <w:sz w:val="24"/>
          <w:szCs w:val="24"/>
          <w:vertAlign w:val="subscript"/>
        </w:rPr>
        <w:t>4</w:t>
      </w:r>
      <w:r w:rsidRPr="00DE2DEC">
        <w:rPr>
          <w:color w:val="000000" w:themeColor="text1"/>
          <w:sz w:val="24"/>
          <w:szCs w:val="24"/>
        </w:rPr>
        <w:t>TOᵢₜ + β</w:t>
      </w:r>
      <w:r w:rsidRPr="00DE2DEC">
        <w:rPr>
          <w:color w:val="000000" w:themeColor="text1"/>
          <w:sz w:val="24"/>
          <w:szCs w:val="24"/>
          <w:vertAlign w:val="subscript"/>
        </w:rPr>
        <w:t>5</w:t>
      </w:r>
      <w:r w:rsidRPr="00DE2DEC">
        <w:rPr>
          <w:color w:val="000000" w:themeColor="text1"/>
          <w:sz w:val="24"/>
          <w:szCs w:val="24"/>
        </w:rPr>
        <w:t>Crdtᵢₜ + μᵢ +</w:t>
      </w:r>
      <w:r w:rsidR="00686CCD" w:rsidRPr="00686CCD">
        <w:rPr>
          <w:i/>
          <w:iCs/>
          <w:color w:val="000000" w:themeColor="text1"/>
        </w:rPr>
        <w:t xml:space="preserve"> </w:t>
      </w:r>
      <w:r w:rsidR="00686CCD" w:rsidRPr="00EC5692">
        <w:rPr>
          <w:i/>
          <w:iCs/>
          <w:color w:val="000000" w:themeColor="text1"/>
        </w:rPr>
        <w:t>λ</w:t>
      </w:r>
      <w:r w:rsidR="00686CCD" w:rsidRPr="00EC5692">
        <w:rPr>
          <w:i/>
          <w:iCs/>
          <w:color w:val="000000" w:themeColor="text1"/>
          <w:vertAlign w:val="subscript"/>
        </w:rPr>
        <w:t>t</w:t>
      </w:r>
      <w:r w:rsidR="00686CCD" w:rsidRPr="00DE2DEC">
        <w:rPr>
          <w:color w:val="000000" w:themeColor="text1"/>
          <w:sz w:val="24"/>
          <w:szCs w:val="24"/>
        </w:rPr>
        <w:t xml:space="preserve"> + </w:t>
      </w:r>
      <w:r w:rsidRPr="00DE2DEC">
        <w:rPr>
          <w:color w:val="000000" w:themeColor="text1"/>
          <w:sz w:val="24"/>
          <w:szCs w:val="24"/>
        </w:rPr>
        <w:t>εᵢₜ</w:t>
      </w:r>
    </w:p>
    <w:p w14:paraId="48677A11" w14:textId="77777777" w:rsidR="00883BD7" w:rsidRPr="00DE2DEC" w:rsidRDefault="00883BD7" w:rsidP="00883BD7">
      <w:pPr>
        <w:spacing w:before="30" w:after="170"/>
        <w:jc w:val="both"/>
        <w:rPr>
          <w:b/>
          <w:sz w:val="24"/>
          <w:szCs w:val="24"/>
        </w:rPr>
      </w:pPr>
      <w:r w:rsidRPr="00DE2DEC">
        <w:rPr>
          <w:b/>
          <w:bCs/>
          <w:color w:val="000000" w:themeColor="text1"/>
          <w:sz w:val="24"/>
          <w:szCs w:val="24"/>
        </w:rPr>
        <w:t>Mô hình 2: Tác động trực tiếp của từng khía cạnh thể chế:</w:t>
      </w:r>
    </w:p>
    <w:p w14:paraId="44C2C07B" w14:textId="21E852FE" w:rsidR="00883BD7" w:rsidRPr="00DE2DEC" w:rsidRDefault="00883BD7" w:rsidP="00883BD7">
      <w:pPr>
        <w:spacing w:before="30" w:after="170" w:line="360" w:lineRule="auto"/>
        <w:jc w:val="center"/>
        <w:rPr>
          <w:color w:val="000000" w:themeColor="text1"/>
          <w:sz w:val="24"/>
          <w:szCs w:val="24"/>
        </w:rPr>
      </w:pPr>
      <w:r w:rsidRPr="00DE2DEC">
        <w:rPr>
          <w:color w:val="000000" w:themeColor="text1"/>
          <w:sz w:val="24"/>
          <w:szCs w:val="24"/>
        </w:rPr>
        <w:t xml:space="preserve">CO2ᵢₜ = β₀ + </w:t>
      </w:r>
      <w:r w:rsidR="00686CCD" w:rsidRPr="00DE2DEC">
        <w:rPr>
          <w:color w:val="000000" w:themeColor="text1"/>
          <w:sz w:val="24"/>
          <w:szCs w:val="24"/>
        </w:rPr>
        <w:t xml:space="preserve">β₁FDIᵢₜ + </w:t>
      </w:r>
      <w:r w:rsidRPr="00DE2DEC">
        <w:rPr>
          <w:color w:val="000000" w:themeColor="text1"/>
          <w:sz w:val="24"/>
          <w:szCs w:val="24"/>
        </w:rPr>
        <w:t>β</w:t>
      </w:r>
      <w:r w:rsidR="00686CCD">
        <w:rPr>
          <w:color w:val="000000" w:themeColor="text1"/>
          <w:sz w:val="24"/>
          <w:szCs w:val="24"/>
          <w:vertAlign w:val="subscript"/>
        </w:rPr>
        <w:t>2</w:t>
      </w:r>
      <w:proofErr w:type="gramStart"/>
      <w:r w:rsidRPr="00DE2DEC">
        <w:rPr>
          <w:color w:val="000000" w:themeColor="text1"/>
          <w:sz w:val="24"/>
          <w:szCs w:val="24"/>
        </w:rPr>
        <w:t>IQ</w:t>
      </w:r>
      <w:r w:rsidRPr="007C3E91">
        <w:rPr>
          <w:color w:val="000000" w:themeColor="text1"/>
          <w:sz w:val="24"/>
          <w:szCs w:val="24"/>
          <w:vertAlign w:val="subscript"/>
        </w:rPr>
        <w:t>k</w:t>
      </w:r>
      <w:r w:rsidRPr="00DE2DEC">
        <w:rPr>
          <w:color w:val="000000" w:themeColor="text1"/>
          <w:sz w:val="24"/>
          <w:szCs w:val="24"/>
        </w:rPr>
        <w:t>,ᵢ</w:t>
      </w:r>
      <w:proofErr w:type="gramEnd"/>
      <w:r w:rsidRPr="00DE2DEC">
        <w:rPr>
          <w:color w:val="000000" w:themeColor="text1"/>
          <w:sz w:val="24"/>
          <w:szCs w:val="24"/>
        </w:rPr>
        <w:t>ₜ + β</w:t>
      </w:r>
      <w:r w:rsidR="00686CCD">
        <w:rPr>
          <w:color w:val="000000" w:themeColor="text1"/>
          <w:sz w:val="24"/>
          <w:szCs w:val="24"/>
          <w:vertAlign w:val="subscript"/>
        </w:rPr>
        <w:t>3</w:t>
      </w:r>
      <w:r w:rsidRPr="00DE2DEC">
        <w:rPr>
          <w:color w:val="000000" w:themeColor="text1"/>
          <w:sz w:val="24"/>
          <w:szCs w:val="24"/>
        </w:rPr>
        <w:t>Yᵢₜ + β</w:t>
      </w:r>
      <w:r w:rsidR="00686CCD">
        <w:rPr>
          <w:color w:val="000000" w:themeColor="text1"/>
          <w:sz w:val="24"/>
          <w:szCs w:val="24"/>
          <w:vertAlign w:val="subscript"/>
        </w:rPr>
        <w:t>4</w:t>
      </w:r>
      <w:r w:rsidRPr="00DE2DEC">
        <w:rPr>
          <w:color w:val="000000" w:themeColor="text1"/>
          <w:sz w:val="24"/>
          <w:szCs w:val="24"/>
        </w:rPr>
        <w:t>URBᵢₜ + β</w:t>
      </w:r>
      <w:r w:rsidR="00686CCD">
        <w:rPr>
          <w:color w:val="000000" w:themeColor="text1"/>
          <w:sz w:val="24"/>
          <w:szCs w:val="24"/>
          <w:vertAlign w:val="subscript"/>
        </w:rPr>
        <w:t>5</w:t>
      </w:r>
      <w:r w:rsidRPr="00DE2DEC">
        <w:rPr>
          <w:color w:val="000000" w:themeColor="text1"/>
          <w:sz w:val="24"/>
          <w:szCs w:val="24"/>
        </w:rPr>
        <w:t>TOᵢₜ + β</w:t>
      </w:r>
      <w:r w:rsidR="00686CCD">
        <w:rPr>
          <w:color w:val="000000" w:themeColor="text1"/>
          <w:sz w:val="24"/>
          <w:szCs w:val="24"/>
          <w:vertAlign w:val="subscript"/>
        </w:rPr>
        <w:t>6</w:t>
      </w:r>
      <w:r w:rsidRPr="00DE2DEC">
        <w:rPr>
          <w:color w:val="000000" w:themeColor="text1"/>
          <w:sz w:val="24"/>
          <w:szCs w:val="24"/>
        </w:rPr>
        <w:t>Crdtᵢₜ + μᵢ +</w:t>
      </w:r>
      <w:r w:rsidR="00686CCD" w:rsidRPr="00686CCD">
        <w:rPr>
          <w:i/>
          <w:iCs/>
          <w:color w:val="000000" w:themeColor="text1"/>
        </w:rPr>
        <w:t xml:space="preserve"> </w:t>
      </w:r>
      <w:r w:rsidR="00686CCD" w:rsidRPr="00EC5692">
        <w:rPr>
          <w:i/>
          <w:iCs/>
          <w:color w:val="000000" w:themeColor="text1"/>
        </w:rPr>
        <w:t>λ</w:t>
      </w:r>
      <w:r w:rsidR="00686CCD" w:rsidRPr="00EC5692">
        <w:rPr>
          <w:i/>
          <w:iCs/>
          <w:color w:val="000000" w:themeColor="text1"/>
          <w:vertAlign w:val="subscript"/>
        </w:rPr>
        <w:t>t</w:t>
      </w:r>
      <w:r w:rsidR="00686CCD" w:rsidRPr="00DE2DEC">
        <w:rPr>
          <w:color w:val="000000" w:themeColor="text1"/>
          <w:sz w:val="24"/>
          <w:szCs w:val="24"/>
        </w:rPr>
        <w:t xml:space="preserve"> +</w:t>
      </w:r>
      <w:r w:rsidRPr="00DE2DEC">
        <w:rPr>
          <w:color w:val="000000" w:themeColor="text1"/>
          <w:sz w:val="24"/>
          <w:szCs w:val="24"/>
        </w:rPr>
        <w:t xml:space="preserve"> εᵢₜ</w:t>
      </w:r>
    </w:p>
    <w:p w14:paraId="7E5F1482" w14:textId="77777777" w:rsidR="00883BD7" w:rsidRPr="00DE2DEC" w:rsidRDefault="00883BD7" w:rsidP="00883BD7">
      <w:pPr>
        <w:spacing w:before="30" w:after="170" w:line="360" w:lineRule="auto"/>
        <w:jc w:val="both"/>
        <w:rPr>
          <w:color w:val="000000" w:themeColor="text1"/>
          <w:sz w:val="24"/>
          <w:szCs w:val="24"/>
        </w:rPr>
      </w:pPr>
      <w:r w:rsidRPr="00DE2DEC">
        <w:rPr>
          <w:color w:val="000000" w:themeColor="text1"/>
          <w:sz w:val="24"/>
          <w:szCs w:val="24"/>
        </w:rPr>
        <w:t>trong đó:</w:t>
      </w:r>
    </w:p>
    <w:p w14:paraId="20A2B9A9" w14:textId="77777777" w:rsidR="00883BD7" w:rsidRPr="00DE2DEC" w:rsidRDefault="00883BD7" w:rsidP="00883BD7">
      <w:pPr>
        <w:pStyle w:val="ListParagraph"/>
        <w:numPr>
          <w:ilvl w:val="0"/>
          <w:numId w:val="2"/>
        </w:numPr>
        <w:spacing w:before="30" w:after="170" w:line="360" w:lineRule="auto"/>
        <w:contextualSpacing w:val="0"/>
        <w:jc w:val="both"/>
        <w:rPr>
          <w:color w:val="000000" w:themeColor="text1"/>
          <w:sz w:val="24"/>
          <w:szCs w:val="24"/>
        </w:rPr>
      </w:pPr>
      <w:r w:rsidRPr="00DE2DEC">
        <w:rPr>
          <w:i/>
          <w:iCs/>
          <w:color w:val="000000" w:themeColor="text1"/>
          <w:sz w:val="24"/>
          <w:szCs w:val="24"/>
        </w:rPr>
        <w:t>IQ</w:t>
      </w:r>
      <w:r w:rsidRPr="00DE2DEC">
        <w:rPr>
          <w:i/>
          <w:iCs/>
          <w:color w:val="000000" w:themeColor="text1"/>
          <w:sz w:val="24"/>
          <w:szCs w:val="24"/>
          <w:vertAlign w:val="subscript"/>
        </w:rPr>
        <w:t>k</w:t>
      </w:r>
      <w:r w:rsidRPr="00DE2DEC">
        <w:rPr>
          <w:color w:val="000000" w:themeColor="text1"/>
          <w:sz w:val="24"/>
          <w:szCs w:val="24"/>
        </w:rPr>
        <w:t xml:space="preserve"> với k lần lượt là từng khía cạnh chất lượng thể chế (CC, GE, PV, RQ, RL, VA)</w:t>
      </w:r>
    </w:p>
    <w:p w14:paraId="1DB95ABE" w14:textId="77777777" w:rsidR="00883BD7" w:rsidRPr="00DE2DEC" w:rsidRDefault="00883BD7" w:rsidP="00883BD7">
      <w:pPr>
        <w:pStyle w:val="ListParagraph"/>
        <w:numPr>
          <w:ilvl w:val="0"/>
          <w:numId w:val="2"/>
        </w:numPr>
        <w:spacing w:before="30" w:after="170" w:line="360" w:lineRule="auto"/>
        <w:contextualSpacing w:val="0"/>
        <w:jc w:val="both"/>
        <w:rPr>
          <w:color w:val="000000" w:themeColor="text1"/>
          <w:sz w:val="24"/>
          <w:szCs w:val="24"/>
        </w:rPr>
      </w:pPr>
      <w:r w:rsidRPr="00DE2DEC">
        <w:rPr>
          <w:color w:val="000000" w:themeColor="text1"/>
          <w:sz w:val="24"/>
          <w:szCs w:val="24"/>
        </w:rPr>
        <w:t>i là quốc gia, t là năm</w:t>
      </w:r>
    </w:p>
    <w:p w14:paraId="6ADAF666" w14:textId="77777777" w:rsidR="00883BD7" w:rsidRPr="00DE2DEC" w:rsidRDefault="00883BD7" w:rsidP="00883BD7">
      <w:pPr>
        <w:pStyle w:val="ListParagraph"/>
        <w:numPr>
          <w:ilvl w:val="0"/>
          <w:numId w:val="2"/>
        </w:numPr>
        <w:spacing w:before="30" w:after="170" w:line="360" w:lineRule="auto"/>
        <w:contextualSpacing w:val="0"/>
        <w:jc w:val="both"/>
        <w:rPr>
          <w:color w:val="000000" w:themeColor="text1"/>
          <w:sz w:val="24"/>
          <w:szCs w:val="24"/>
        </w:rPr>
      </w:pPr>
      <w:r w:rsidRPr="00DE2DEC">
        <w:rPr>
          <w:color w:val="000000" w:themeColor="text1"/>
          <w:sz w:val="24"/>
          <w:szCs w:val="24"/>
        </w:rPr>
        <w:t xml:space="preserve">μᵢ là hiệu ứng cố định quốc gia không quan sát được </w:t>
      </w:r>
    </w:p>
    <w:p w14:paraId="6D2B9CEA" w14:textId="77777777" w:rsidR="00883BD7" w:rsidRPr="00DE2DEC" w:rsidRDefault="00883BD7" w:rsidP="00883BD7">
      <w:pPr>
        <w:pStyle w:val="ListParagraph"/>
        <w:numPr>
          <w:ilvl w:val="0"/>
          <w:numId w:val="2"/>
        </w:numPr>
        <w:spacing w:before="30" w:after="170" w:line="360" w:lineRule="auto"/>
        <w:contextualSpacing w:val="0"/>
        <w:jc w:val="both"/>
        <w:rPr>
          <w:color w:val="000000" w:themeColor="text1"/>
          <w:sz w:val="24"/>
          <w:szCs w:val="24"/>
        </w:rPr>
      </w:pPr>
      <w:r w:rsidRPr="00DE2DEC">
        <w:rPr>
          <w:color w:val="000000" w:themeColor="text1"/>
          <w:sz w:val="24"/>
          <w:szCs w:val="24"/>
        </w:rPr>
        <w:lastRenderedPageBreak/>
        <w:t xml:space="preserve"> εᵢₜ là sai số</w:t>
      </w:r>
    </w:p>
    <w:p w14:paraId="3D2FB292" w14:textId="77777777" w:rsidR="00883BD7" w:rsidRPr="00DE2DEC" w:rsidRDefault="00883BD7" w:rsidP="00883BD7">
      <w:pPr>
        <w:spacing w:before="30" w:after="170" w:line="360" w:lineRule="auto"/>
        <w:ind w:left="360"/>
        <w:jc w:val="both"/>
        <w:rPr>
          <w:color w:val="000000" w:themeColor="text1"/>
          <w:sz w:val="24"/>
          <w:szCs w:val="24"/>
        </w:rPr>
      </w:pPr>
      <w:r w:rsidRPr="00DE2DEC">
        <w:rPr>
          <w:color w:val="000000" w:themeColor="text1"/>
          <w:sz w:val="24"/>
          <w:szCs w:val="24"/>
        </w:rPr>
        <w:t>Để kiểm định giả thuyết H3 về vai trò điều tiết, mô hình được mở rộng với biến tương tác giữa FDI và từng khía cạnh thể chế:</w:t>
      </w:r>
    </w:p>
    <w:p w14:paraId="69E264BA"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Mô hình 3 - Vai trò điều tiết của từng khía cạnh thể chế:</w:t>
      </w:r>
    </w:p>
    <w:p w14:paraId="2D3F1DAC" w14:textId="459675E2" w:rsidR="00883BD7" w:rsidRPr="00DE2DEC" w:rsidRDefault="00883BD7" w:rsidP="00883BD7">
      <w:pPr>
        <w:spacing w:before="30" w:after="170" w:line="360" w:lineRule="auto"/>
        <w:jc w:val="center"/>
        <w:rPr>
          <w:color w:val="000000" w:themeColor="text1"/>
          <w:sz w:val="24"/>
          <w:szCs w:val="24"/>
        </w:rPr>
      </w:pPr>
      <w:r w:rsidRPr="00DE2DEC">
        <w:rPr>
          <w:color w:val="000000" w:themeColor="text1"/>
          <w:sz w:val="24"/>
          <w:szCs w:val="24"/>
        </w:rPr>
        <w:t xml:space="preserve">CO2ᵢₜ = β₀ + β₁FDIᵢₜ + β₂ </w:t>
      </w:r>
      <w:proofErr w:type="gramStart"/>
      <w:r w:rsidRPr="00DE2DEC">
        <w:rPr>
          <w:color w:val="000000" w:themeColor="text1"/>
          <w:sz w:val="24"/>
          <w:szCs w:val="24"/>
        </w:rPr>
        <w:t>IQ</w:t>
      </w:r>
      <w:r w:rsidRPr="00DE2DEC">
        <w:rPr>
          <w:color w:val="000000" w:themeColor="text1"/>
          <w:sz w:val="24"/>
          <w:szCs w:val="24"/>
          <w:vertAlign w:val="subscript"/>
        </w:rPr>
        <w:t>k,</w:t>
      </w:r>
      <w:r w:rsidRPr="00DE2DEC">
        <w:rPr>
          <w:color w:val="000000" w:themeColor="text1"/>
          <w:sz w:val="24"/>
          <w:szCs w:val="24"/>
        </w:rPr>
        <w:t>ᵢ</w:t>
      </w:r>
      <w:proofErr w:type="gramEnd"/>
      <w:r w:rsidRPr="00DE2DEC">
        <w:rPr>
          <w:color w:val="000000" w:themeColor="text1"/>
          <w:sz w:val="24"/>
          <w:szCs w:val="24"/>
        </w:rPr>
        <w:t>ₜ + β</w:t>
      </w:r>
      <w:proofErr w:type="gramStart"/>
      <w:r w:rsidRPr="00DE2DEC">
        <w:rPr>
          <w:color w:val="000000" w:themeColor="text1"/>
          <w:sz w:val="24"/>
          <w:szCs w:val="24"/>
        </w:rPr>
        <w:t>₃(</w:t>
      </w:r>
      <w:proofErr w:type="gramEnd"/>
      <w:r w:rsidRPr="00DE2DEC">
        <w:rPr>
          <w:color w:val="000000" w:themeColor="text1"/>
          <w:sz w:val="24"/>
          <w:szCs w:val="24"/>
        </w:rPr>
        <w:t xml:space="preserve">FDIᵢₜ× </w:t>
      </w:r>
      <w:proofErr w:type="gramStart"/>
      <w:r w:rsidRPr="00DE2DEC">
        <w:rPr>
          <w:color w:val="000000" w:themeColor="text1"/>
          <w:sz w:val="24"/>
          <w:szCs w:val="24"/>
        </w:rPr>
        <w:t>IQ</w:t>
      </w:r>
      <w:r w:rsidRPr="00DE2DEC">
        <w:rPr>
          <w:color w:val="000000" w:themeColor="text1"/>
          <w:sz w:val="24"/>
          <w:szCs w:val="24"/>
          <w:vertAlign w:val="subscript"/>
        </w:rPr>
        <w:t>k</w:t>
      </w:r>
      <w:r w:rsidRPr="00DE2DEC">
        <w:rPr>
          <w:color w:val="000000" w:themeColor="text1"/>
          <w:sz w:val="24"/>
          <w:szCs w:val="24"/>
        </w:rPr>
        <w:t>,ᵢ</w:t>
      </w:r>
      <w:proofErr w:type="gramEnd"/>
      <w:r w:rsidRPr="00DE2DEC">
        <w:rPr>
          <w:color w:val="000000" w:themeColor="text1"/>
          <w:sz w:val="24"/>
          <w:szCs w:val="24"/>
        </w:rPr>
        <w:t>ₜ) + β₄Yᵢₜ + β₅URBᵢₜ + β₆TOᵢₜ + β₇Crdtᵢₜ + μᵢ</w:t>
      </w:r>
      <w:r w:rsidR="00686CCD">
        <w:rPr>
          <w:color w:val="000000" w:themeColor="text1"/>
          <w:sz w:val="24"/>
          <w:szCs w:val="24"/>
        </w:rPr>
        <w:t xml:space="preserve"> +</w:t>
      </w:r>
      <w:r w:rsidRPr="00DE2DEC">
        <w:rPr>
          <w:color w:val="000000" w:themeColor="text1"/>
          <w:sz w:val="24"/>
          <w:szCs w:val="24"/>
        </w:rPr>
        <w:t xml:space="preserve"> </w:t>
      </w:r>
      <w:r w:rsidR="00686CCD" w:rsidRPr="00EC5692">
        <w:rPr>
          <w:i/>
          <w:iCs/>
          <w:color w:val="000000" w:themeColor="text1"/>
        </w:rPr>
        <w:t>λ</w:t>
      </w:r>
      <w:r w:rsidR="00686CCD" w:rsidRPr="00EC5692">
        <w:rPr>
          <w:i/>
          <w:iCs/>
          <w:color w:val="000000" w:themeColor="text1"/>
          <w:vertAlign w:val="subscript"/>
        </w:rPr>
        <w:t>t</w:t>
      </w:r>
      <w:r w:rsidR="00686CCD" w:rsidRPr="00DE2DEC">
        <w:rPr>
          <w:color w:val="000000" w:themeColor="text1"/>
          <w:sz w:val="24"/>
          <w:szCs w:val="24"/>
        </w:rPr>
        <w:t xml:space="preserve"> </w:t>
      </w:r>
      <w:r w:rsidRPr="00DE2DEC">
        <w:rPr>
          <w:color w:val="000000" w:themeColor="text1"/>
          <w:sz w:val="24"/>
          <w:szCs w:val="24"/>
        </w:rPr>
        <w:t>+ εᵢₜ</w:t>
      </w:r>
    </w:p>
    <w:p w14:paraId="69620AC0"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3.4. Phương pháp ước lượng và quy trình phân tích kinh tế lượng</w:t>
      </w:r>
    </w:p>
    <w:p w14:paraId="71435B96"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 xml:space="preserve">3.5. Kiểm định tính vững </w:t>
      </w:r>
    </w:p>
    <w:p w14:paraId="401D82A7" w14:textId="77777777" w:rsidR="00883BD7" w:rsidRPr="00DE2DEC" w:rsidRDefault="00883BD7" w:rsidP="00883BD7">
      <w:pPr>
        <w:spacing w:before="30" w:after="170" w:line="360" w:lineRule="auto"/>
        <w:jc w:val="both"/>
        <w:rPr>
          <w:color w:val="000000" w:themeColor="text1"/>
          <w:sz w:val="24"/>
          <w:szCs w:val="24"/>
        </w:rPr>
      </w:pPr>
      <w:r w:rsidRPr="00DE2DEC">
        <w:rPr>
          <w:color w:val="000000" w:themeColor="text1"/>
          <w:sz w:val="24"/>
          <w:szCs w:val="24"/>
        </w:rPr>
        <w:t>Xây dựng chỉ số chất lượng thể chế tổng hợp (IQ_PCA) từ sáu biến WGI (CC, GE, PV, RQ, RL, VA) bằng phương pháp phân tích thành phần chính, sau đó ước lượng lại các mô hình ở Bước 6 và 7 với IQ_PCA thay cho từng khía cạnh thể chế riêng lẻ, nhằm kiểm tra tính vững của kết quả kiểm định giả thuyết H2 và H3.</w:t>
      </w:r>
    </w:p>
    <w:p w14:paraId="472A0F91" w14:textId="77777777" w:rsidR="00883BD7" w:rsidRPr="00DE2DEC" w:rsidRDefault="00883BD7" w:rsidP="00883BD7">
      <w:pPr>
        <w:spacing w:before="30" w:after="170"/>
        <w:jc w:val="center"/>
        <w:rPr>
          <w:b/>
          <w:bCs/>
          <w:caps/>
          <w:color w:val="000000" w:themeColor="text1"/>
          <w:sz w:val="24"/>
          <w:szCs w:val="24"/>
        </w:rPr>
      </w:pPr>
      <w:r w:rsidRPr="00DE2DEC">
        <w:rPr>
          <w:b/>
          <w:bCs/>
          <w:caps/>
          <w:color w:val="000000" w:themeColor="text1"/>
          <w:sz w:val="24"/>
          <w:szCs w:val="24"/>
        </w:rPr>
        <w:t>Chương 4. Kết quả nghiên cứu và thảo luận</w:t>
      </w:r>
    </w:p>
    <w:p w14:paraId="33A411C8" w14:textId="77777777" w:rsidR="00883BD7" w:rsidRPr="00DE2DEC" w:rsidRDefault="00883BD7" w:rsidP="00883BD7">
      <w:pPr>
        <w:spacing w:before="30" w:after="170"/>
        <w:jc w:val="center"/>
        <w:rPr>
          <w:b/>
          <w:bCs/>
          <w:caps/>
          <w:color w:val="000000" w:themeColor="text1"/>
          <w:sz w:val="24"/>
          <w:szCs w:val="24"/>
        </w:rPr>
      </w:pPr>
      <w:r w:rsidRPr="00DE2DEC">
        <w:rPr>
          <w:b/>
          <w:bCs/>
          <w:caps/>
          <w:color w:val="000000" w:themeColor="text1"/>
          <w:sz w:val="24"/>
          <w:szCs w:val="24"/>
        </w:rPr>
        <w:t>Chương 5. Kết luận và hàm ý chính sách</w:t>
      </w:r>
    </w:p>
    <w:p w14:paraId="384AF2E8"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5.1. Kết luận</w:t>
      </w:r>
    </w:p>
    <w:p w14:paraId="2E559289"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5.2. Hàm ý chính sách</w:t>
      </w:r>
    </w:p>
    <w:p w14:paraId="23E36CF6" w14:textId="77777777" w:rsidR="00883BD7" w:rsidRPr="00DE2DEC" w:rsidRDefault="00883BD7" w:rsidP="00883BD7">
      <w:pPr>
        <w:spacing w:before="30" w:after="170"/>
        <w:jc w:val="both"/>
        <w:rPr>
          <w:b/>
          <w:bCs/>
          <w:color w:val="000000" w:themeColor="text1"/>
          <w:sz w:val="24"/>
          <w:szCs w:val="24"/>
        </w:rPr>
      </w:pPr>
      <w:r w:rsidRPr="00DE2DEC">
        <w:rPr>
          <w:b/>
          <w:bCs/>
          <w:color w:val="000000" w:themeColor="text1"/>
          <w:sz w:val="24"/>
          <w:szCs w:val="24"/>
        </w:rPr>
        <w:t>5.3. Hạn chế của nghiên cứu và hướng nghiên cứu tiếp theo</w:t>
      </w:r>
    </w:p>
    <w:p w14:paraId="66D7CF04" w14:textId="77777777" w:rsidR="00883BD7" w:rsidRPr="00DE2DEC" w:rsidRDefault="00883BD7" w:rsidP="00883BD7">
      <w:pPr>
        <w:spacing w:before="30" w:after="170" w:line="360" w:lineRule="auto"/>
        <w:jc w:val="both"/>
        <w:rPr>
          <w:color w:val="000000" w:themeColor="text1"/>
          <w:sz w:val="24"/>
          <w:szCs w:val="24"/>
        </w:rPr>
      </w:pPr>
      <w:r w:rsidRPr="00DE2DEC">
        <w:rPr>
          <w:b/>
          <w:bCs/>
          <w:color w:val="000000" w:themeColor="text1"/>
          <w:sz w:val="24"/>
          <w:szCs w:val="24"/>
        </w:rPr>
        <w:t>TÀI LIỆU THAM KHẢO</w:t>
      </w:r>
    </w:p>
    <w:p w14:paraId="4750B760" w14:textId="77777777" w:rsidR="00894F54" w:rsidRDefault="00894F54"/>
    <w:sectPr w:rsidR="00894F54" w:rsidSect="00883BD7">
      <w:pgSz w:w="12240" w:h="15840"/>
      <w:pgMar w:top="1134" w:right="1134" w:bottom="1134" w:left="1134"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7326"/>
    <w:multiLevelType w:val="hybridMultilevel"/>
    <w:tmpl w:val="166EFE7A"/>
    <w:lvl w:ilvl="0" w:tplc="02725230">
      <w:start w:val="5"/>
      <w:numFmt w:val="bullet"/>
      <w:lvlText w:val="-"/>
      <w:lvlJc w:val="left"/>
      <w:pPr>
        <w:ind w:left="720" w:hanging="360"/>
      </w:pPr>
      <w:rPr>
        <w:rFonts w:ascii="Times New Roman" w:eastAsia="Times New Roman" w:hAnsi="Times New Roman" w:cs="Times New Roman" w:hint="default"/>
      </w:rPr>
    </w:lvl>
    <w:lvl w:ilvl="1" w:tplc="CB4CD0F6">
      <w:numFmt w:val="decimal"/>
      <w:lvlText w:val=""/>
      <w:lvlJc w:val="left"/>
    </w:lvl>
    <w:lvl w:ilvl="2" w:tplc="F2BCB0E0">
      <w:numFmt w:val="decimal"/>
      <w:lvlText w:val=""/>
      <w:lvlJc w:val="left"/>
    </w:lvl>
    <w:lvl w:ilvl="3" w:tplc="066CBE66">
      <w:numFmt w:val="decimal"/>
      <w:lvlText w:val=""/>
      <w:lvlJc w:val="left"/>
    </w:lvl>
    <w:lvl w:ilvl="4" w:tplc="08727496">
      <w:numFmt w:val="decimal"/>
      <w:lvlText w:val=""/>
      <w:lvlJc w:val="left"/>
    </w:lvl>
    <w:lvl w:ilvl="5" w:tplc="18B075A0">
      <w:numFmt w:val="decimal"/>
      <w:lvlText w:val=""/>
      <w:lvlJc w:val="left"/>
    </w:lvl>
    <w:lvl w:ilvl="6" w:tplc="F04AF5E0">
      <w:numFmt w:val="decimal"/>
      <w:lvlText w:val=""/>
      <w:lvlJc w:val="left"/>
    </w:lvl>
    <w:lvl w:ilvl="7" w:tplc="2AFC8FB2">
      <w:numFmt w:val="decimal"/>
      <w:lvlText w:val=""/>
      <w:lvlJc w:val="left"/>
    </w:lvl>
    <w:lvl w:ilvl="8" w:tplc="1A9E802E">
      <w:numFmt w:val="decimal"/>
      <w:lvlText w:val=""/>
      <w:lvlJc w:val="left"/>
    </w:lvl>
  </w:abstractNum>
  <w:abstractNum w:abstractNumId="1" w15:restartNumberingAfterBreak="0">
    <w:nsid w:val="1D917DEA"/>
    <w:multiLevelType w:val="hybridMultilevel"/>
    <w:tmpl w:val="7F64967A"/>
    <w:lvl w:ilvl="0" w:tplc="0272523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1B599E"/>
    <w:multiLevelType w:val="hybridMultilevel"/>
    <w:tmpl w:val="89FE7C40"/>
    <w:lvl w:ilvl="0" w:tplc="0272523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15730F"/>
    <w:multiLevelType w:val="hybridMultilevel"/>
    <w:tmpl w:val="EA8CA2C8"/>
    <w:lvl w:ilvl="0" w:tplc="0272523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10F73"/>
    <w:multiLevelType w:val="hybridMultilevel"/>
    <w:tmpl w:val="723A9D16"/>
    <w:lvl w:ilvl="0" w:tplc="0272523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5D4FE2"/>
    <w:multiLevelType w:val="hybridMultilevel"/>
    <w:tmpl w:val="9CA60882"/>
    <w:lvl w:ilvl="0" w:tplc="0272523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FEC3185"/>
    <w:multiLevelType w:val="hybridMultilevel"/>
    <w:tmpl w:val="0BA4EA24"/>
    <w:lvl w:ilvl="0" w:tplc="0272523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4658545">
    <w:abstractNumId w:val="0"/>
  </w:num>
  <w:num w:numId="2" w16cid:durableId="1619141687">
    <w:abstractNumId w:val="4"/>
  </w:num>
  <w:num w:numId="3" w16cid:durableId="1836190874">
    <w:abstractNumId w:val="2"/>
  </w:num>
  <w:num w:numId="4" w16cid:durableId="1814981677">
    <w:abstractNumId w:val="3"/>
  </w:num>
  <w:num w:numId="5" w16cid:durableId="891963314">
    <w:abstractNumId w:val="5"/>
  </w:num>
  <w:num w:numId="6" w16cid:durableId="1792507487">
    <w:abstractNumId w:val="6"/>
  </w:num>
  <w:num w:numId="7" w16cid:durableId="176580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BD7"/>
    <w:rsid w:val="001A7FA7"/>
    <w:rsid w:val="0029006C"/>
    <w:rsid w:val="002C7A85"/>
    <w:rsid w:val="00371194"/>
    <w:rsid w:val="004202F8"/>
    <w:rsid w:val="004F6439"/>
    <w:rsid w:val="005E12AD"/>
    <w:rsid w:val="00686CCD"/>
    <w:rsid w:val="0075579F"/>
    <w:rsid w:val="007D7D0C"/>
    <w:rsid w:val="008459D2"/>
    <w:rsid w:val="00856299"/>
    <w:rsid w:val="0086160C"/>
    <w:rsid w:val="00883BD7"/>
    <w:rsid w:val="00894F54"/>
    <w:rsid w:val="008A7EE0"/>
    <w:rsid w:val="009125E5"/>
    <w:rsid w:val="009828BC"/>
    <w:rsid w:val="009B5949"/>
    <w:rsid w:val="00B70568"/>
    <w:rsid w:val="00CC67D6"/>
    <w:rsid w:val="00CF5D92"/>
    <w:rsid w:val="00D5797D"/>
    <w:rsid w:val="00F2460E"/>
    <w:rsid w:val="00FB2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A8B05"/>
  <w15:chartTrackingRefBased/>
  <w15:docId w15:val="{3772E7B2-1268-4CB4-87F9-FF315C756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BD7"/>
    <w:pPr>
      <w:spacing w:before="0" w:after="0" w:line="240" w:lineRule="auto"/>
      <w:jc w:val="left"/>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883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B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B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B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B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B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B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B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B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B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B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B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B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B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B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B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B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BD7"/>
    <w:rPr>
      <w:rFonts w:eastAsiaTheme="majorEastAsia" w:cstheme="majorBidi"/>
      <w:color w:val="272727" w:themeColor="text1" w:themeTint="D8"/>
    </w:rPr>
  </w:style>
  <w:style w:type="paragraph" w:styleId="Title">
    <w:name w:val="Title"/>
    <w:basedOn w:val="Normal"/>
    <w:next w:val="Normal"/>
    <w:link w:val="TitleChar"/>
    <w:uiPriority w:val="10"/>
    <w:qFormat/>
    <w:rsid w:val="00883B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B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BD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B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BD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3BD7"/>
    <w:rPr>
      <w:i/>
      <w:iCs/>
      <w:color w:val="404040" w:themeColor="text1" w:themeTint="BF"/>
    </w:rPr>
  </w:style>
  <w:style w:type="paragraph" w:styleId="ListParagraph">
    <w:name w:val="List Paragraph"/>
    <w:basedOn w:val="Normal"/>
    <w:qFormat/>
    <w:rsid w:val="00883BD7"/>
    <w:pPr>
      <w:ind w:left="720"/>
      <w:contextualSpacing/>
    </w:pPr>
  </w:style>
  <w:style w:type="character" w:styleId="IntenseEmphasis">
    <w:name w:val="Intense Emphasis"/>
    <w:basedOn w:val="DefaultParagraphFont"/>
    <w:uiPriority w:val="21"/>
    <w:qFormat/>
    <w:rsid w:val="00883BD7"/>
    <w:rPr>
      <w:i/>
      <w:iCs/>
      <w:color w:val="0F4761" w:themeColor="accent1" w:themeShade="BF"/>
    </w:rPr>
  </w:style>
  <w:style w:type="paragraph" w:styleId="IntenseQuote">
    <w:name w:val="Intense Quote"/>
    <w:basedOn w:val="Normal"/>
    <w:next w:val="Normal"/>
    <w:link w:val="IntenseQuoteChar"/>
    <w:uiPriority w:val="30"/>
    <w:qFormat/>
    <w:rsid w:val="00883B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BD7"/>
    <w:rPr>
      <w:i/>
      <w:iCs/>
      <w:color w:val="0F4761" w:themeColor="accent1" w:themeShade="BF"/>
    </w:rPr>
  </w:style>
  <w:style w:type="character" w:styleId="IntenseReference">
    <w:name w:val="Intense Reference"/>
    <w:basedOn w:val="DefaultParagraphFont"/>
    <w:uiPriority w:val="32"/>
    <w:qFormat/>
    <w:rsid w:val="00883B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ABAC6A-AD2D-4769-9105-0BE917DE4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1</Pages>
  <Words>1484</Words>
  <Characters>8462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Thành Huy</dc:creator>
  <cp:keywords/>
  <dc:description/>
  <cp:lastModifiedBy>Cao Thành Huy</cp:lastModifiedBy>
  <cp:revision>4</cp:revision>
  <dcterms:created xsi:type="dcterms:W3CDTF">2026-08-15T11:02:00Z</dcterms:created>
  <dcterms:modified xsi:type="dcterms:W3CDTF">2026-09-02T13:21:00Z</dcterms:modified>
</cp:coreProperties>
</file>