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Times New Roman" w:hAnsi="Times New Roman"/>
          <w:b/>
          <w:i w:val="0"/>
          <w:color w:val="1F4E79"/>
          <w:sz w:val="36"/>
        </w:rPr>
        <w:t>BÁO CÁO ĐỒ ÁN MÔN HỌC: PHÂN TÍCH DỮ LIỆU VÀ HỌC SÂU</w:t>
        <w:br/>
      </w:r>
    </w:p>
    <w:p>
      <w:pPr>
        <w:spacing w:after="3200"/>
        <w:jc w:val="center"/>
      </w:pPr>
      <w:r>
        <w:rPr>
          <w:rFonts w:ascii="Times New Roman" w:hAnsi="Times New Roman"/>
          <w:b/>
          <w:i w:val="0"/>
          <w:color w:val="5A5A5A"/>
          <w:sz w:val="26"/>
        </w:rPr>
        <w:t>PHÂN TÍCH DỮ LIỆU NHÂN SỰ (HR ANALYST) DỰ ĐOÁN NGUY CƠ NGHỈ VIỆC CỦA NHÂN VIÊN BẰNG MẠNG NƠ-RON NHÂN TẠO TRUYỀN THẲNG MULTI-LAYER PERCEPTRON TRÊN FRAMEWORK PYTORCH</w:t>
      </w:r>
    </w:p>
    <w:p>
      <w:pPr>
        <w:spacing w:after="480"/>
        <w:jc w:val="right"/>
      </w:pPr>
      <w:r>
        <w:rPr>
          <w:rFonts w:ascii="Times New Roman" w:hAnsi="Times New Roman"/>
          <w:b w:val="0"/>
          <w:i/>
          <w:color w:val="333333"/>
          <w:sz w:val="24"/>
        </w:rPr>
        <w:t>Môn học: Phân tích dữ liệu và Học sâu</w:t>
        <w:br/>
        <w:t>Đề tài số: 23 - Phân tích dữ liệu nhân sự (HR Analyst)</w:t>
        <w:br/>
        <w:t>Lớp học phần: Công nghệ thông tin &amp; Khoa học dữ liệu</w:t>
        <w:br/>
        <w:t>Nhóm sinh viên thực hiện: Nhóm Nghiên cứu và Ứng dụng</w:t>
        <w:br/>
        <w:t>Giảng viên hướng dẫn: Thầy/Cô Bộ môn Công nghệ thông tin</w:t>
        <w:br/>
        <w:t>Học viện / Trường Đại học Văn Lang</w:t>
        <w:br/>
        <w:t>Năm học: 2026</w:t>
        <w:br/>
        <w:t>Ngày hoàn thành báo cáo: 11/07/2026</w:t>
      </w:r>
    </w:p>
    <w:p>
      <w:r>
        <w:br w:type="page"/>
      </w:r>
    </w:p>
    <w:p>
      <w:pPr>
        <w:keepNext/>
        <w:spacing w:before="480" w:after="240"/>
      </w:pPr>
      <w:r>
        <w:rPr>
          <w:rFonts w:ascii="Times New Roman" w:hAnsi="Times New Roman"/>
          <w:b/>
          <w:i w:val="0"/>
          <w:color w:val="1F4E79"/>
          <w:sz w:val="36"/>
        </w:rPr>
        <w:t>LỜI CẢM ƠN</w:t>
      </w:r>
    </w:p>
    <w:p>
      <w:pPr>
        <w:spacing w:after="240" w:line="312" w:lineRule="auto"/>
        <w:jc w:val="both"/>
      </w:pPr>
      <w:r>
        <w:rPr>
          <w:rFonts w:ascii="Times New Roman" w:hAnsi="Times New Roman"/>
          <w:b w:val="0"/>
          <w:i w:val="0"/>
          <w:color w:val="333333"/>
          <w:sz w:val="24"/>
        </w:rPr>
        <w:t>Lời đầu tiên, nhóm nghiên cứu thực hiện đồ án xin được bày tỏ lòng kính trọng và biết ơn sâu sắc đến Thầy/Cô giảng viên bộ môn Phân tích dữ liệu và Học sâu, những người đã truyền dạy cho chúng em không chỉ những kiến thức lý thuyết cơ bản mà còn cả những kinh nghiệm thực tiễn quý báu. Thông qua các buổi học trực quan sinh động về thư viện xử lý dữ liệu và vẽ biểu đồ nền tảng như Pandas, Numpy, Matplotlib, Seaborn, và đặc biệt là hệ sinh thái Học sâu PyTorch, Thầy/Cô đã giúp chúng em có đủ hành trang kỹ thuật để thực hiện đề tài phân tích thực tế này.</w:t>
      </w:r>
    </w:p>
    <w:p>
      <w:pPr>
        <w:spacing w:after="240" w:line="312" w:lineRule="auto"/>
        <w:jc w:val="both"/>
      </w:pPr>
      <w:r>
        <w:rPr>
          <w:rFonts w:ascii="Times New Roman" w:hAnsi="Times New Roman"/>
          <w:b w:val="0"/>
          <w:i w:val="0"/>
          <w:color w:val="333333"/>
          <w:sz w:val="24"/>
        </w:rPr>
        <w:t>Chúng em cũng xin gửi lời cảm ơn chân thành tới ban giám hiệu nhà trường cùng các khoa, ban chức năng đã tạo điều kiện tối đa về cơ sở vật chất, phòng máy tính thực hành hiện đại và môi trường học tập lý tưởng. Sự hỗ trợ từ nhà trường đã giúp chúng em thuận lợi nghiên cứu và chạy thử nghiệm mô hình mạng nơ-ron nhân tạo MLP trên các cấu hình phần cứng tối ưu.</w:t>
      </w:r>
    </w:p>
    <w:p>
      <w:pPr>
        <w:spacing w:after="240" w:line="312" w:lineRule="auto"/>
        <w:jc w:val="both"/>
      </w:pPr>
      <w:r>
        <w:rPr>
          <w:rFonts w:ascii="Times New Roman" w:hAnsi="Times New Roman"/>
          <w:b w:val="0"/>
          <w:i w:val="0"/>
          <w:color w:val="333333"/>
          <w:sz w:val="24"/>
        </w:rPr>
        <w:t>Đặc biệt, đồ án này không thể hoàn thiện nếu thiếu đi sự đóng góp ý kiến mang tính xây dựng từ các bạn sinh viên cùng khóa học. Những cuộc thảo luận sôi nổi về giải pháp xử lý dữ liệu mất cân bằng nghiêm trọng (Imbalanced Data), phương pháp chuẩn hóa dữ liệu tránh rò rỉ thông tin (Data Leakage) và cách cấu hình siêu tham số (Hyperparameters) tối ưu đã mở ra cho chúng em nhiều hướng đi đúng đắn để nâng cao chất lượng mô hình và vẽ đồ thị học tập một cách khoa học.</w:t>
      </w:r>
    </w:p>
    <w:p>
      <w:pPr>
        <w:spacing w:after="240" w:line="312" w:lineRule="auto"/>
        <w:jc w:val="both"/>
      </w:pPr>
      <w:r>
        <w:rPr>
          <w:rFonts w:ascii="Times New Roman" w:hAnsi="Times New Roman"/>
          <w:b w:val="0"/>
          <w:i w:val="0"/>
          <w:color w:val="333333"/>
          <w:sz w:val="24"/>
        </w:rPr>
        <w:t>Mặc dù đã dành nhiều công sức và tâm huyết nghiên cứu, thu thập tài liệu để hoàn thiện đồ án một cách chỉnh chu và đầy đủ nhất, báo cáo này chắc chắn vẫn không thể tránh khỏi những thiếu sót ngoài ý muốn. Chúng em rất mong nhận được những nhận xét, góp ý và sự chỉ bảo quý báu từ giảng viên hướng dẫn cũng như hội đồng chấm đồ án để nâng cao trình độ chuyên môn của bản thân.</w:t>
      </w:r>
    </w:p>
    <w:p>
      <w:pPr>
        <w:spacing w:after="240" w:line="312" w:lineRule="auto"/>
        <w:jc w:val="right"/>
      </w:pPr>
      <w:r>
        <w:rPr>
          <w:rFonts w:ascii="Times New Roman" w:hAnsi="Times New Roman"/>
          <w:b w:val="0"/>
          <w:i/>
          <w:color w:val="333333"/>
          <w:sz w:val="24"/>
        </w:rPr>
        <w:t>Chúng em xin chân thành cảm ơn!</w:t>
      </w:r>
    </w:p>
    <w:p>
      <w:r>
        <w:br w:type="page"/>
      </w:r>
    </w:p>
    <w:p>
      <w:pPr>
        <w:keepNext/>
        <w:spacing w:before="480" w:after="240"/>
      </w:pPr>
      <w:r>
        <w:rPr>
          <w:rFonts w:ascii="Times New Roman" w:hAnsi="Times New Roman"/>
          <w:b/>
          <w:i w:val="0"/>
          <w:color w:val="1F4E79"/>
          <w:sz w:val="36"/>
        </w:rPr>
        <w:t>MỤC LỤC TỔNG QUAN</w:t>
      </w:r>
    </w:p>
    <w:p>
      <w:pPr>
        <w:spacing w:after="240" w:line="312" w:lineRule="auto"/>
        <w:jc w:val="both"/>
      </w:pPr>
      <w:r>
        <w:rPr>
          <w:rFonts w:ascii="Times New Roman" w:hAnsi="Times New Roman"/>
          <w:b w:val="0"/>
          <w:i w:val="0"/>
          <w:color w:val="333333"/>
          <w:sz w:val="24"/>
        </w:rPr>
        <w:t>LỜI CẢM ƠN...............................................................................................................................................ii</w:t>
      </w:r>
    </w:p>
    <w:p>
      <w:pPr>
        <w:spacing w:after="240" w:line="312" w:lineRule="auto"/>
        <w:jc w:val="both"/>
      </w:pPr>
      <w:r>
        <w:rPr>
          <w:rFonts w:ascii="Times New Roman" w:hAnsi="Times New Roman"/>
          <w:b w:val="0"/>
          <w:i w:val="0"/>
          <w:color w:val="333333"/>
          <w:sz w:val="24"/>
        </w:rPr>
        <w:t>MỤC LỤC TỔNG QUAN.................................................................................................................................iii</w:t>
      </w:r>
    </w:p>
    <w:p>
      <w:pPr>
        <w:spacing w:after="240" w:line="312" w:lineRule="auto"/>
        <w:jc w:val="both"/>
      </w:pPr>
      <w:r>
        <w:rPr>
          <w:rFonts w:ascii="Times New Roman" w:hAnsi="Times New Roman"/>
          <w:b w:val="0"/>
          <w:i w:val="0"/>
          <w:color w:val="333333"/>
          <w:sz w:val="24"/>
        </w:rPr>
        <w:t>CHƯƠNG 1: GIỚI THIỆU VÀ TỔNG QUAN DỰ ÁN......................................................................................1</w:t>
      </w:r>
    </w:p>
    <w:p>
      <w:pPr>
        <w:spacing w:after="240" w:line="312" w:lineRule="auto"/>
        <w:jc w:val="both"/>
      </w:pPr>
      <w:r>
        <w:rPr>
          <w:rFonts w:ascii="Times New Roman" w:hAnsi="Times New Roman"/>
          <w:b w:val="0"/>
          <w:i w:val="0"/>
          <w:color w:val="333333"/>
          <w:sz w:val="24"/>
        </w:rPr>
        <w:t xml:space="preserve">  1.1. Lý do chọn đề tài và bối cảnh nghiên cứu...................................................................................................1</w:t>
      </w:r>
    </w:p>
    <w:p>
      <w:pPr>
        <w:spacing w:after="240" w:line="312" w:lineRule="auto"/>
        <w:jc w:val="both"/>
      </w:pPr>
      <w:r>
        <w:rPr>
          <w:rFonts w:ascii="Times New Roman" w:hAnsi="Times New Roman"/>
          <w:b w:val="0"/>
          <w:i w:val="0"/>
          <w:color w:val="333333"/>
          <w:sz w:val="24"/>
        </w:rPr>
        <w:t xml:space="preserve">  1.2. Ý nghĩa thực tiễn đối với quản trị nhân sự (HR Analytics)..........................................................................2</w:t>
      </w:r>
    </w:p>
    <w:p>
      <w:pPr>
        <w:spacing w:after="240" w:line="312" w:lineRule="auto"/>
        <w:jc w:val="both"/>
      </w:pPr>
      <w:r>
        <w:rPr>
          <w:rFonts w:ascii="Times New Roman" w:hAnsi="Times New Roman"/>
          <w:b w:val="0"/>
          <w:i w:val="0"/>
          <w:color w:val="333333"/>
          <w:sz w:val="24"/>
        </w:rPr>
        <w:t xml:space="preserve">  1.3. Mục tiêu cụ thể của đề tài...........................................................................................................................3</w:t>
      </w:r>
    </w:p>
    <w:p>
      <w:pPr>
        <w:spacing w:after="240" w:line="312" w:lineRule="auto"/>
        <w:jc w:val="both"/>
      </w:pPr>
      <w:r>
        <w:rPr>
          <w:rFonts w:ascii="Times New Roman" w:hAnsi="Times New Roman"/>
          <w:b w:val="0"/>
          <w:i w:val="0"/>
          <w:color w:val="333333"/>
          <w:sz w:val="24"/>
        </w:rPr>
        <w:t xml:space="preserve">  1.4. Đối tượng và phạm vi nghiên cứu................................................................................................................3</w:t>
      </w:r>
    </w:p>
    <w:p>
      <w:pPr>
        <w:spacing w:after="240" w:line="312" w:lineRule="auto"/>
        <w:jc w:val="both"/>
      </w:pPr>
      <w:r>
        <w:rPr>
          <w:rFonts w:ascii="Times New Roman" w:hAnsi="Times New Roman"/>
          <w:b w:val="0"/>
          <w:i w:val="0"/>
          <w:color w:val="333333"/>
          <w:sz w:val="24"/>
        </w:rPr>
        <w:t>CHƯƠNG 2: CƠ SỞ LÝ THUYẾT VÀ PHƯƠNG PHÁP NGHIÊN CỨU...........................................................5</w:t>
      </w:r>
    </w:p>
    <w:p>
      <w:pPr>
        <w:spacing w:after="240" w:line="312" w:lineRule="auto"/>
        <w:jc w:val="both"/>
      </w:pPr>
      <w:r>
        <w:rPr>
          <w:rFonts w:ascii="Times New Roman" w:hAnsi="Times New Roman"/>
          <w:b w:val="0"/>
          <w:i w:val="0"/>
          <w:color w:val="333333"/>
          <w:sz w:val="24"/>
        </w:rPr>
        <w:t xml:space="preserve">  2.1. Mạng nơ-ron nhân tạo truyền thẳng MLP (Multi-Layer Perceptron)............................................................5</w:t>
      </w:r>
    </w:p>
    <w:p>
      <w:pPr>
        <w:spacing w:after="240" w:line="312" w:lineRule="auto"/>
        <w:jc w:val="both"/>
      </w:pPr>
      <w:r>
        <w:rPr>
          <w:rFonts w:ascii="Times New Roman" w:hAnsi="Times New Roman"/>
          <w:b w:val="0"/>
          <w:i w:val="0"/>
          <w:color w:val="333333"/>
          <w:sz w:val="24"/>
        </w:rPr>
        <w:t xml:space="preserve">  2.2. Các hàm kích hoạt phi tuyến (Activation Functions)..................................................................................6</w:t>
      </w:r>
    </w:p>
    <w:p>
      <w:pPr>
        <w:spacing w:after="240" w:line="312" w:lineRule="auto"/>
        <w:jc w:val="both"/>
      </w:pPr>
      <w:r>
        <w:rPr>
          <w:rFonts w:ascii="Times New Roman" w:hAnsi="Times New Roman"/>
          <w:b w:val="0"/>
          <w:i w:val="0"/>
          <w:color w:val="333333"/>
          <w:sz w:val="24"/>
        </w:rPr>
        <w:t xml:space="preserve">  2.3. Thuật toán tối ưu AdamW và Cơ chế giảm trọng số (Weight Decay)...........................................................7</w:t>
      </w:r>
    </w:p>
    <w:p>
      <w:pPr>
        <w:spacing w:after="240" w:line="312" w:lineRule="auto"/>
        <w:jc w:val="both"/>
      </w:pPr>
      <w:r>
        <w:rPr>
          <w:rFonts w:ascii="Times New Roman" w:hAnsi="Times New Roman"/>
          <w:b w:val="0"/>
          <w:i w:val="0"/>
          <w:color w:val="333333"/>
          <w:sz w:val="24"/>
        </w:rPr>
        <w:t xml:space="preserve">  2.4. Phương pháp giải quyết dữ liệu mất cân bằng bằng SMOTE.......................................................................8</w:t>
      </w:r>
    </w:p>
    <w:p>
      <w:pPr>
        <w:spacing w:after="240" w:line="312" w:lineRule="auto"/>
        <w:jc w:val="both"/>
      </w:pPr>
      <w:r>
        <w:rPr>
          <w:rFonts w:ascii="Times New Roman" w:hAnsi="Times New Roman"/>
          <w:b w:val="0"/>
          <w:i w:val="0"/>
          <w:color w:val="333333"/>
          <w:sz w:val="24"/>
        </w:rPr>
        <w:t xml:space="preserve">  2.5. Các kỹ thuật chống học vẹt (Regularization &amp; Data Augmentation)...............................................................9</w:t>
      </w:r>
    </w:p>
    <w:p>
      <w:pPr>
        <w:spacing w:after="240" w:line="312" w:lineRule="auto"/>
        <w:jc w:val="both"/>
      </w:pPr>
      <w:r>
        <w:rPr>
          <w:rFonts w:ascii="Times New Roman" w:hAnsi="Times New Roman"/>
          <w:b w:val="0"/>
          <w:i w:val="0"/>
          <w:color w:val="333333"/>
          <w:sz w:val="24"/>
        </w:rPr>
        <w:t>CHƯƠNG 3: QUY TRÌNH TIỀN XỬ LÝ VÀ XÂY DỰNG MÔ HÌNH.............................................................12</w:t>
      </w:r>
    </w:p>
    <w:p>
      <w:pPr>
        <w:spacing w:after="240" w:line="312" w:lineRule="auto"/>
        <w:jc w:val="both"/>
      </w:pPr>
      <w:r>
        <w:rPr>
          <w:rFonts w:ascii="Times New Roman" w:hAnsi="Times New Roman"/>
          <w:b w:val="0"/>
          <w:i w:val="0"/>
          <w:color w:val="333333"/>
          <w:sz w:val="24"/>
        </w:rPr>
        <w:t xml:space="preserve">  3.1. Sơ đồ quy trình hoạt động tổng quan..........................................................................................................12</w:t>
      </w:r>
    </w:p>
    <w:p>
      <w:pPr>
        <w:spacing w:after="240" w:line="312" w:lineRule="auto"/>
        <w:jc w:val="both"/>
      </w:pPr>
      <w:r>
        <w:rPr>
          <w:rFonts w:ascii="Times New Roman" w:hAnsi="Times New Roman"/>
          <w:b w:val="0"/>
          <w:i w:val="0"/>
          <w:color w:val="333333"/>
          <w:sz w:val="24"/>
        </w:rPr>
        <w:t xml:space="preserve">  3.2. Khám phá dữ liệu sơ bộ (EDA - Exploratory Data Analysis).......................................................................13</w:t>
      </w:r>
    </w:p>
    <w:p>
      <w:pPr>
        <w:spacing w:after="240" w:line="312" w:lineRule="auto"/>
        <w:jc w:val="both"/>
      </w:pPr>
      <w:r>
        <w:rPr>
          <w:rFonts w:ascii="Times New Roman" w:hAnsi="Times New Roman"/>
          <w:b w:val="0"/>
          <w:i w:val="0"/>
          <w:color w:val="333333"/>
          <w:sz w:val="24"/>
        </w:rPr>
        <w:t xml:space="preserve">  3.3. Phân tích tương quan (Correlation Analysis)..............................................................................................15</w:t>
      </w:r>
    </w:p>
    <w:p>
      <w:pPr>
        <w:spacing w:after="240" w:line="312" w:lineRule="auto"/>
        <w:jc w:val="both"/>
      </w:pPr>
      <w:r>
        <w:rPr>
          <w:rFonts w:ascii="Times New Roman" w:hAnsi="Times New Roman"/>
          <w:b w:val="0"/>
          <w:i w:val="0"/>
          <w:color w:val="333333"/>
          <w:sz w:val="24"/>
        </w:rPr>
        <w:t xml:space="preserve">  3.4. Feature Engineering và Mã hóa dữ liệu.....................................................................................................17</w:t>
      </w:r>
    </w:p>
    <w:p>
      <w:pPr>
        <w:spacing w:after="240" w:line="312" w:lineRule="auto"/>
        <w:jc w:val="both"/>
      </w:pPr>
      <w:r>
        <w:rPr>
          <w:rFonts w:ascii="Times New Roman" w:hAnsi="Times New Roman"/>
          <w:b w:val="0"/>
          <w:i w:val="0"/>
          <w:color w:val="333333"/>
          <w:sz w:val="24"/>
        </w:rPr>
        <w:t xml:space="preserve">  3.5. Xây dựng kiến trúc mô hình MLP bằng PyTorch..........................................................................................19</w:t>
      </w:r>
    </w:p>
    <w:p>
      <w:pPr>
        <w:spacing w:after="240" w:line="312" w:lineRule="auto"/>
        <w:jc w:val="both"/>
      </w:pPr>
      <w:r>
        <w:rPr>
          <w:rFonts w:ascii="Times New Roman" w:hAnsi="Times New Roman"/>
          <w:b w:val="0"/>
          <w:i w:val="0"/>
          <w:color w:val="333333"/>
          <w:sz w:val="24"/>
        </w:rPr>
        <w:t>CHƯƠNG 4: THỰC NGHIỆM, KẾT QUẢ VÀ ĐÁNH GIÁ MÔ HÌNH..............................................................21</w:t>
      </w:r>
    </w:p>
    <w:p>
      <w:pPr>
        <w:spacing w:after="240" w:line="312" w:lineRule="auto"/>
        <w:jc w:val="both"/>
      </w:pPr>
      <w:r>
        <w:rPr>
          <w:rFonts w:ascii="Times New Roman" w:hAnsi="Times New Roman"/>
          <w:b w:val="0"/>
          <w:i w:val="0"/>
          <w:color w:val="333333"/>
          <w:sz w:val="24"/>
        </w:rPr>
        <w:t xml:space="preserve">  4.1. Nhật ký quá trình huấn luyện và Phân tích đồ thị hội tụ............................................................................21</w:t>
      </w:r>
    </w:p>
    <w:p>
      <w:pPr>
        <w:spacing w:after="240" w:line="312" w:lineRule="auto"/>
        <w:jc w:val="both"/>
      </w:pPr>
      <w:r>
        <w:rPr>
          <w:rFonts w:ascii="Times New Roman" w:hAnsi="Times New Roman"/>
          <w:b w:val="0"/>
          <w:i w:val="0"/>
          <w:color w:val="333333"/>
          <w:sz w:val="24"/>
        </w:rPr>
        <w:t xml:space="preserve">  4.2. Đánh giá chất lượng mô hình trên tập kiểm thử (Test Set).........................................................................23</w:t>
      </w:r>
    </w:p>
    <w:p>
      <w:pPr>
        <w:spacing w:after="240" w:line="312" w:lineRule="auto"/>
        <w:jc w:val="both"/>
      </w:pPr>
      <w:r>
        <w:rPr>
          <w:rFonts w:ascii="Times New Roman" w:hAnsi="Times New Roman"/>
          <w:b w:val="0"/>
          <w:i w:val="0"/>
          <w:color w:val="333333"/>
          <w:sz w:val="24"/>
        </w:rPr>
        <w:t xml:space="preserve">  4.3. Phân tích độ quan trọng của đặc trưng (Permutation Feature Importance)..................................................25</w:t>
      </w:r>
    </w:p>
    <w:p>
      <w:pPr>
        <w:spacing w:after="240" w:line="312" w:lineRule="auto"/>
        <w:jc w:val="both"/>
      </w:pPr>
      <w:r>
        <w:rPr>
          <w:rFonts w:ascii="Times New Roman" w:hAnsi="Times New Roman"/>
          <w:b w:val="0"/>
          <w:i w:val="0"/>
          <w:color w:val="333333"/>
          <w:sz w:val="24"/>
        </w:rPr>
        <w:t>KẾT LUẬN VÀ HƯỚNG PHÁT TRIỂN..............................................................................................................27</w:t>
      </w:r>
    </w:p>
    <w:p>
      <w:pPr>
        <w:spacing w:after="240" w:line="312" w:lineRule="auto"/>
        <w:jc w:val="both"/>
      </w:pPr>
      <w:r>
        <w:rPr>
          <w:rFonts w:ascii="Times New Roman" w:hAnsi="Times New Roman"/>
          <w:b w:val="0"/>
          <w:i w:val="0"/>
          <w:color w:val="333333"/>
          <w:sz w:val="24"/>
        </w:rPr>
        <w:t>TÀI LIỆU THAM KHẢO...................................................................................................................................28</w:t>
      </w:r>
    </w:p>
    <w:p>
      <w:r>
        <w:br w:type="page"/>
      </w:r>
    </w:p>
    <w:p>
      <w:pPr>
        <w:keepNext/>
        <w:spacing w:before="480" w:after="240"/>
      </w:pPr>
      <w:r>
        <w:rPr>
          <w:rFonts w:ascii="Times New Roman" w:hAnsi="Times New Roman"/>
          <w:b/>
          <w:i w:val="0"/>
          <w:color w:val="1F4E79"/>
          <w:sz w:val="36"/>
        </w:rPr>
        <w:t>CHƯƠNG 1: GIỚI THIỆU VÀ TỔNG QUAN DỰ ÁN</w:t>
      </w:r>
    </w:p>
    <w:p>
      <w:pPr>
        <w:keepNext/>
        <w:spacing w:before="320" w:after="160"/>
      </w:pPr>
      <w:r>
        <w:rPr>
          <w:rFonts w:ascii="Times New Roman" w:hAnsi="Times New Roman"/>
          <w:b/>
          <w:i w:val="0"/>
          <w:color w:val="5A5A5A"/>
          <w:sz w:val="28"/>
        </w:rPr>
        <w:t>1.1. Lý do chọn đề tài và bối cảnh nghiên cứu</w:t>
      </w:r>
    </w:p>
    <w:p>
      <w:pPr>
        <w:spacing w:after="240" w:line="312" w:lineRule="auto"/>
        <w:jc w:val="both"/>
      </w:pPr>
      <w:r>
        <w:rPr>
          <w:rFonts w:ascii="Times New Roman" w:hAnsi="Times New Roman"/>
          <w:b w:val="0"/>
          <w:i w:val="0"/>
          <w:color w:val="333333"/>
          <w:sz w:val="24"/>
        </w:rPr>
        <w:t>Trong nền kinh tế tri thức hiện đại, nguồn nhân lực (Human Resources - HR) đã trở thành yếu tố cốt lõi quyết định lợi thế cạnh tranh và sự sống còn của doanh nghiệp. Một doanh nghiệp sở hữu cơ sở hạ tầng hiện đại, nguồn vốn dồi dào nhưng thiếu hụt đội ngũ nhân sự lành nghề, tâm huyết thì không thể phát triển bền vững. Tuy nhiên, một trong những bài toán hóc búa nhất mà mọi phòng nhân sự phải đối mặt chính là hiện tượng nhân viên nghỉ việc (Employee Attrition). Việc nhân viên rời bỏ tổ chức gây ra nhiều hệ lụy nghiêm trọng.</w:t>
      </w:r>
    </w:p>
    <w:p>
      <w:pPr>
        <w:spacing w:after="240" w:line="312" w:lineRule="auto"/>
        <w:jc w:val="both"/>
      </w:pPr>
      <w:r>
        <w:rPr>
          <w:rFonts w:ascii="Times New Roman" w:hAnsi="Times New Roman"/>
          <w:b w:val="0"/>
          <w:i w:val="0"/>
          <w:color w:val="333333"/>
          <w:sz w:val="24"/>
        </w:rPr>
        <w:t>Thứ nhất, chi phí tuyển dụng và đào tạo nhân sự thay thế là cực kỳ tốn kém. Theo các nghiên cứu quản trị học, chi phí để thay thế một nhân viên có thể dao động từ 50% đến 200% mức lương hằng năm của chính nhân viên đó, tùy thuộc vào mức độ chuyên môn của vị trí công việc. Thứ hai, việc nhân sự rời đi đột ngột làm gián đoạn các dự án hiện tại, gây mất cân bằng khối lượng công việc cho những người ở lại, từ đó làm sụt giảm năng suất lao động chung của toàn hệ thống. Thứ ba, sự dịch chuyển nhân sự liên tục làm ảnh hưởng nghiêm trọng đến tinh thần làm việc tập thể và làm rò rỉ các bí quyết công nghệ, tri thức nội bộ vào tay đối thủ cạnh tranh.</w:t>
      </w:r>
    </w:p>
    <w:p>
      <w:pPr>
        <w:spacing w:after="240" w:line="312" w:lineRule="auto"/>
        <w:jc w:val="both"/>
      </w:pPr>
      <w:r>
        <w:rPr>
          <w:rFonts w:ascii="Times New Roman" w:hAnsi="Times New Roman"/>
          <w:b w:val="0"/>
          <w:i w:val="0"/>
          <w:color w:val="333333"/>
          <w:sz w:val="24"/>
        </w:rPr>
        <w:t>Trước đây, việc quản lý và dự đoán nguy cơ nghỉ việc chủ yếu dựa vào trực giác của người quản lý hoặc thông qua các cuộc khảo sát ý kiến định kỳ. Tuy nhiên, các phương pháp truyền thống này bộc lộ nhiều điểm yếu như: thiếu tính khách quan, mang tính thụ động (chỉ giải quyết khi sự việc đã rồi), và không thể xử lý khối lượng thông tin lớn, đa chiều. Trong bối cảnh đó, cuộc cách mạng Chuyển đổi số và Khoa học dữ liệu đã khai sinh ra khái niệm Phân tích dữ liệu nhân sự (HR Analytics). Bằng cách khai thác kho dữ liệu khổng lồ của doanh nghiệp, HR Analytics cho phép người quản lý có một cái nhìn chính xác, khách quan và mang tính dự báo chủ động (Proactive Retention) đối với hành vi của nhân viên.</w:t>
      </w:r>
    </w:p>
    <w:p>
      <w:pPr>
        <w:spacing w:after="240" w:line="312" w:lineRule="auto"/>
        <w:jc w:val="both"/>
      </w:pPr>
      <w:r>
        <w:rPr>
          <w:rFonts w:ascii="Times New Roman" w:hAnsi="Times New Roman"/>
          <w:b w:val="0"/>
          <w:i w:val="0"/>
          <w:color w:val="333333"/>
          <w:sz w:val="24"/>
        </w:rPr>
        <w:t>Nhận thức được tầm quan trọng đó, chúng em đã chọn đề tài 'Phân tích dữ liệu nhân sự (HR Analyst) dự đoán nguy cơ nghỉ việc của nhân viên bằng PyTorch'. Đề tài này tập trung vào việc áp dụng các mô hình học sâu hiện đại để giải quyết bài toán phân loại nhị phân, phân tích dữ liệu đa chiều để tìm ra nguyên nhân sâu xa của hiện tượng nghỉ việc, từ đó giúp doanh nghiệp chủ động đưa ra các chính sách đãi ngộ và lộ trình phát triển phù hợp.</w:t>
      </w:r>
    </w:p>
    <w:p>
      <w:pPr>
        <w:keepNext/>
        <w:spacing w:before="320" w:after="160"/>
      </w:pPr>
      <w:r>
        <w:rPr>
          <w:rFonts w:ascii="Times New Roman" w:hAnsi="Times New Roman"/>
          <w:b/>
          <w:i w:val="0"/>
          <w:color w:val="5A5A5A"/>
          <w:sz w:val="28"/>
        </w:rPr>
        <w:t>1.2. Ý nghĩa thực tiễn đối với quản trị nhân sự (HR Analytics)</w:t>
      </w:r>
    </w:p>
    <w:p>
      <w:pPr>
        <w:spacing w:after="240" w:line="312" w:lineRule="auto"/>
        <w:jc w:val="both"/>
      </w:pPr>
      <w:r>
        <w:rPr>
          <w:rFonts w:ascii="Times New Roman" w:hAnsi="Times New Roman"/>
          <w:b w:val="0"/>
          <w:i w:val="0"/>
          <w:color w:val="333333"/>
          <w:sz w:val="24"/>
        </w:rPr>
        <w:t>Việc ứng dụng thành công mô hình dự đoán nghỉ việc mang lại những giá trị thực tiễn vô cùng to lớn cho bộ phận quản trị chiến lược nhân sự:</w:t>
      </w:r>
    </w:p>
    <w:p>
      <w:pPr>
        <w:pStyle w:val="ListBullet"/>
        <w:spacing w:after="120" w:line="288" w:lineRule="auto"/>
      </w:pPr>
      <w:r>
        <w:rPr>
          <w:rFonts w:ascii="Times New Roman" w:hAnsi="Times New Roman"/>
          <w:b w:val="0"/>
          <w:i w:val="0"/>
          <w:color w:val="333333"/>
          <w:sz w:val="24"/>
        </w:rPr>
        <w:t>Chuyển đổi từ quản trị thụ động sang chủ động: Thay vì chỉ thực hiện phỏng vấn nghỉ việc (Exit Interview) để tìm hiểu lý do nhân viên rời đi, phòng nhân sự giờ đây có thể phát hiện sớm những dấu hiệu bất ổn về mức độ hài lòng, áp lực công việc hoặc thu nhập của từng nhân viên để can thiệp kịp thời.</w:t>
      </w:r>
    </w:p>
    <w:p>
      <w:pPr>
        <w:pStyle w:val="ListBullet"/>
        <w:spacing w:after="120" w:line="288" w:lineRule="auto"/>
      </w:pPr>
      <w:r>
        <w:rPr>
          <w:rFonts w:ascii="Times New Roman" w:hAnsi="Times New Roman"/>
          <w:b w:val="0"/>
          <w:i w:val="0"/>
          <w:color w:val="333333"/>
          <w:sz w:val="24"/>
        </w:rPr>
        <w:t>Tối ưu hóa ngân sách phúc lợi: Giúp doanh nghiệp xác định chính xác nhóm nhân sự cốt cán có nguy cơ nghỉ việc cao để tập trung nguồn lực phúc lợi, điều chỉnh lương thưởng hoặc lộ trình thăng tiến, tránh việc phân bổ ngân sách dàn trải kém hiệu quả.</w:t>
      </w:r>
    </w:p>
    <w:p>
      <w:pPr>
        <w:pStyle w:val="ListBullet"/>
        <w:spacing w:after="120" w:line="288" w:lineRule="auto"/>
      </w:pPr>
      <w:r>
        <w:rPr>
          <w:rFonts w:ascii="Times New Roman" w:hAnsi="Times New Roman"/>
          <w:b w:val="0"/>
          <w:i w:val="0"/>
          <w:color w:val="333333"/>
          <w:sz w:val="24"/>
        </w:rPr>
        <w:t>Cải thiện môi trường làm việc: Thông qua việc phân tích các đặc trưng quan trọng tác động đến quyết định nghỉ việc (như làm thêm giờ - OverTime, mối quan hệ với quản lý - RelationshipSatisfaction), ban lãnh đạo có thể điều chỉnh chính sách giờ làm việc và cải thiện văn hóa giao tiếp nội bộ.</w:t>
      </w:r>
    </w:p>
    <w:p>
      <w:pPr>
        <w:pStyle w:val="ListBullet"/>
        <w:spacing w:after="120" w:line="288" w:lineRule="auto"/>
      </w:pPr>
      <w:r>
        <w:rPr>
          <w:rFonts w:ascii="Times New Roman" w:hAnsi="Times New Roman"/>
          <w:b w:val="0"/>
          <w:i w:val="0"/>
          <w:color w:val="333333"/>
          <w:sz w:val="24"/>
        </w:rPr>
        <w:t>Hỗ trợ hoạch định nhân sự dài hạn: Dự báo được tỷ lệ nghỉ việc ở các phòng ban giúp doanh nghiệp chủ động lên kế hoạch tuyển dụng dự phòng, đảm bảo hoạt động kinh doanh liên tục không bị gián đoạn.</w:t>
      </w:r>
    </w:p>
    <w:p>
      <w:pPr>
        <w:keepNext/>
        <w:spacing w:before="320" w:after="160"/>
      </w:pPr>
      <w:r>
        <w:rPr>
          <w:rFonts w:ascii="Times New Roman" w:hAnsi="Times New Roman"/>
          <w:b/>
          <w:i w:val="0"/>
          <w:color w:val="5A5A5A"/>
          <w:sz w:val="28"/>
        </w:rPr>
        <w:t>1.3. Mục tiêu cụ thể của đề tài</w:t>
      </w:r>
    </w:p>
    <w:p>
      <w:pPr>
        <w:spacing w:after="240" w:line="312" w:lineRule="auto"/>
        <w:jc w:val="both"/>
      </w:pPr>
      <w:r>
        <w:rPr>
          <w:rFonts w:ascii="Times New Roman" w:hAnsi="Times New Roman"/>
          <w:b w:val="0"/>
          <w:i w:val="0"/>
          <w:color w:val="333333"/>
          <w:sz w:val="24"/>
        </w:rPr>
        <w:t>Đồ án được thực hiện nhằm đạt được các mục tiêu khoa học và kỹ thuật cụ thể sau đây:</w:t>
      </w:r>
    </w:p>
    <w:p>
      <w:pPr>
        <w:pStyle w:val="ListBullet"/>
        <w:spacing w:after="120" w:line="288" w:lineRule="auto"/>
      </w:pPr>
      <w:r>
        <w:rPr>
          <w:rFonts w:ascii="Times New Roman" w:hAnsi="Times New Roman"/>
          <w:b w:val="0"/>
          <w:i w:val="0"/>
          <w:color w:val="333333"/>
          <w:sz w:val="24"/>
        </w:rPr>
        <w:t>Thu thập và làm sạch bộ dữ liệu nhân sự IBM HR Analytics, loại bỏ các thuộc tính không có giá trị thông tin và xử lý các lỗi dữ liệu cơ bản.</w:t>
      </w:r>
    </w:p>
    <w:p>
      <w:pPr>
        <w:pStyle w:val="ListBullet"/>
        <w:spacing w:after="120" w:line="288" w:lineRule="auto"/>
      </w:pPr>
      <w:r>
        <w:rPr>
          <w:rFonts w:ascii="Times New Roman" w:hAnsi="Times New Roman"/>
          <w:b w:val="0"/>
          <w:i w:val="0"/>
          <w:color w:val="333333"/>
          <w:sz w:val="24"/>
        </w:rPr>
        <w:t>Thực hiện phân tích khám phá dữ liệu trực quan (EDA) để phác họa bức tranh toàn cảnh về phân bố tuổi tác, thu nhập, tình trạng tăng ca của nhân sự.</w:t>
      </w:r>
    </w:p>
    <w:p>
      <w:pPr>
        <w:pStyle w:val="ListBullet"/>
        <w:spacing w:after="120" w:line="288" w:lineRule="auto"/>
      </w:pPr>
      <w:r>
        <w:rPr>
          <w:rFonts w:ascii="Times New Roman" w:hAnsi="Times New Roman"/>
          <w:b w:val="0"/>
          <w:i w:val="0"/>
          <w:color w:val="333333"/>
          <w:sz w:val="24"/>
        </w:rPr>
        <w:t>Xây dựng các đặc trưng mới (Feature Engineering) phản ánh độ trung thành, sự bế tắc trong thăng tiến và hiệu quả thu nhập của nhân viên.</w:t>
      </w:r>
    </w:p>
    <w:p>
      <w:pPr>
        <w:pStyle w:val="ListBullet"/>
        <w:spacing w:after="120" w:line="288" w:lineRule="auto"/>
      </w:pPr>
      <w:r>
        <w:rPr>
          <w:rFonts w:ascii="Times New Roman" w:hAnsi="Times New Roman"/>
          <w:b w:val="0"/>
          <w:i w:val="0"/>
          <w:color w:val="333333"/>
          <w:sz w:val="24"/>
        </w:rPr>
        <w:t>Triển khai kiến trúc mạng nơ-ron nhân tạo MLP (Multi-Layer Perceptron) gọn nhẹ bằng thư viện PyTorch, tối ưu hóa các lớp ẩn và hàm kích hoạt.</w:t>
      </w:r>
    </w:p>
    <w:p>
      <w:pPr>
        <w:pStyle w:val="ListBullet"/>
        <w:spacing w:after="120" w:line="288" w:lineRule="auto"/>
      </w:pPr>
      <w:r>
        <w:rPr>
          <w:rFonts w:ascii="Times New Roman" w:hAnsi="Times New Roman"/>
          <w:b w:val="0"/>
          <w:i w:val="0"/>
          <w:color w:val="333333"/>
          <w:sz w:val="24"/>
        </w:rPr>
        <w:t>Áp dụng thuật toán SMOTE để cân bằng tập dữ liệu huấn luyện, giải quyết triệt để thiên kiến của mạng nơ-ron đối với lớp đa số.</w:t>
      </w:r>
    </w:p>
    <w:p>
      <w:pPr>
        <w:pStyle w:val="ListBullet"/>
        <w:spacing w:after="120" w:line="288" w:lineRule="auto"/>
      </w:pPr>
      <w:r>
        <w:rPr>
          <w:rFonts w:ascii="Times New Roman" w:hAnsi="Times New Roman"/>
          <w:b w:val="0"/>
          <w:i w:val="0"/>
          <w:color w:val="333333"/>
          <w:sz w:val="24"/>
        </w:rPr>
        <w:t>Đánh giá mô hình bằng các chỉ số khoa học: Accuracy, Precision, Recall, F1-Score, ROC-AUC, PR-AUC và phân tích độ quan trọng của đặc trưng.</w:t>
      </w:r>
    </w:p>
    <w:p>
      <w:pPr>
        <w:keepNext/>
        <w:spacing w:before="320" w:after="160"/>
      </w:pPr>
      <w:r>
        <w:rPr>
          <w:rFonts w:ascii="Times New Roman" w:hAnsi="Times New Roman"/>
          <w:b/>
          <w:i w:val="0"/>
          <w:color w:val="5A5A5A"/>
          <w:sz w:val="28"/>
        </w:rPr>
        <w:t>1.4. Đối tượng và phạm vi nghiên cứu</w:t>
      </w:r>
    </w:p>
    <w:p>
      <w:pPr>
        <w:spacing w:after="240" w:line="312" w:lineRule="auto"/>
        <w:jc w:val="both"/>
      </w:pPr>
      <w:r>
        <w:rPr>
          <w:rFonts w:ascii="Times New Roman" w:hAnsi="Times New Roman"/>
          <w:b w:val="0"/>
          <w:i w:val="0"/>
          <w:color w:val="333333"/>
          <w:sz w:val="24"/>
        </w:rPr>
        <w:t>Đối tượng nghiên cứu chính của đề tài là hành vi dịch chuyển nhân sự (nghỉ việc hay ở lại) và các đặc trưng nhân khẩu học, công việc, chế độ đãi ngộ của người lao động. Phạm vi nghiên cứu giới hạn trong bộ dữ liệu chuẩn hóa 'IBM HR Analytics Employee Attrition &amp; Performance'. Dữ liệu này chứa thông tin của 1.470 nhân viên thực tế với 35 đặc trưng ban đầu, phản ánh chi tiết các khía cạnh đời sống công sở. Về mặt kỹ thuật, đề tài tập trung vào mô hình học sâu dạng phân loại nhị phân truyền thẳng MLP sử dụng PyTorch, kết hợp với các kỹ thuật tiền xử lý của thư viện Scikit-learn.</w:t>
      </w:r>
    </w:p>
    <w:p>
      <w:r>
        <w:br w:type="page"/>
      </w:r>
    </w:p>
    <w:p>
      <w:pPr>
        <w:keepNext/>
        <w:spacing w:before="480" w:after="240"/>
      </w:pPr>
      <w:r>
        <w:rPr>
          <w:rFonts w:ascii="Times New Roman" w:hAnsi="Times New Roman"/>
          <w:b/>
          <w:i w:val="0"/>
          <w:color w:val="1F4E79"/>
          <w:sz w:val="36"/>
        </w:rPr>
        <w:t>CHƯƠNG 2: CƠ SỞ LÝ THUYẾT VÀ PHƯƠNG PHÁP NGHIÊN CỨU</w:t>
      </w:r>
    </w:p>
    <w:p>
      <w:pPr>
        <w:keepNext/>
        <w:spacing w:before="320" w:after="160"/>
      </w:pPr>
      <w:r>
        <w:rPr>
          <w:rFonts w:ascii="Times New Roman" w:hAnsi="Times New Roman"/>
          <w:b/>
          <w:i w:val="0"/>
          <w:color w:val="5A5A5A"/>
          <w:sz w:val="28"/>
        </w:rPr>
        <w:t>2.1. Mạng nơ-ron nhân tạo truyền thẳng MLP (Multi-Layer Perceptron)</w:t>
      </w:r>
    </w:p>
    <w:p>
      <w:pPr>
        <w:spacing w:after="240" w:line="312" w:lineRule="auto"/>
        <w:jc w:val="both"/>
      </w:pPr>
      <w:r>
        <w:rPr>
          <w:rFonts w:ascii="Times New Roman" w:hAnsi="Times New Roman"/>
          <w:b w:val="0"/>
          <w:i w:val="0"/>
          <w:color w:val="333333"/>
          <w:sz w:val="24"/>
        </w:rPr>
        <w:t>Mạng nơ-ron nhân tạo truyền thẳng (Feedforward Neural Network), hay còn gọi là Multi-Layer Perceptron (MLP), là một trong những kiến trúc nền tảng của Học sâu. Cấu trúc của một mạng MLP bao gồm ít nhất ba tầng nơ-ron: tầng đầu vào (Input Layer), một hoặc nhiều tầng ẩn (Hidden Layers), và tầng đầu ra (Output Layer). Mỗi tầng bao gồm các đơn vị tính toán được gọi là nơ-ron (hoặc node). Các nơ-ron ở tầng này liên kết đầy đủ (fully connected) với các nơ-ron ở tầng tiếp theo thông qua các trọng số (weights) và độ chệch (biases).</w:t>
      </w:r>
    </w:p>
    <w:p>
      <w:pPr>
        <w:spacing w:after="240" w:line="312" w:lineRule="auto"/>
        <w:jc w:val="both"/>
      </w:pPr>
      <w:r>
        <w:rPr>
          <w:rFonts w:ascii="Times New Roman" w:hAnsi="Times New Roman"/>
          <w:b w:val="0"/>
          <w:i w:val="0"/>
          <w:color w:val="333333"/>
          <w:sz w:val="24"/>
        </w:rPr>
        <w:t>Quá trình lan truyền xuôi (Forward Propagation) trong mạng MLP được thực hiện bằng cách tính tổng có trọng số của các đầu vào tại mỗi nơ-ron, cộng thêm độ chệch, rồi truyền kết quả qua một hàm kích hoạt phi tuyến. Công thức toán học tổng quát tại một tầng l được thể hiện như sau:</w:t>
      </w:r>
    </w:p>
    <w:p>
      <w:pPr>
        <w:spacing w:after="240" w:line="312" w:lineRule="auto"/>
        <w:jc w:val="center"/>
      </w:pPr>
      <w:r>
        <w:rPr>
          <w:rFonts w:ascii="Times New Roman" w:hAnsi="Times New Roman"/>
          <w:b/>
          <w:i w:val="0"/>
          <w:color w:val="333333"/>
          <w:sz w:val="24"/>
        </w:rPr>
        <w:t>z^[l] = W^[l] * a^[l-1] + b^[l]</w:t>
        <w:br/>
        <w:br/>
        <w:t>a^[l] = g(z^[l])</w:t>
      </w:r>
    </w:p>
    <w:p>
      <w:pPr>
        <w:spacing w:after="240" w:line="312" w:lineRule="auto"/>
        <w:jc w:val="both"/>
      </w:pPr>
      <w:r>
        <w:rPr>
          <w:rFonts w:ascii="Times New Roman" w:hAnsi="Times New Roman"/>
          <w:b w:val="0"/>
          <w:i w:val="0"/>
          <w:color w:val="333333"/>
          <w:sz w:val="24"/>
        </w:rPr>
        <w:t>Trong đó, W^[l] đại diện cho ma trận trọng số của tầng l, b^[l] là vector độ chệch của tầng l, a^[l-1] là vector đầu ra của tầng trước đó, và g(.) là hàm kích hoạt phi tuyến. Đối với bài toán dự đoán nghỉ việc (nhị phân), tầng đầu ra chỉ có một nơ-ron đơn lẻ. Giá trị đầu ra sau cùng sau khi đi qua hàm kích hoạt Sigmoid sẽ đại diện cho xác suất nhân viên đó nghỉ việc (nằm trong khoảng từ 0 đến 1).</w:t>
      </w:r>
    </w:p>
    <w:p>
      <w:pPr>
        <w:keepNext/>
        <w:spacing w:before="320" w:after="160"/>
      </w:pPr>
      <w:r>
        <w:rPr>
          <w:rFonts w:ascii="Times New Roman" w:hAnsi="Times New Roman"/>
          <w:b/>
          <w:i w:val="0"/>
          <w:color w:val="5A5A5A"/>
          <w:sz w:val="28"/>
        </w:rPr>
        <w:t>2.2. Các hàm kích hoạt phi tuyến (Activation Functions)</w:t>
      </w:r>
    </w:p>
    <w:p>
      <w:pPr>
        <w:spacing w:after="240" w:line="312" w:lineRule="auto"/>
        <w:jc w:val="both"/>
      </w:pPr>
      <w:r>
        <w:rPr>
          <w:rFonts w:ascii="Times New Roman" w:hAnsi="Times New Roman"/>
          <w:b w:val="0"/>
          <w:i w:val="0"/>
          <w:color w:val="333333"/>
          <w:sz w:val="24"/>
        </w:rPr>
        <w:t>Hàm kích hoạt đóng vai trò cực kỳ quan trọng trong mạng nơ-ron, giúp mô hình có khả năng học và xấp xỉ các mối quan hệ phi tuyến phức tạp trong dữ liệu. Nếu không có hàm kích hoạt phi tuyến, toàn bộ mạng MLP dù có bao nhiêu tầng ẩn cũng chỉ tương đương với một mô hình hồi quy tuyến tính đơn giản. Trong đồ án này, hai hàm kích hoạt phổ biến được sử dụng là ReLU và Sigmoid:</w:t>
      </w:r>
    </w:p>
    <w:p>
      <w:pPr>
        <w:spacing w:after="240" w:line="312" w:lineRule="auto"/>
        <w:jc w:val="both"/>
      </w:pPr>
      <w:r>
        <w:rPr>
          <w:rFonts w:ascii="Times New Roman" w:hAnsi="Times New Roman"/>
          <w:b/>
          <w:i w:val="0"/>
          <w:color w:val="333333"/>
          <w:sz w:val="24"/>
        </w:rPr>
        <w:t>1. Hàm kích hoạt ReLU (Rectified Linear Unit):</w:t>
      </w:r>
    </w:p>
    <w:p>
      <w:pPr>
        <w:spacing w:after="240" w:line="312" w:lineRule="auto"/>
        <w:jc w:val="both"/>
      </w:pPr>
      <w:r>
        <w:rPr>
          <w:rFonts w:ascii="Times New Roman" w:hAnsi="Times New Roman"/>
          <w:b w:val="0"/>
          <w:i/>
          <w:color w:val="333333"/>
          <w:sz w:val="24"/>
        </w:rPr>
        <w:t>Công thức: f(x) = max(0, x)</w:t>
      </w:r>
    </w:p>
    <w:p>
      <w:pPr>
        <w:spacing w:after="240" w:line="312" w:lineRule="auto"/>
        <w:jc w:val="both"/>
      </w:pPr>
      <w:r>
        <w:rPr>
          <w:rFonts w:ascii="Times New Roman" w:hAnsi="Times New Roman"/>
          <w:b w:val="0"/>
          <w:i w:val="0"/>
          <w:color w:val="333333"/>
          <w:sz w:val="24"/>
        </w:rPr>
        <w:t>ReLU là hàm kích hoạt mặc định được sử dụng tại các lớp ẩn trong mô hình MLP của chúng em. ReLU có ưu điểm vượt trội là tính toán cực kỳ nhanh và giúp giảm thiểu hiện tượng biến mất gradient (vanishing gradient) trong quá trình huấn luyện ngược, do đạo hàm của nó luôn bằng 1 đối với các giá trị dương.</w:t>
      </w:r>
    </w:p>
    <w:p>
      <w:pPr>
        <w:spacing w:after="240" w:line="312" w:lineRule="auto"/>
        <w:jc w:val="both"/>
      </w:pPr>
      <w:r>
        <w:rPr>
          <w:rFonts w:ascii="Times New Roman" w:hAnsi="Times New Roman"/>
          <w:b/>
          <w:i w:val="0"/>
          <w:color w:val="333333"/>
          <w:sz w:val="24"/>
        </w:rPr>
        <w:t>2. Hàm kích hoạt Sigmoid:</w:t>
      </w:r>
    </w:p>
    <w:p>
      <w:pPr>
        <w:spacing w:after="240" w:line="312" w:lineRule="auto"/>
        <w:jc w:val="both"/>
      </w:pPr>
      <w:r>
        <w:rPr>
          <w:rFonts w:ascii="Times New Roman" w:hAnsi="Times New Roman"/>
          <w:b w:val="0"/>
          <w:i/>
          <w:color w:val="333333"/>
          <w:sz w:val="24"/>
        </w:rPr>
        <w:t>Công thức: S(x) = 1 / (1 + e^-x)</w:t>
      </w:r>
    </w:p>
    <w:p>
      <w:pPr>
        <w:spacing w:after="240" w:line="312" w:lineRule="auto"/>
        <w:jc w:val="both"/>
      </w:pPr>
      <w:r>
        <w:rPr>
          <w:rFonts w:ascii="Times New Roman" w:hAnsi="Times New Roman"/>
          <w:b w:val="0"/>
          <w:i w:val="0"/>
          <w:color w:val="333333"/>
          <w:sz w:val="24"/>
        </w:rPr>
        <w:t>Hàm Sigmoid được sử dụng ở lớp đầu ra cuối cùng của mạng nơ-ron. Nó nén toàn bộ các giá trị đầu ra (logit) về khoảng số thực [0, 1], rất thích hợp cho việc biểu diễn xác suất dự đoán của lớp nhị phân.</w:t>
      </w:r>
    </w:p>
    <w:p>
      <w:pPr>
        <w:keepNext/>
        <w:spacing w:before="320" w:after="160"/>
      </w:pPr>
      <w:r>
        <w:rPr>
          <w:rFonts w:ascii="Times New Roman" w:hAnsi="Times New Roman"/>
          <w:b/>
          <w:i w:val="0"/>
          <w:color w:val="5A5A5A"/>
          <w:sz w:val="28"/>
        </w:rPr>
        <w:t>2.3. Thuật toán tối ưu AdamW và Cơ chế giảm trọng số (Weight Decay)</w:t>
      </w:r>
    </w:p>
    <w:p>
      <w:pPr>
        <w:spacing w:after="240" w:line="312" w:lineRule="auto"/>
        <w:jc w:val="both"/>
      </w:pPr>
      <w:r>
        <w:rPr>
          <w:rFonts w:ascii="Times New Roman" w:hAnsi="Times New Roman"/>
          <w:b w:val="0"/>
          <w:i w:val="0"/>
          <w:color w:val="333333"/>
          <w:sz w:val="24"/>
        </w:rPr>
        <w:t>Thuật toán tối ưu hóa đóng vai trò cập nhật các tham số (weights và biases) của mạng nơ-ron ngược theo hướng giảm thiểu hàm mất mát (Loss Function). Trong đồ án này, chúng em lựa chọn AdamW (Adam với Weight Decay phân tách) làm thuật toán tối ưu cốt lõi.</w:t>
      </w:r>
    </w:p>
    <w:p>
      <w:pPr>
        <w:spacing w:after="240" w:line="312" w:lineRule="auto"/>
        <w:jc w:val="both"/>
      </w:pPr>
      <w:r>
        <w:rPr>
          <w:rFonts w:ascii="Times New Roman" w:hAnsi="Times New Roman"/>
          <w:b w:val="0"/>
          <w:i w:val="0"/>
          <w:color w:val="333333"/>
          <w:sz w:val="24"/>
        </w:rPr>
        <w:t>AdamW là một biến thể nâng cấp của thuật toán Adam truyền thống. Adam truyền thống kết hợp ưu điểm của cả hai thuật toán: RMSprop (tự động điều chỉnh tốc độ học cho từng tham số dựa trên trung bình bình phương gradient gần đây) và Momentum (tăng tốc độ học theo hướng gradient tích lũy). Tuy nhiên, người ta phát hiện ra rằng việc áp dụng trực tiếp cơ chế giảm trọng số (L2 Regularization) trong Adam truyền thống bị ảnh hưởng bởi các hệ số tỷ lệ gradient động. AdamW giải quyết triệt để lỗi này bằng cách phân tách việc giảm trọng số ra khỏi bước cập nhật gradient thông thường, giúp việc điều chuẩn L2 hoạt động chính xác và hiệu quả hơn rất nhiều, ngăn ngừa hiện tượng các trọng số tăng quá lớn dẫn đến học vẹt.</w:t>
      </w:r>
    </w:p>
    <w:p>
      <w:pPr>
        <w:keepNext/>
        <w:spacing w:before="320" w:after="160"/>
      </w:pPr>
      <w:r>
        <w:rPr>
          <w:rFonts w:ascii="Times New Roman" w:hAnsi="Times New Roman"/>
          <w:b/>
          <w:i w:val="0"/>
          <w:color w:val="5A5A5A"/>
          <w:sz w:val="28"/>
        </w:rPr>
        <w:t>2.4. Phương pháp giải quyết dữ liệu mất cân bằng bằng SMOTE</w:t>
      </w:r>
    </w:p>
    <w:p>
      <w:pPr>
        <w:spacing w:after="240" w:line="312" w:lineRule="auto"/>
        <w:jc w:val="both"/>
      </w:pPr>
      <w:r>
        <w:rPr>
          <w:rFonts w:ascii="Times New Roman" w:hAnsi="Times New Roman"/>
          <w:b w:val="0"/>
          <w:i w:val="0"/>
          <w:color w:val="333333"/>
          <w:sz w:val="24"/>
        </w:rPr>
        <w:t>Sự mất cân bằng giữa hai lớp dữ liệu (Imbalanced Data) là một thách thức kinh điển trong các bài toán HR Analytics. Khi lớp thiểu số (nhân viên nghỉ việc - 16%) quá ít so với lớp đa số (nhân viên ở lại - 84%), một mô hình phân loại thông thường rất dễ đạt độ chính xác giả tạo lên tới 84% bằng cách đơn giản là luôn dự đoán mọi nhân viên đều ở lại. Tuy nhiên, mô hình đó hoàn toàn vô dụng vì không thể tìm ra những nhân viên thực sự có nguy cơ nghỉ việc (độ nhạy - Recall lớp 1 bằng 0).</w:t>
      </w:r>
    </w:p>
    <w:p>
      <w:pPr>
        <w:spacing w:after="240" w:line="312" w:lineRule="auto"/>
        <w:jc w:val="both"/>
      </w:pPr>
      <w:r>
        <w:rPr>
          <w:rFonts w:ascii="Times New Roman" w:hAnsi="Times New Roman"/>
          <w:b w:val="0"/>
          <w:i w:val="0"/>
          <w:color w:val="333333"/>
          <w:sz w:val="24"/>
        </w:rPr>
        <w:t>Để khắc phục, chúng em áp dụng kỹ thuật SMOTE (Synthetic Minority Over-sampling Technique). Thay vì nhân bản các mẫu lớp thiểu số một cách đơn giản (dễ gây overfitting), SMOTE tạo ra các mẫu huấn luyện mới bằng cách nội suy tuyến tính giữa các mẫu lớp thiểu số hiện tại và các mẫu lân cận gần nhất của chúng (K-Nearest Neighbors). Công thức nội suy mẫu mới được thực hiện như sau:</w:t>
      </w:r>
    </w:p>
    <w:p>
      <w:pPr>
        <w:spacing w:after="240" w:line="312" w:lineRule="auto"/>
        <w:jc w:val="center"/>
      </w:pPr>
      <w:r>
        <w:rPr>
          <w:rFonts w:ascii="Times New Roman" w:hAnsi="Times New Roman"/>
          <w:b/>
          <w:i w:val="0"/>
          <w:color w:val="333333"/>
          <w:sz w:val="24"/>
        </w:rPr>
        <w:t>x_new = x_i + random(0, 1) * (x_k - x_i)</w:t>
      </w:r>
    </w:p>
    <w:p>
      <w:pPr>
        <w:spacing w:after="240" w:line="312" w:lineRule="auto"/>
        <w:jc w:val="both"/>
      </w:pPr>
      <w:r>
        <w:rPr>
          <w:rFonts w:ascii="Times New Roman" w:hAnsi="Times New Roman"/>
          <w:b w:val="0"/>
          <w:i w:val="0"/>
          <w:color w:val="333333"/>
          <w:sz w:val="24"/>
        </w:rPr>
        <w:t>Trong đó, x_i là mẫu lớp thiểu số đang xét, x_k là một trong K mẫu lân cận gần nhất của x_i cũng thuộc lớp thiểu số. Việc sinh mẫu nội suy này giúp ranh giới quyết định của mô hình trở nên tổng quát hơn, hỗ trợ mạng nơ-ron học được các đặc trưng cốt lõi của nhóm nhân viên nghỉ việc.</w:t>
      </w:r>
    </w:p>
    <w:p>
      <w:pPr>
        <w:keepNext/>
        <w:spacing w:before="320" w:after="160"/>
      </w:pPr>
      <w:r>
        <w:rPr>
          <w:rFonts w:ascii="Times New Roman" w:hAnsi="Times New Roman"/>
          <w:b/>
          <w:i w:val="0"/>
          <w:color w:val="5A5A5A"/>
          <w:sz w:val="28"/>
        </w:rPr>
        <w:t>2.5. Các kỹ thuật chống học vẹt (Regularization &amp; Data Augmentation)</w:t>
      </w:r>
    </w:p>
    <w:p>
      <w:pPr>
        <w:spacing w:after="240" w:line="312" w:lineRule="auto"/>
        <w:jc w:val="both"/>
      </w:pPr>
      <w:r>
        <w:rPr>
          <w:rFonts w:ascii="Times New Roman" w:hAnsi="Times New Roman"/>
          <w:b w:val="0"/>
          <w:i w:val="0"/>
          <w:color w:val="333333"/>
          <w:sz w:val="24"/>
        </w:rPr>
        <w:t>Do kích thước bộ dữ liệu nhân sự tương đối nhỏ, việc áp dụng mạng nơ-ron sâu rất dễ dẫn đến hiện tượng học vẹt (overfitting). Vì vậy, chúng em tích hợp đồng thời nhiều kỹ thuật điều chuẩn và tăng cường dữ liệu mạnh mẽ:</w:t>
      </w:r>
    </w:p>
    <w:p>
      <w:pPr>
        <w:pStyle w:val="ListBullet"/>
        <w:spacing w:after="120" w:line="288" w:lineRule="auto"/>
      </w:pPr>
      <w:r>
        <w:rPr>
          <w:rFonts w:ascii="Times New Roman" w:hAnsi="Times New Roman"/>
          <w:b w:val="0"/>
          <w:i w:val="0"/>
          <w:color w:val="333333"/>
          <w:sz w:val="24"/>
        </w:rPr>
        <w:t>Dropout: Tại mỗi bước huấn luyện, một tỷ lệ nơ-ron nhất định (chúng em thiết lập 30%) trong các lớp ẩn sẽ bị vô hiệu hóa ngẫu nhiên. Điều này buộc các nơ-ron còn lại phải tự học các đặc trưng độc lập, ngăn ngừa sự phụ thuộc đồng thích ứng (co-adaptation).</w:t>
      </w:r>
    </w:p>
    <w:p>
      <w:pPr>
        <w:pStyle w:val="ListBullet"/>
        <w:spacing w:after="120" w:line="288" w:lineRule="auto"/>
      </w:pPr>
      <w:r>
        <w:rPr>
          <w:rFonts w:ascii="Times New Roman" w:hAnsi="Times New Roman"/>
          <w:b w:val="0"/>
          <w:i w:val="0"/>
          <w:color w:val="333333"/>
          <w:sz w:val="24"/>
        </w:rPr>
        <w:t>Label Smoothing: Thay vì bắt mô hình học các nhãn cứng [0, 1], Label Smoothing làm mềm nhãn huấn luyện thành [0.05, 0.95]. Kỹ thuật này giúp giảm sự tự tin thái quá của mô hình, ngăn chặn việc các trọng số tiến về vô cùng và làm mượt hàm loss.</w:t>
      </w:r>
    </w:p>
    <w:p>
      <w:pPr>
        <w:pStyle w:val="ListBullet"/>
        <w:spacing w:after="120" w:line="288" w:lineRule="auto"/>
      </w:pPr>
      <w:r>
        <w:rPr>
          <w:rFonts w:ascii="Times New Roman" w:hAnsi="Times New Roman"/>
          <w:b w:val="0"/>
          <w:i w:val="0"/>
          <w:color w:val="333333"/>
          <w:sz w:val="24"/>
        </w:rPr>
        <w:t>Gaussian Noise Injection (Tăng cường dữ liệu): Thêm nhiễu Gaussian ngẫu nhiên với độ lệch chuẩn nhỏ (sigma=0.08) vào đầu vào dữ liệu huấn luyện. Kỹ thuật này hoạt động như một cơ chế tăng cường dữ liệu dạng bảng, buộc mô hình phải học cách chống chịu với các biến động dữ liệu nhỏ.</w:t>
      </w:r>
    </w:p>
    <w:p>
      <w:r>
        <w:br w:type="page"/>
      </w:r>
    </w:p>
    <w:p>
      <w:pPr>
        <w:keepNext/>
        <w:spacing w:before="480" w:after="240"/>
      </w:pPr>
      <w:r>
        <w:rPr>
          <w:rFonts w:ascii="Times New Roman" w:hAnsi="Times New Roman"/>
          <w:b/>
          <w:i w:val="0"/>
          <w:color w:val="1F4E79"/>
          <w:sz w:val="36"/>
        </w:rPr>
        <w:t>CHƯƠNG 3: QUY TRÌNH TIỀN XỬ LÝ VÀ XÂY DỰNG MÔ HÌNH</w:t>
      </w:r>
    </w:p>
    <w:p>
      <w:pPr>
        <w:keepNext/>
        <w:spacing w:before="320" w:after="160"/>
      </w:pPr>
      <w:r>
        <w:rPr>
          <w:rFonts w:ascii="Times New Roman" w:hAnsi="Times New Roman"/>
          <w:b/>
          <w:i w:val="0"/>
          <w:color w:val="5A5A5A"/>
          <w:sz w:val="28"/>
        </w:rPr>
        <w:t>3.1. Sơ đồ quy trình hoạt động tổng quan</w:t>
      </w:r>
    </w:p>
    <w:p>
      <w:pPr>
        <w:spacing w:after="240" w:line="312" w:lineRule="auto"/>
        <w:jc w:val="both"/>
      </w:pPr>
      <w:r>
        <w:rPr>
          <w:rFonts w:ascii="Times New Roman" w:hAnsi="Times New Roman"/>
          <w:b w:val="0"/>
          <w:i w:val="0"/>
          <w:color w:val="333333"/>
          <w:sz w:val="24"/>
        </w:rPr>
        <w:t>Để hiện thực hóa bài toán dự báo nguy cơ nghỉ việc, chúng em đã thiết kế một quy trình xử lý dữ liệu và huấn luyện khép kín. Quy trình này đảm bảo tính toàn vẹn của dữ liệu từ khâu đọc file thô cho tới khâu đánh giá mô hình trên tập kiểm thử độc lập. Sơ đồ quy trình được mô tả chi tiết trong hộp thông tin dưới đây:</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Sơ đồ Quy trình hệ thống Pipeline</w:t>
              <w:br/>
            </w:r>
            <w:r>
              <w:rPr>
                <w:rFonts w:ascii="Times New Roman" w:hAnsi="Times New Roman"/>
                <w:b w:val="0"/>
                <w:i/>
                <w:color w:val="333333"/>
                <w:sz w:val="20"/>
              </w:rPr>
              <w:t>• File ảnh tương ứng: pipeline_flowchart.png</w:t>
              <w:br/>
              <w:t>• Hướng dẫn: Chèn sơ đồ khối mô tả các bước: Read Data -&gt; Drop columns -&gt; Split Train/Val/Test -&gt; StandardScaler -&gt; SMOTE on Train -&gt; PyTorch DataLoader -&gt; MLP Training -&gt; MultiStepLR -&gt; Evaluation.</w:t>
            </w:r>
          </w:p>
        </w:tc>
      </w:tr>
    </w:tbl>
    <w:p>
      <w:pPr>
        <w:spacing w:after="120"/>
      </w:pPr>
    </w:p>
    <w:p>
      <w:pPr>
        <w:keepNext/>
        <w:spacing w:before="320" w:after="160"/>
      </w:pPr>
      <w:r>
        <w:rPr>
          <w:rFonts w:ascii="Times New Roman" w:hAnsi="Times New Roman"/>
          <w:b/>
          <w:i w:val="0"/>
          <w:color w:val="5A5A5A"/>
          <w:sz w:val="28"/>
        </w:rPr>
        <w:t>3.2. Khám phá dữ liệu sơ bộ (EDA - Exploratory Data Analysis)</w:t>
      </w:r>
    </w:p>
    <w:p>
      <w:pPr>
        <w:spacing w:after="240" w:line="312" w:lineRule="auto"/>
        <w:jc w:val="both"/>
      </w:pPr>
      <w:r>
        <w:rPr>
          <w:rFonts w:ascii="Times New Roman" w:hAnsi="Times New Roman"/>
          <w:b w:val="0"/>
          <w:i w:val="0"/>
          <w:color w:val="333333"/>
          <w:sz w:val="24"/>
        </w:rPr>
        <w:t>Khám phá dữ liệu sơ bộ là bước đầu tiên và tối quan trọng nhằm hiểu rõ cấu trúc dữ liệu và phân bố của các biến số. Chúng em tiến hành phân tích các khía cạnh chủ chốt:</w:t>
      </w:r>
    </w:p>
    <w:p>
      <w:pPr>
        <w:spacing w:after="240" w:line="312" w:lineRule="auto"/>
        <w:jc w:val="both"/>
      </w:pPr>
      <w:r>
        <w:rPr>
          <w:rFonts w:ascii="Times New Roman" w:hAnsi="Times New Roman"/>
          <w:b/>
          <w:i w:val="0"/>
          <w:color w:val="333333"/>
          <w:sz w:val="24"/>
        </w:rPr>
        <w:t>1. Phân tích biến mục tiêu (Attrition):</w:t>
      </w:r>
    </w:p>
    <w:p>
      <w:pPr>
        <w:spacing w:after="240" w:line="312" w:lineRule="auto"/>
        <w:jc w:val="both"/>
      </w:pPr>
      <w:r>
        <w:rPr>
          <w:rFonts w:ascii="Times New Roman" w:hAnsi="Times New Roman"/>
          <w:b w:val="0"/>
          <w:i w:val="0"/>
          <w:color w:val="333333"/>
          <w:sz w:val="24"/>
        </w:rPr>
        <w:t>Sử dụng biểu đồ tròn và biểu đồ cột để trực quan hóa tỷ lệ nghỉ việc. Kết quả cho thấy tỷ lệ mất cân bằng lớn: 83.9% nhân viên lựa chọn ở lại và chỉ có 16.1% nhân viên nghỉ việc. Đây là cơ sở để chúng em quyết định áp dụng thuật toán SMOTE ở bước sau.</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Biểu đồ Phân bố biến mục tiêu Attrition</w:t>
              <w:br/>
            </w:r>
            <w:r>
              <w:rPr>
                <w:rFonts w:ascii="Times New Roman" w:hAnsi="Times New Roman"/>
                <w:b w:val="0"/>
                <w:i/>
                <w:color w:val="333333"/>
                <w:sz w:val="20"/>
              </w:rPr>
              <w:t>• File ảnh tương ứng: attrition_distribution.png</w:t>
              <w:br/>
              <w:t>• Hướng dẫn: Chèn biểu đồ tròn biểu diễn tỷ lệ 83.9% No và 16.1% Yes của cột Attrition.</w:t>
            </w:r>
          </w:p>
        </w:tc>
      </w:tr>
    </w:tbl>
    <w:p>
      <w:pPr>
        <w:spacing w:after="120"/>
      </w:pPr>
    </w:p>
    <w:p>
      <w:pPr>
        <w:spacing w:after="240" w:line="312" w:lineRule="auto"/>
        <w:jc w:val="both"/>
      </w:pPr>
      <w:r>
        <w:rPr>
          <w:rFonts w:ascii="Times New Roman" w:hAnsi="Times New Roman"/>
          <w:b/>
          <w:i w:val="0"/>
          <w:color w:val="333333"/>
          <w:sz w:val="24"/>
        </w:rPr>
        <w:t>2. Phân tích phân bố tuổi và thu nhập hằng tháng:</w:t>
      </w:r>
    </w:p>
    <w:p>
      <w:pPr>
        <w:spacing w:after="240" w:line="312" w:lineRule="auto"/>
        <w:jc w:val="both"/>
      </w:pPr>
      <w:r>
        <w:rPr>
          <w:rFonts w:ascii="Times New Roman" w:hAnsi="Times New Roman"/>
          <w:b w:val="0"/>
          <w:i w:val="0"/>
          <w:color w:val="333333"/>
          <w:sz w:val="24"/>
        </w:rPr>
        <w:t>Nhóm nhân sự nghỉ việc tập trung nhiều ở độ tuổi trẻ (từ 25 đến 35 tuổi). Về mặt thu nhập, biểu đồ hộp (Boxplot) chỉ ra rằng những nhân viên nghỉ việc có mức thu nhập trung bình hằng tháng thấp hơn đáng kể so với những nhân viên ở lại. Điều này phản ánh tính quy luật thực tế: nhân sự trẻ và lương thấp có xu hướng nhảy việc cao hơn để tìm kiếm cơ hội mới.</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Đồ thị phân bố Tuổi và Thu nhập theo Attrition</w:t>
              <w:br/>
            </w:r>
            <w:r>
              <w:rPr>
                <w:rFonts w:ascii="Times New Roman" w:hAnsi="Times New Roman"/>
                <w:b w:val="0"/>
                <w:i/>
                <w:color w:val="333333"/>
                <w:sz w:val="20"/>
              </w:rPr>
              <w:t>• File ảnh tương ứng: age_income_eda.png</w:t>
              <w:br/>
              <w:t>• Hướng dẫn: Chèn đồ thị ghép gồm biểu đồ cột phân bố tuổi và biểu đồ hộp Boxplot của MonthlyIncome theo Attrition.</w:t>
            </w:r>
          </w:p>
        </w:tc>
      </w:tr>
    </w:tbl>
    <w:p>
      <w:pPr>
        <w:spacing w:after="120"/>
      </w:pPr>
    </w:p>
    <w:p>
      <w:pPr>
        <w:spacing w:after="240" w:line="312" w:lineRule="auto"/>
        <w:jc w:val="both"/>
      </w:pPr>
      <w:r>
        <w:rPr>
          <w:rFonts w:ascii="Times New Roman" w:hAnsi="Times New Roman"/>
          <w:b/>
          <w:i w:val="0"/>
          <w:color w:val="333333"/>
          <w:sz w:val="24"/>
        </w:rPr>
        <w:t>3. Phân tích ảnh hưởng của thời gian tăng ca (OverTime) và số năm làm việc:</w:t>
      </w:r>
    </w:p>
    <w:p>
      <w:pPr>
        <w:spacing w:after="240" w:line="312" w:lineRule="auto"/>
        <w:jc w:val="both"/>
      </w:pPr>
      <w:r>
        <w:rPr>
          <w:rFonts w:ascii="Times New Roman" w:hAnsi="Times New Roman"/>
          <w:b w:val="0"/>
          <w:i w:val="0"/>
          <w:color w:val="333333"/>
          <w:sz w:val="24"/>
        </w:rPr>
        <w:t>Tỷ lệ nghỉ việc ở nhóm nhân viên thường xuyên tăng ca (OverTime = Yes) cao vượt trội (gần 30%) so với nhóm không tăng ca (dưới 10%). Về thời gian gắn bó, nhân viên làm việc tại công ty dưới 3 năm có nguy cơ rời đi cao nhất, sau 5 năm tỷ lệ này giảm dần và ổn định.</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Biểu đồ ảnh hưởng của Tăng ca và Số năm làm việc</w:t>
              <w:br/>
            </w:r>
            <w:r>
              <w:rPr>
                <w:rFonts w:ascii="Times New Roman" w:hAnsi="Times New Roman"/>
                <w:b w:val="0"/>
                <w:i/>
                <w:color w:val="333333"/>
                <w:sz w:val="20"/>
              </w:rPr>
              <w:t>• File ảnh tương ứng: overtime_years_eda.png</w:t>
              <w:br/>
              <w:t>• Hướng dẫn: Chèn biểu đồ cột chồng tỷ lệ Attrition theo OverTime và Boxplot số năm làm việc tại công ty YearsAtCompany.</w:t>
            </w:r>
          </w:p>
        </w:tc>
      </w:tr>
    </w:tbl>
    <w:p>
      <w:pPr>
        <w:spacing w:after="120"/>
      </w:pPr>
    </w:p>
    <w:p>
      <w:pPr>
        <w:keepNext/>
        <w:spacing w:before="320" w:after="160"/>
      </w:pPr>
      <w:r>
        <w:rPr>
          <w:rFonts w:ascii="Times New Roman" w:hAnsi="Times New Roman"/>
          <w:b/>
          <w:i w:val="0"/>
          <w:color w:val="5A5A5A"/>
          <w:sz w:val="28"/>
        </w:rPr>
        <w:t>3.3. Phân tích tương quan (Correlation Analysis)</w:t>
      </w:r>
    </w:p>
    <w:p>
      <w:pPr>
        <w:spacing w:after="240" w:line="312" w:lineRule="auto"/>
        <w:jc w:val="both"/>
      </w:pPr>
      <w:r>
        <w:rPr>
          <w:rFonts w:ascii="Times New Roman" w:hAnsi="Times New Roman"/>
          <w:b w:val="0"/>
          <w:i w:val="0"/>
          <w:color w:val="333333"/>
          <w:sz w:val="24"/>
        </w:rPr>
        <w:t>Mối tương quan tuyến tính giữa các đặc trưng số và biến mục tiêu Attrition được đo lường bằng hệ số tương quan Pearson. Việc phân tích hệ số tương quan giúp chúng em phát hiện các biến nhiễu không có đóng góp thông tin dự báo để loại bỏ, cũng như tìm ra các thuộc tính liên quan mạnh mẽ nhất.</w:t>
      </w:r>
    </w:p>
    <w:p>
      <w:pPr>
        <w:pStyle w:val="ListBullet"/>
        <w:spacing w:after="120" w:line="288" w:lineRule="auto"/>
      </w:pPr>
      <w:r>
        <w:rPr>
          <w:rFonts w:ascii="Times New Roman" w:hAnsi="Times New Roman"/>
          <w:b w:val="0"/>
          <w:i w:val="0"/>
          <w:color w:val="333333"/>
          <w:sz w:val="24"/>
        </w:rPr>
        <w:t>Top các đặc trưng tương quan thuận mạnh nhất với nguy cơ nghỉ việc bao gồm: OverTime (r = +0.246), MaritalStatus_Single (r = +0.175), và JobRole_SalesRepresentative (r = +0.157).</w:t>
      </w:r>
    </w:p>
    <w:p>
      <w:pPr>
        <w:pStyle w:val="ListBullet"/>
        <w:spacing w:after="120" w:line="288" w:lineRule="auto"/>
      </w:pPr>
      <w:r>
        <w:rPr>
          <w:rFonts w:ascii="Times New Roman" w:hAnsi="Times New Roman"/>
          <w:b w:val="0"/>
          <w:i w:val="0"/>
          <w:color w:val="333333"/>
          <w:sz w:val="24"/>
        </w:rPr>
        <w:t>Top các đặc trưng tương quan nghịch mạnh nhất (giúp giảm nguy cơ nghỉ việc) bao gồm: TotalWorkingYears (r = -0.171), JobLevel (r = -0.169), và MonthlyIncome (r = -0.160).</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Heatmap Ma trận tương quan - Top 15 đặc trưng</w:t>
              <w:br/>
            </w:r>
            <w:r>
              <w:rPr>
                <w:rFonts w:ascii="Times New Roman" w:hAnsi="Times New Roman"/>
                <w:b w:val="0"/>
                <w:i/>
                <w:color w:val="333333"/>
                <w:sz w:val="20"/>
              </w:rPr>
              <w:t>• File ảnh tương ứng: correlation_heatmap.png</w:t>
              <w:br/>
              <w:t>• Hướng dẫn: Chèn hình ảnh ma trận tương quan dạng Heatmap tam giác dưới biểu diễn hệ số tương quan giữa 15 đặc trưng quan trọng nhất.</w:t>
            </w:r>
          </w:p>
        </w:tc>
      </w:tr>
    </w:tbl>
    <w:p>
      <w:pPr>
        <w:spacing w:after="120"/>
      </w:pPr>
    </w:p>
    <w:p>
      <w:pPr>
        <w:keepNext/>
        <w:spacing w:before="320" w:after="160"/>
      </w:pPr>
      <w:r>
        <w:rPr>
          <w:rFonts w:ascii="Times New Roman" w:hAnsi="Times New Roman"/>
          <w:b/>
          <w:i w:val="0"/>
          <w:color w:val="5A5A5A"/>
          <w:sz w:val="28"/>
        </w:rPr>
        <w:t>3.4. Feature Engineering và Mã hóa dữ liệu</w:t>
      </w:r>
    </w:p>
    <w:p>
      <w:pPr>
        <w:spacing w:after="240" w:line="312" w:lineRule="auto"/>
        <w:jc w:val="both"/>
      </w:pPr>
      <w:r>
        <w:rPr>
          <w:rFonts w:ascii="Times New Roman" w:hAnsi="Times New Roman"/>
          <w:b w:val="0"/>
          <w:i w:val="0"/>
          <w:color w:val="333333"/>
          <w:sz w:val="24"/>
        </w:rPr>
        <w:t>Feature Engineering là quá trình sáng tạo ra các đặc trưng mới từ dữ liệu thô nhằm giúp mô hình học sâu nắm bắt được các tri thức nghiệp vụ tốt hơn. Dựa trên các slide bài giảng và kinh nghiệm thực tế, chúng em xây dựng 3 thuộc tính mới có ý nghĩa quản trị nhân sự cao:</w:t>
      </w:r>
    </w:p>
    <w:p>
      <w:pPr>
        <w:spacing w:after="240" w:line="312" w:lineRule="auto"/>
        <w:jc w:val="both"/>
      </w:pPr>
      <w:r>
        <w:rPr>
          <w:rFonts w:ascii="Times New Roman" w:hAnsi="Times New Roman"/>
          <w:b/>
          <w:i w:val="0"/>
          <w:color w:val="333333"/>
          <w:sz w:val="24"/>
        </w:rPr>
        <w:t>1. CompanyLoyalty (Độ trung thành với công ty):</w:t>
      </w:r>
    </w:p>
    <w:p>
      <w:pPr>
        <w:spacing w:after="240" w:line="312" w:lineRule="auto"/>
        <w:jc w:val="both"/>
      </w:pPr>
      <w:r>
        <w:rPr>
          <w:rFonts w:ascii="Times New Roman" w:hAnsi="Times New Roman"/>
          <w:b w:val="0"/>
          <w:i/>
          <w:color w:val="333333"/>
          <w:sz w:val="24"/>
        </w:rPr>
        <w:t>Công thức: CompanyLoyalty = YearsAtCompany / (TotalWorkingYears + 1)</w:t>
      </w:r>
    </w:p>
    <w:p>
      <w:pPr>
        <w:spacing w:after="240" w:line="312" w:lineRule="auto"/>
        <w:jc w:val="both"/>
      </w:pPr>
      <w:r>
        <w:rPr>
          <w:rFonts w:ascii="Times New Roman" w:hAnsi="Times New Roman"/>
          <w:b w:val="0"/>
          <w:i w:val="0"/>
          <w:color w:val="333333"/>
          <w:sz w:val="24"/>
        </w:rPr>
        <w:t>Đặc trưng này phản ánh tỷ lệ số năm nhân viên làm việc tại công ty hiện tại trên tổng số năm kinh nghiệm làm việc của họ. Chỉ số này càng tiến gần về 1 chứng tỏ nhân viên dành phần lớn sự nghiệp cho công ty hiện tại, thể hiện độ trung thành rất cao.</w:t>
      </w:r>
    </w:p>
    <w:p>
      <w:pPr>
        <w:spacing w:after="240" w:line="312" w:lineRule="auto"/>
        <w:jc w:val="both"/>
      </w:pPr>
      <w:r>
        <w:rPr>
          <w:rFonts w:ascii="Times New Roman" w:hAnsi="Times New Roman"/>
          <w:b/>
          <w:i w:val="0"/>
          <w:color w:val="333333"/>
          <w:sz w:val="24"/>
        </w:rPr>
        <w:t>2. PromotionStagnation (Sự trì trệ thăng tiến):</w:t>
      </w:r>
    </w:p>
    <w:p>
      <w:pPr>
        <w:spacing w:after="240" w:line="312" w:lineRule="auto"/>
        <w:jc w:val="both"/>
      </w:pPr>
      <w:r>
        <w:rPr>
          <w:rFonts w:ascii="Times New Roman" w:hAnsi="Times New Roman"/>
          <w:b w:val="0"/>
          <w:i/>
          <w:color w:val="333333"/>
          <w:sz w:val="24"/>
        </w:rPr>
        <w:t>Công thức: PromotionStagnation = YearsSinceLastPromotion / (YearsAtCompany + 1)</w:t>
      </w:r>
    </w:p>
    <w:p>
      <w:pPr>
        <w:spacing w:after="240" w:line="312" w:lineRule="auto"/>
        <w:jc w:val="both"/>
      </w:pPr>
      <w:r>
        <w:rPr>
          <w:rFonts w:ascii="Times New Roman" w:hAnsi="Times New Roman"/>
          <w:b w:val="0"/>
          <w:i w:val="0"/>
          <w:color w:val="333333"/>
          <w:sz w:val="24"/>
        </w:rPr>
        <w:t>Đặc trưng này đo lường mức độ bế tắc trong thăng tiến bằng cách so sánh số năm kể từ lần thăng tiến cuối cùng với tổng số năm làm việc tại công ty. Tỷ lệ này càng lớn cho thấy nhân viên đang bị 'chững lại' trong sự nghiệp, dễ dẫn đến tâm lý chán nản và muốn ra đi.</w:t>
      </w:r>
    </w:p>
    <w:p>
      <w:pPr>
        <w:spacing w:after="240" w:line="312" w:lineRule="auto"/>
        <w:jc w:val="both"/>
      </w:pPr>
      <w:r>
        <w:rPr>
          <w:rFonts w:ascii="Times New Roman" w:hAnsi="Times New Roman"/>
          <w:b/>
          <w:i w:val="0"/>
          <w:color w:val="333333"/>
          <w:sz w:val="24"/>
        </w:rPr>
        <w:t>3. IncomePerYear (Hiệu quả thu nhập theo kinh nghiệm):</w:t>
      </w:r>
    </w:p>
    <w:p>
      <w:pPr>
        <w:spacing w:after="240" w:line="312" w:lineRule="auto"/>
        <w:jc w:val="both"/>
      </w:pPr>
      <w:r>
        <w:rPr>
          <w:rFonts w:ascii="Times New Roman" w:hAnsi="Times New Roman"/>
          <w:b w:val="0"/>
          <w:i/>
          <w:color w:val="333333"/>
          <w:sz w:val="24"/>
        </w:rPr>
        <w:t>Công thức: IncomePerYear = MonthlyIncome / (TotalWorkingYears + 1)</w:t>
      </w:r>
    </w:p>
    <w:p>
      <w:pPr>
        <w:spacing w:after="240" w:line="312" w:lineRule="auto"/>
        <w:jc w:val="both"/>
      </w:pPr>
      <w:r>
        <w:rPr>
          <w:rFonts w:ascii="Times New Roman" w:hAnsi="Times New Roman"/>
          <w:b w:val="0"/>
          <w:i w:val="0"/>
          <w:color w:val="333333"/>
          <w:sz w:val="24"/>
        </w:rPr>
        <w:t>Chỉ số này phản ánh mức thu nhập trung bình trên mỗi năm kinh nghiệm làm việc. Một nhân viên có nhiều năm kinh nghiệm nhưng thu nhập mỗi năm thấp sẽ dễ nảy sinh ý định chuyển đổi công việc để tìm mức đãi ngộ xứng đáng hơn.</w:t>
      </w:r>
    </w:p>
    <w:p>
      <w:pPr>
        <w:keepNext/>
        <w:spacing w:before="320" w:after="160"/>
      </w:pPr>
      <w:r>
        <w:rPr>
          <w:rFonts w:ascii="Times New Roman" w:hAnsi="Times New Roman"/>
          <w:b/>
          <w:i w:val="0"/>
          <w:color w:val="5A5A5A"/>
          <w:sz w:val="28"/>
        </w:rPr>
        <w:t>3.5. Xây dựng kiến trúc mô hình MLP bằng PyTorch</w:t>
      </w:r>
    </w:p>
    <w:p>
      <w:pPr>
        <w:spacing w:after="240" w:line="312" w:lineRule="auto"/>
        <w:jc w:val="both"/>
      </w:pPr>
      <w:r>
        <w:rPr>
          <w:rFonts w:ascii="Times New Roman" w:hAnsi="Times New Roman"/>
          <w:b w:val="0"/>
          <w:i w:val="0"/>
          <w:color w:val="333333"/>
          <w:sz w:val="24"/>
        </w:rPr>
        <w:t>Mô hình MLP được hiện thực hóa bằng class kế thừa từ `nn.Module` trong PyTorch. Để đảm bảo mô hình chạy ổn định, chúng em tích hợp Batch Normalization sau mỗi lớp tuyến tính. Batch Normalization giúp chuẩn hóa đầu ra của lớp trước đó về trung bình bằng 0 và phương sai bằng 1, giúp kiểm soát tốt quá trình lan truyền gradient và cho phép sử dụng tốc độ học ban đầu lớn hơn mà không sợ bùng nổ gradient.</w:t>
      </w:r>
    </w:p>
    <w:p>
      <w:pPr>
        <w:spacing w:after="240" w:line="312" w:lineRule="auto"/>
        <w:jc w:val="both"/>
      </w:pPr>
      <w:r>
        <w:rPr>
          <w:rFonts w:ascii="Times New Roman" w:hAnsi="Times New Roman"/>
          <w:b w:val="0"/>
          <w:i w:val="0"/>
          <w:color w:val="333333"/>
          <w:sz w:val="24"/>
        </w:rPr>
        <w:t>Dưới đây là đoạn mã nguồn PyTorch chi tiết định nghĩa kiến trúc mạng ẩn của mô hình:</w:t>
      </w:r>
    </w:p>
    <w:p>
      <w:pPr>
        <w:spacing w:after="240" w:line="264" w:lineRule="auto"/>
        <w:ind w:left="576"/>
      </w:pPr>
    </w:p>
    <w:tbl>
      <w:tblPr>
        <w:tblW w:type="auto" w:w="0"/>
        <w:tblLook w:firstColumn="1" w:firstRow="1" w:lastColumn="0" w:lastRow="0" w:noHBand="0" w:noVBand="1" w:val="04A0"/>
      </w:tblPr>
      <w:tblGrid>
        <w:gridCol w:w="9029"/>
      </w:tblGrid>
      <w:tr>
        <w:tc>
          <w:tcPr>
            <w:tcW w:type="dxa" w:w="9029"/>
            <w:shd w:fill="F5F5F5"/>
          </w:tcPr>
          <w:p>
            <w:r>
              <w:rPr>
                <w:rFonts w:ascii="Courier New" w:hAnsi="Courier New"/>
                <w:b w:val="0"/>
                <w:i w:val="0"/>
                <w:color w:val="006633"/>
                <w:sz w:val="20"/>
              </w:rPr>
              <w:t>class HRAttritionMLP(nn.Module):</w:t>
              <w:br/>
              <w:t xml:space="preserve">    def __init__(self, input_dim):</w:t>
              <w:br/>
              <w:t xml:space="preserve">        super(HRAttritionMLP, self).__init__()</w:t>
              <w:br/>
              <w:t xml:space="preserve">        self.network = nn.Sequential(</w:t>
              <w:br/>
              <w:t xml:space="preserve">            nn.Linear(input_dim, 32),</w:t>
              <w:br/>
              <w:t xml:space="preserve">            nn.BatchNorm1d(32),</w:t>
              <w:br/>
              <w:t xml:space="preserve">            nn.ReLU(),</w:t>
              <w:br/>
              <w:t xml:space="preserve">            nn.Dropout(0.3),</w:t>
              <w:br/>
              <w:t xml:space="preserve">            nn.Linear(32, 16),</w:t>
              <w:br/>
              <w:t xml:space="preserve">            nn.BatchNorm1d(16),</w:t>
              <w:br/>
              <w:t xml:space="preserve">            nn.ReLU(),</w:t>
              <w:br/>
              <w:t xml:space="preserve">            nn.Dropout(0.3),</w:t>
              <w:br/>
              <w:t xml:space="preserve">            nn.Linear(16, 1)</w:t>
              <w:br/>
              <w:t xml:space="preserve">        )</w:t>
              <w:br/>
              <w:t xml:space="preserve">    def forward(self, x):</w:t>
              <w:br/>
              <w:t xml:space="preserve">        return self.network(x)</w:t>
            </w:r>
          </w:p>
        </w:tc>
      </w:tr>
    </w:tbl>
    <w:p/>
    <w:p>
      <w:r>
        <w:br w:type="page"/>
      </w:r>
    </w:p>
    <w:p>
      <w:pPr>
        <w:keepNext/>
        <w:spacing w:before="480" w:after="240"/>
      </w:pPr>
      <w:r>
        <w:rPr>
          <w:rFonts w:ascii="Times New Roman" w:hAnsi="Times New Roman"/>
          <w:b/>
          <w:i w:val="0"/>
          <w:color w:val="1F4E79"/>
          <w:sz w:val="36"/>
        </w:rPr>
        <w:t>CHƯƠNG 4: THỰC NGHIỆM, KẾT QUẢ VÀ ĐÁNH GIÁ MÔ HÌNH</w:t>
      </w:r>
    </w:p>
    <w:p>
      <w:pPr>
        <w:keepNext/>
        <w:spacing w:before="320" w:after="160"/>
      </w:pPr>
      <w:r>
        <w:rPr>
          <w:rFonts w:ascii="Times New Roman" w:hAnsi="Times New Roman"/>
          <w:b/>
          <w:i w:val="0"/>
          <w:color w:val="5A5A5A"/>
          <w:sz w:val="28"/>
        </w:rPr>
        <w:t>4.1. Nhật ký quá trình huấn luyện và Phân tích đồ thị hội tụ</w:t>
      </w:r>
    </w:p>
    <w:p>
      <w:pPr>
        <w:spacing w:after="240" w:line="312" w:lineRule="auto"/>
        <w:jc w:val="both"/>
      </w:pPr>
      <w:r>
        <w:rPr>
          <w:rFonts w:ascii="Times New Roman" w:hAnsi="Times New Roman"/>
          <w:b w:val="0"/>
          <w:i w:val="0"/>
          <w:color w:val="333333"/>
          <w:sz w:val="24"/>
        </w:rPr>
        <w:t>Mô hình được huấn luyện trong 35 Epochs. Với cấu hình tốc độ học ban đầu `LEARNING_RATE = 0.004` kết hợp bộ điều phối `MultiStepLR(milestones=[12, 24, 30], gamma=0.35)`, chúng em ghi nhận được lịch sử huấn luyện vô cùng ổn định:</w:t>
      </w:r>
    </w:p>
    <w:p>
      <w:pPr>
        <w:pStyle w:val="ListBullet"/>
        <w:spacing w:after="120" w:line="288" w:lineRule="auto"/>
      </w:pPr>
      <w:r>
        <w:rPr>
          <w:rFonts w:ascii="Times New Roman" w:hAnsi="Times New Roman"/>
          <w:b w:val="0"/>
          <w:i w:val="0"/>
          <w:color w:val="333333"/>
          <w:sz w:val="24"/>
        </w:rPr>
        <w:t>10 Epochs đầu tiên: Mô hình học rất nhanh, Loss trên tập huấn luyện giảm mạnh, F1-Score tăng nhanh chóng.</w:t>
      </w:r>
    </w:p>
    <w:p>
      <w:pPr>
        <w:pStyle w:val="ListBullet"/>
        <w:spacing w:after="120" w:line="288" w:lineRule="auto"/>
      </w:pPr>
      <w:r>
        <w:rPr>
          <w:rFonts w:ascii="Times New Roman" w:hAnsi="Times New Roman"/>
          <w:b w:val="0"/>
          <w:i w:val="0"/>
          <w:color w:val="333333"/>
          <w:sz w:val="24"/>
        </w:rPr>
        <w:t>Từ Epoch 12 đến 24: Sau mốc giảm LR lần thứ nhất (LR giảm xuống còn 0.0014), đường nét biểu đồ bớt rung lắc mạnh và bắt đầu bo cong mềm mại.</w:t>
      </w:r>
    </w:p>
    <w:p>
      <w:pPr>
        <w:pStyle w:val="ListBullet"/>
        <w:spacing w:after="120" w:line="288" w:lineRule="auto"/>
      </w:pPr>
      <w:r>
        <w:rPr>
          <w:rFonts w:ascii="Times New Roman" w:hAnsi="Times New Roman"/>
          <w:b w:val="0"/>
          <w:i w:val="0"/>
          <w:color w:val="333333"/>
          <w:sz w:val="24"/>
        </w:rPr>
        <w:t>Từ Epoch 25 trở đi: Sau mốc giảm LR lần thứ hai (LR giảm xuống còn 0.00049), mô hình đạt trạng thái bão hòa. Đường Train và Val đi ngang (Plateau) và quấn lấy nhau chặt chẽ.</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Lịch sử Huấn luyện Mô hình (Loss, Accuracy, F1)</w:t>
              <w:br/>
            </w:r>
            <w:r>
              <w:rPr>
                <w:rFonts w:ascii="Times New Roman" w:hAnsi="Times New Roman"/>
                <w:b w:val="0"/>
                <w:i/>
                <w:color w:val="333333"/>
                <w:sz w:val="20"/>
              </w:rPr>
              <w:t>• File ảnh tương ứng: training_history.png</w:t>
              <w:br/>
              <w:t>• Hướng dẫn: Chèn đồ thị ghép 1x3 hiển thị lịch sử huấn luyện của Loss, Accuracy và F1-Score qua 35 Epochs, có đường kẻ xanh biểu diễn Best Epoch.</w:t>
            </w:r>
          </w:p>
        </w:tc>
      </w:tr>
    </w:tbl>
    <w:p>
      <w:pPr>
        <w:spacing w:after="120"/>
      </w:pPr>
    </w:p>
    <w:p>
      <w:pPr>
        <w:keepNext/>
        <w:spacing w:before="320" w:after="160"/>
      </w:pPr>
      <w:r>
        <w:rPr>
          <w:rFonts w:ascii="Times New Roman" w:hAnsi="Times New Roman"/>
          <w:b/>
          <w:i w:val="0"/>
          <w:color w:val="5A5A5A"/>
          <w:sz w:val="28"/>
        </w:rPr>
        <w:t>4.2. Đánh giá chất lượng mô hình trên tập kiểm thử (Test Set)</w:t>
      </w:r>
    </w:p>
    <w:p>
      <w:pPr>
        <w:spacing w:after="240" w:line="312" w:lineRule="auto"/>
        <w:jc w:val="both"/>
      </w:pPr>
      <w:r>
        <w:rPr>
          <w:rFonts w:ascii="Times New Roman" w:hAnsi="Times New Roman"/>
          <w:b w:val="0"/>
          <w:i w:val="0"/>
          <w:color w:val="333333"/>
          <w:sz w:val="24"/>
        </w:rPr>
        <w:t>Chúng em tải lại trọng số tối ưu tại Epoch có Validation Loss thấp nhất và tiến hành đánh giá trên tập Test độc lập. Để đảm bảo việc đánh giá chính xác nhất đối với bài toán mất cân bằng, chúng em không sử dụng ngưỡng phân loại mặc định 0.50. Thay vào đó, chúng em thực hiện quét ngưỡng tự động trên tập Validation để tìm ra ngưỡng tối ưu nhất giúp tối đa hóa F1-Score. Ngưỡng tối ưu tìm được là 0.38. Kết quả trên tập Test ở ngưỡng này đạt hiệu năng rất ấn tượng:</w:t>
      </w:r>
    </w:p>
    <w:tbl>
      <w:tblPr>
        <w:tblW w:type="auto" w:w="0"/>
        <w:jc w:val="center"/>
        <w:tblLayout w:type="autofit"/>
        <w:tblLook w:firstColumn="1" w:firstRow="1" w:lastColumn="0" w:lastRow="0" w:noHBand="0" w:noVBand="1" w:val="04A0"/>
        <w:tblBorders>
          <w:top w:val="single" w:sz="4" w:space="0" w:color="CCCCCC"/>
          <w:bottom w:val="single" w:sz="4" w:space="0" w:color="CCCCCC"/>
          <w:insideH w:val="single" w:sz="4" w:space="0" w:color="EAEAEA"/>
          <w:left w:val="none"/>
          <w:right w:val="none"/>
          <w:insideV w:val="none"/>
        </w:tblBorders>
      </w:tblPr>
      <w:tblGrid>
        <w:gridCol w:w="3010"/>
        <w:gridCol w:w="3010"/>
        <w:gridCol w:w="3010"/>
      </w:tblGrid>
      <w:tr>
        <w:tc>
          <w:tcPr>
            <w:tcW w:type="dxa" w:w="3010"/>
            <w:shd w:fill="EAEAEA"/>
          </w:tcPr>
          <w:p>
            <w:r>
              <w:rPr>
                <w:b/>
                <w:sz w:val="22"/>
              </w:rPr>
              <w:t>Chỉ số đo lường (Metric)</w:t>
            </w:r>
          </w:p>
        </w:tc>
        <w:tc>
          <w:tcPr>
            <w:tcW w:type="dxa" w:w="3010"/>
            <w:shd w:fill="EAEAEA"/>
          </w:tcPr>
          <w:p>
            <w:r>
              <w:rPr>
                <w:b/>
                <w:sz w:val="22"/>
              </w:rPr>
              <w:t>Công thức toán học</w:t>
            </w:r>
          </w:p>
        </w:tc>
        <w:tc>
          <w:tcPr>
            <w:tcW w:type="dxa" w:w="3010"/>
            <w:shd w:fill="EAEAEA"/>
          </w:tcPr>
          <w:p>
            <w:r>
              <w:rPr>
                <w:b/>
                <w:sz w:val="22"/>
              </w:rPr>
              <w:t>Kết quả (Test Score)</w:t>
            </w:r>
          </w:p>
        </w:tc>
      </w:tr>
      <w:tr>
        <w:tc>
          <w:tcPr>
            <w:tcW w:type="dxa" w:w="3010"/>
          </w:tcPr>
          <w:p>
            <w:r>
              <w:rPr>
                <w:sz w:val="20"/>
              </w:rPr>
              <w:t>Accuracy</w:t>
            </w:r>
          </w:p>
        </w:tc>
        <w:tc>
          <w:tcPr>
            <w:tcW w:type="dxa" w:w="3010"/>
          </w:tcPr>
          <w:p>
            <w:r>
              <w:rPr>
                <w:sz w:val="20"/>
              </w:rPr>
              <w:t>Accuracy = (TP + TN) / (TP + TN + FP + FN)</w:t>
            </w:r>
          </w:p>
        </w:tc>
        <w:tc>
          <w:tcPr>
            <w:tcW w:type="dxa" w:w="3010"/>
          </w:tcPr>
          <w:p>
            <w:r>
              <w:rPr>
                <w:sz w:val="20"/>
              </w:rPr>
              <w:t>84.55%</w:t>
            </w:r>
          </w:p>
        </w:tc>
      </w:tr>
      <w:tr>
        <w:tc>
          <w:tcPr>
            <w:tcW w:type="dxa" w:w="3010"/>
          </w:tcPr>
          <w:p>
            <w:r>
              <w:rPr>
                <w:sz w:val="20"/>
              </w:rPr>
              <w:t>Precision</w:t>
            </w:r>
          </w:p>
        </w:tc>
        <w:tc>
          <w:tcPr>
            <w:tcW w:type="dxa" w:w="3010"/>
          </w:tcPr>
          <w:p>
            <w:r>
              <w:rPr>
                <w:sz w:val="20"/>
              </w:rPr>
              <w:t>Precision = TP / (TP + FP)</w:t>
            </w:r>
          </w:p>
        </w:tc>
        <w:tc>
          <w:tcPr>
            <w:tcW w:type="dxa" w:w="3010"/>
          </w:tcPr>
          <w:p>
            <w:r>
              <w:rPr>
                <w:sz w:val="20"/>
              </w:rPr>
              <w:t>62.86%</w:t>
            </w:r>
          </w:p>
        </w:tc>
      </w:tr>
      <w:tr>
        <w:tc>
          <w:tcPr>
            <w:tcW w:type="dxa" w:w="3010"/>
          </w:tcPr>
          <w:p>
            <w:r>
              <w:rPr>
                <w:sz w:val="20"/>
              </w:rPr>
              <w:t>Recall</w:t>
            </w:r>
          </w:p>
        </w:tc>
        <w:tc>
          <w:tcPr>
            <w:tcW w:type="dxa" w:w="3010"/>
          </w:tcPr>
          <w:p>
            <w:r>
              <w:rPr>
                <w:sz w:val="20"/>
              </w:rPr>
              <w:t>Recall = TP / (TP + FN)</w:t>
            </w:r>
          </w:p>
        </w:tc>
        <w:tc>
          <w:tcPr>
            <w:tcW w:type="dxa" w:w="3010"/>
          </w:tcPr>
          <w:p>
            <w:r>
              <w:rPr>
                <w:sz w:val="20"/>
              </w:rPr>
              <w:t>59.46%</w:t>
            </w:r>
          </w:p>
        </w:tc>
      </w:tr>
      <w:tr>
        <w:tc>
          <w:tcPr>
            <w:tcW w:type="dxa" w:w="3010"/>
          </w:tcPr>
          <w:p>
            <w:r>
              <w:rPr>
                <w:sz w:val="20"/>
              </w:rPr>
              <w:t>F1-Score</w:t>
            </w:r>
          </w:p>
        </w:tc>
        <w:tc>
          <w:tcPr>
            <w:tcW w:type="dxa" w:w="3010"/>
          </w:tcPr>
          <w:p>
            <w:r>
              <w:rPr>
                <w:sz w:val="20"/>
              </w:rPr>
              <w:t>F1 = 2 * (Prec * Rec) / (Prec + Rec)</w:t>
            </w:r>
          </w:p>
        </w:tc>
        <w:tc>
          <w:tcPr>
            <w:tcW w:type="dxa" w:w="3010"/>
          </w:tcPr>
          <w:p>
            <w:r>
              <w:rPr>
                <w:sz w:val="20"/>
              </w:rPr>
              <w:t>61.11%</w:t>
            </w:r>
          </w:p>
        </w:tc>
      </w:tr>
      <w:tr>
        <w:tc>
          <w:tcPr>
            <w:tcW w:type="dxa" w:w="3010"/>
          </w:tcPr>
          <w:p>
            <w:r>
              <w:rPr>
                <w:sz w:val="20"/>
              </w:rPr>
              <w:t>ROC-AUC</w:t>
            </w:r>
          </w:p>
        </w:tc>
        <w:tc>
          <w:tcPr>
            <w:tcW w:type="dxa" w:w="3010"/>
          </w:tcPr>
          <w:p>
            <w:r>
              <w:rPr>
                <w:sz w:val="20"/>
              </w:rPr>
              <w:t>Tích phân dưới đường cong ROC</w:t>
            </w:r>
          </w:p>
        </w:tc>
        <w:tc>
          <w:tcPr>
            <w:tcW w:type="dxa" w:w="3010"/>
          </w:tcPr>
          <w:p>
            <w:r>
              <w:rPr>
                <w:sz w:val="20"/>
              </w:rPr>
              <w:t>0.8240</w:t>
            </w:r>
          </w:p>
        </w:tc>
      </w:tr>
    </w:tbl>
    <w:p/>
    <w:p>
      <w:pPr>
        <w:spacing w:after="240" w:line="312" w:lineRule="auto"/>
        <w:jc w:val="both"/>
      </w:pPr>
      <w:r>
        <w:rPr>
          <w:rFonts w:ascii="Times New Roman" w:hAnsi="Times New Roman"/>
          <w:b w:val="0"/>
          <w:i w:val="0"/>
          <w:color w:val="333333"/>
          <w:sz w:val="24"/>
        </w:rPr>
        <w:t>Nhận xét kết quả: Mô hình MLP đạt Recall = 59.46%, đồng nghĩa với việc doanh nghiệp có thể chủ động nhận diện được gần 60% số nhân sự thực tế sẽ nghỉ việc trước khi họ nộp đơn xin nghỉ. Với Precision đạt 62.86%, cứ 10 nhân viên mô hình cảnh báo thì có hơn 6 người thực sự có nguy cơ ra đi. Đây là những con số vô cùng ý nghĩa đối với phòng nhân sự để tối ưu hóa chính sách đãi ngộ.</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Ma trận nhầm lẫn và Phân tích ngưỡng</w:t>
              <w:br/>
            </w:r>
            <w:r>
              <w:rPr>
                <w:rFonts w:ascii="Times New Roman" w:hAnsi="Times New Roman"/>
                <w:b w:val="0"/>
                <w:i/>
                <w:color w:val="333333"/>
                <w:sz w:val="20"/>
              </w:rPr>
              <w:t>• File ảnh tương ứng: confusion_matrix_threshold.png</w:t>
              <w:br/>
              <w:t>• Hướng dẫn: Chèn hình ảnh ghép hiển thị Ma trận nhầm lẫn (Confusion Matrix) trên tập Test và biểu đồ phân tích sự thay đổi của F1, Precision, Recall theo các ngưỡng khác nhau.</w:t>
            </w:r>
          </w:p>
        </w:tc>
      </w:tr>
    </w:tbl>
    <w:p>
      <w:pPr>
        <w:spacing w:after="120"/>
      </w:pP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Đường cong ROC và Đường cong Precision-Recall</w:t>
              <w:br/>
            </w:r>
            <w:r>
              <w:rPr>
                <w:rFonts w:ascii="Times New Roman" w:hAnsi="Times New Roman"/>
                <w:b w:val="0"/>
                <w:i/>
                <w:color w:val="333333"/>
                <w:sz w:val="20"/>
              </w:rPr>
              <w:t>• File ảnh tương ứng: roc_pr_curves.png</w:t>
              <w:br/>
              <w:t>• Hướng dẫn: Chèn biểu đồ ghép 1x2 hiển thị đường cong ROC (AUC = 0.8240) và đường cong Precision-Recall (AP = 0.55).</w:t>
            </w:r>
          </w:p>
        </w:tc>
      </w:tr>
    </w:tbl>
    <w:p>
      <w:pPr>
        <w:spacing w:after="120"/>
      </w:pPr>
    </w:p>
    <w:p>
      <w:pPr>
        <w:keepNext/>
        <w:spacing w:before="320" w:after="160"/>
      </w:pPr>
      <w:r>
        <w:rPr>
          <w:rFonts w:ascii="Times New Roman" w:hAnsi="Times New Roman"/>
          <w:b/>
          <w:i w:val="0"/>
          <w:color w:val="5A5A5A"/>
          <w:sz w:val="28"/>
        </w:rPr>
        <w:t>4.3. Phân tích độ quan trọng của đặc trưng (Permutation Feature Importance)</w:t>
      </w:r>
    </w:p>
    <w:p>
      <w:pPr>
        <w:spacing w:after="240" w:line="312" w:lineRule="auto"/>
        <w:jc w:val="both"/>
      </w:pPr>
      <w:r>
        <w:rPr>
          <w:rFonts w:ascii="Times New Roman" w:hAnsi="Times New Roman"/>
          <w:b w:val="0"/>
          <w:i w:val="0"/>
          <w:color w:val="333333"/>
          <w:sz w:val="24"/>
        </w:rPr>
        <w:t>Để giải thích cơ chế đưa ra quyết định của mạng nơ-ron (giảm tính chất 'hộp đen' của Deep Learning), chúng em áp dụng thuật toán Permutation Feature Importance. Thuật toán này hoạt động bằng cách xáo trộn ngẫu nhiên giá trị của từng đặc trưng trên tập Test và đo lường mức độ sụt giảm chỉ số F1-Score của mô hình. Đặc trưng nào khi bị xáo trộn làm F1-Score sụt giảm nhiều nhất chính là đặc trưng quan trọng nhất đối với mô hình.</w:t>
      </w:r>
    </w:p>
    <w:p>
      <w:pPr>
        <w:spacing w:after="240" w:line="312" w:lineRule="auto"/>
        <w:jc w:val="both"/>
      </w:pPr>
      <w:r>
        <w:rPr>
          <w:rFonts w:ascii="Times New Roman" w:hAnsi="Times New Roman"/>
          <w:b w:val="0"/>
          <w:i w:val="0"/>
          <w:color w:val="333333"/>
          <w:sz w:val="24"/>
        </w:rPr>
        <w:t>Kết quả phân tích chỉ ra rằng làm thêm giờ (OverTime) là yếu tố quyết định hàng đầu dẫn đến nguy cơ nghỉ việc. Tiếp theo đó là đặc trưng tự xây dựng `CompanyLoyalty` (độ trung loyalty) và mức thu nhập hằng tháng (`MonthlyIncome`). Điều này hoàn toàn trùng khớp với các lý thuyết quản trị nhân sự hiện đại: áp dụng chính sách làm thêm giờ quá mức không đi kèm chế độ đãi ngộ tương xứng là nguyên nhân hàng đầu làm kiệt quệ sức lao động và đẩy nhân tài rời đi.</w:t>
      </w:r>
    </w:p>
    <w:tbl>
      <w:tblPr>
        <w:tblW w:type="auto" w:w="0"/>
        <w:jc w:val="center"/>
        <w:tblLayout w:type="autofit"/>
        <w:tblLook w:firstColumn="1" w:firstRow="1" w:lastColumn="0" w:lastRow="0" w:noHBand="0" w:noVBand="1" w:val="04A0"/>
      </w:tblPr>
      <w:tblGrid>
        <w:gridCol w:w="9029"/>
      </w:tblGrid>
      <w:tr>
        <w:tc>
          <w:tcPr>
            <w:tcW w:type="dxa" w:w="9029"/>
            <w:shd w:fill="F2F6F9"/>
            <w:tcBorders>
              <w:left w:val="single" w:sz="24" w:space="0" w:color="1F4E79"/>
              <w:top w:val="none"/>
              <w:right w:val="none"/>
              <w:bottom w:val="none"/>
            </w:tcBorders>
          </w:tcPr>
          <w:p>
            <w:pPr>
              <w:spacing w:before="160" w:after="160"/>
              <w:ind w:left="216" w:right="216"/>
            </w:pPr>
            <w:r>
              <w:rPr>
                <w:rFonts w:ascii="Times New Roman" w:hAnsi="Times New Roman"/>
                <w:b/>
                <w:i w:val="0"/>
                <w:color w:val="1F4E79"/>
                <w:sz w:val="22"/>
              </w:rPr>
              <w:t xml:space="preserve">📍 HÌNH ẢNH CẦN CHÈN: </w:t>
            </w:r>
            <w:r>
              <w:rPr>
                <w:rFonts w:ascii="Times New Roman" w:hAnsi="Times New Roman"/>
                <w:b/>
                <w:i w:val="0"/>
                <w:color w:val="333333"/>
                <w:sz w:val="22"/>
              </w:rPr>
              <w:t>Biểu đồ Permutation Feature Importance</w:t>
              <w:br/>
            </w:r>
            <w:r>
              <w:rPr>
                <w:rFonts w:ascii="Times New Roman" w:hAnsi="Times New Roman"/>
                <w:b w:val="0"/>
                <w:i/>
                <w:color w:val="333333"/>
                <w:sz w:val="20"/>
              </w:rPr>
              <w:t>• File ảnh tương ứng: feature_importance_plot.png</w:t>
              <w:br/>
              <w:t>• Hướng dẫn: Chèn biểu đồ cột ngang hiển thị mức độ sụt giảm F1-Score của top 20 đặc trưng quan trọng nhất, trong đó các biến tự xây dựng được tô màu tím nổi bật.</w:t>
            </w:r>
          </w:p>
        </w:tc>
      </w:tr>
    </w:tbl>
    <w:p>
      <w:pPr>
        <w:spacing w:after="120"/>
      </w:pPr>
    </w:p>
    <w:p>
      <w:r>
        <w:br w:type="page"/>
      </w:r>
    </w:p>
    <w:p>
      <w:pPr>
        <w:keepNext/>
        <w:spacing w:before="480" w:after="240"/>
      </w:pPr>
      <w:r>
        <w:rPr>
          <w:rFonts w:ascii="Times New Roman" w:hAnsi="Times New Roman"/>
          <w:b/>
          <w:i w:val="0"/>
          <w:color w:val="1F4E79"/>
          <w:sz w:val="36"/>
        </w:rPr>
        <w:t>KẾT LUẬN VÀ HƯỚNG PHÁT TRIỂN</w:t>
      </w:r>
    </w:p>
    <w:p>
      <w:pPr>
        <w:keepNext/>
        <w:spacing w:before="320" w:after="160"/>
      </w:pPr>
      <w:r>
        <w:rPr>
          <w:rFonts w:ascii="Times New Roman" w:hAnsi="Times New Roman"/>
          <w:b/>
          <w:i w:val="0"/>
          <w:color w:val="5A5A5A"/>
          <w:sz w:val="28"/>
        </w:rPr>
        <w:t>1. Kết quả đạt được</w:t>
      </w:r>
    </w:p>
    <w:p>
      <w:pPr>
        <w:spacing w:after="240" w:line="312" w:lineRule="auto"/>
        <w:jc w:val="both"/>
      </w:pPr>
      <w:r>
        <w:rPr>
          <w:rFonts w:ascii="Times New Roman" w:hAnsi="Times New Roman"/>
          <w:b w:val="0"/>
          <w:i w:val="0"/>
          <w:color w:val="333333"/>
          <w:sz w:val="24"/>
        </w:rPr>
        <w:t>Thông qua quá trình thực hiện đồ án, nhóm nghiên cứu đã đạt được các kết quả quan trọng sau:</w:t>
      </w:r>
    </w:p>
    <w:p>
      <w:pPr>
        <w:pStyle w:val="ListBullet"/>
        <w:spacing w:after="120" w:line="288" w:lineRule="auto"/>
      </w:pPr>
      <w:r>
        <w:rPr>
          <w:rFonts w:ascii="Times New Roman" w:hAnsi="Times New Roman"/>
          <w:b w:val="0"/>
          <w:i w:val="0"/>
          <w:color w:val="333333"/>
          <w:sz w:val="24"/>
        </w:rPr>
        <w:t>Làm sạch và phân tích khám phá thành công bức tranh toàn cảnh về thực trạng phân bố dữ liệu nhân sự của IBM.</w:t>
      </w:r>
    </w:p>
    <w:p>
      <w:pPr>
        <w:pStyle w:val="ListBullet"/>
        <w:spacing w:after="120" w:line="288" w:lineRule="auto"/>
      </w:pPr>
      <w:r>
        <w:rPr>
          <w:rFonts w:ascii="Times New Roman" w:hAnsi="Times New Roman"/>
          <w:b w:val="0"/>
          <w:i w:val="0"/>
          <w:color w:val="333333"/>
          <w:sz w:val="24"/>
        </w:rPr>
        <w:t>Sáng tạo ra các thuộc tính có giá trị thực tiễn cao như CompanyLoyalty, PromotionStagnation, và IncomePerYear.</w:t>
      </w:r>
    </w:p>
    <w:p>
      <w:pPr>
        <w:pStyle w:val="ListBullet"/>
        <w:spacing w:after="120" w:line="288" w:lineRule="auto"/>
      </w:pPr>
      <w:r>
        <w:rPr>
          <w:rFonts w:ascii="Times New Roman" w:hAnsi="Times New Roman"/>
          <w:b w:val="0"/>
          <w:i w:val="0"/>
          <w:color w:val="333333"/>
          <w:sz w:val="24"/>
        </w:rPr>
        <w:t>Xây dựng kiến trúc mạng MLP PyTorch tối ưu, hoạt động ổn định nhờ tích hợp Batch Normalization, Dropout và Label Smoothing.</w:t>
      </w:r>
    </w:p>
    <w:p>
      <w:pPr>
        <w:pStyle w:val="ListBullet"/>
        <w:spacing w:after="120" w:line="288" w:lineRule="auto"/>
      </w:pPr>
      <w:r>
        <w:rPr>
          <w:rFonts w:ascii="Times New Roman" w:hAnsi="Times New Roman"/>
          <w:b w:val="0"/>
          <w:i w:val="0"/>
          <w:color w:val="333333"/>
          <w:sz w:val="24"/>
        </w:rPr>
        <w:t>Giải quyết triệt để bài toán mất cân bằng dữ liệu bằng SMOTE, giúp cải thiện đáng kể Recall và F1-Score trên tập Test thực tế.</w:t>
      </w:r>
    </w:p>
    <w:p>
      <w:pPr>
        <w:pStyle w:val="ListBullet"/>
        <w:spacing w:after="120" w:line="288" w:lineRule="auto"/>
      </w:pPr>
      <w:r>
        <w:rPr>
          <w:rFonts w:ascii="Times New Roman" w:hAnsi="Times New Roman"/>
          <w:b w:val="0"/>
          <w:i w:val="0"/>
          <w:color w:val="333333"/>
          <w:sz w:val="24"/>
        </w:rPr>
        <w:t>Áp dụng Permutation Feature Importance để cung cấp góc nhìn giải thích mô hình rõ ràng cho các nhà quản lý doanh nghiệp.</w:t>
      </w:r>
    </w:p>
    <w:p>
      <w:pPr>
        <w:keepNext/>
        <w:spacing w:before="320" w:after="160"/>
      </w:pPr>
      <w:r>
        <w:rPr>
          <w:rFonts w:ascii="Times New Roman" w:hAnsi="Times New Roman"/>
          <w:b/>
          <w:i w:val="0"/>
          <w:color w:val="5A5A5A"/>
          <w:sz w:val="28"/>
        </w:rPr>
        <w:t>2. Hạn chế của đề tài</w:t>
      </w:r>
    </w:p>
    <w:p>
      <w:pPr>
        <w:spacing w:after="240" w:line="312" w:lineRule="auto"/>
        <w:jc w:val="both"/>
      </w:pPr>
      <w:r>
        <w:rPr>
          <w:rFonts w:ascii="Times New Roman" w:hAnsi="Times New Roman"/>
          <w:b w:val="0"/>
          <w:i w:val="0"/>
          <w:color w:val="333333"/>
          <w:sz w:val="24"/>
        </w:rPr>
        <w:t>Mặc dù đạt hiệu năng dự báo cao, đồ án vẫn tồn tại một số hạn chế nhất định:</w:t>
      </w:r>
    </w:p>
    <w:p>
      <w:pPr>
        <w:pStyle w:val="ListBullet"/>
        <w:spacing w:after="120" w:line="288" w:lineRule="auto"/>
      </w:pPr>
      <w:r>
        <w:rPr>
          <w:rFonts w:ascii="Times New Roman" w:hAnsi="Times New Roman"/>
          <w:b w:val="0"/>
          <w:i w:val="0"/>
          <w:color w:val="333333"/>
          <w:sz w:val="24"/>
        </w:rPr>
        <w:t>Bộ dữ liệu IBM HR Attrition là dữ liệu tĩnh, chưa phản ánh được sự thay đổi hành vi và tâm lý của nhân viên theo chuỗi thời gian thực.</w:t>
      </w:r>
    </w:p>
    <w:p>
      <w:pPr>
        <w:pStyle w:val="ListBullet"/>
        <w:spacing w:after="120" w:line="288" w:lineRule="auto"/>
      </w:pPr>
      <w:r>
        <w:rPr>
          <w:rFonts w:ascii="Times New Roman" w:hAnsi="Times New Roman"/>
          <w:b w:val="0"/>
          <w:i w:val="0"/>
          <w:color w:val="333333"/>
          <w:sz w:val="24"/>
        </w:rPr>
        <w:t>Mạng MLP tuy gọn nhẹ nhưng chưa khai thác được các mối quan hệ phi tuyến dạng đồ thị giữa các nhân viên trong tổ chức.</w:t>
      </w:r>
    </w:p>
    <w:p>
      <w:pPr>
        <w:keepNext/>
        <w:spacing w:before="320" w:after="160"/>
      </w:pPr>
      <w:r>
        <w:rPr>
          <w:rFonts w:ascii="Times New Roman" w:hAnsi="Times New Roman"/>
          <w:b/>
          <w:i w:val="0"/>
          <w:color w:val="5A5A5A"/>
          <w:sz w:val="28"/>
        </w:rPr>
        <w:t>3. Hướng nghiên cứu tiếp theo</w:t>
      </w:r>
    </w:p>
    <w:p>
      <w:pPr>
        <w:pStyle w:val="ListBullet"/>
        <w:spacing w:after="120" w:line="288" w:lineRule="auto"/>
      </w:pPr>
      <w:r>
        <w:rPr>
          <w:rFonts w:ascii="Times New Roman" w:hAnsi="Times New Roman"/>
          <w:b w:val="0"/>
          <w:i w:val="0"/>
          <w:color w:val="333333"/>
          <w:sz w:val="24"/>
        </w:rPr>
        <w:t>Nghiên cứu áp dụng các kiến trúc mạng nơ-ron tuần hoàn (RNN, LSTM, GRU) hoặc Transformer để phân tích lịch sử biến động thu nhập và hiệu suất làm việc theo chuỗi thời gian (Time-series HR Analytics).</w:t>
      </w:r>
    </w:p>
    <w:p>
      <w:pPr>
        <w:pStyle w:val="ListBullet"/>
        <w:spacing w:after="120" w:line="288" w:lineRule="auto"/>
      </w:pPr>
      <w:r>
        <w:rPr>
          <w:rFonts w:ascii="Times New Roman" w:hAnsi="Times New Roman"/>
          <w:b w:val="0"/>
          <w:i w:val="0"/>
          <w:color w:val="333333"/>
          <w:sz w:val="24"/>
        </w:rPr>
        <w:t>Ứng dụng mạng đồ thị GNN (Graph Neural Network) để mô phỏng mối quan hệ tương tác xã hội giữa các nhân sự trong công ty.</w:t>
      </w:r>
    </w:p>
    <w:p>
      <w:r>
        <w:br w:type="page"/>
      </w:r>
    </w:p>
    <w:p>
      <w:pPr>
        <w:keepNext/>
        <w:spacing w:before="480" w:after="240"/>
      </w:pPr>
      <w:r>
        <w:rPr>
          <w:rFonts w:ascii="Times New Roman" w:hAnsi="Times New Roman"/>
          <w:b/>
          <w:i w:val="0"/>
          <w:color w:val="1F4E79"/>
          <w:sz w:val="36"/>
        </w:rPr>
        <w:t>TÀI LIỆU THAM KHẢO</w:t>
      </w:r>
    </w:p>
    <w:p>
      <w:pPr>
        <w:spacing w:line="288" w:lineRule="auto"/>
      </w:pPr>
    </w:p>
    <w:p>
      <w:pPr>
        <w:spacing w:after="80"/>
        <w:ind w:left="360" w:hanging="360"/>
      </w:pPr>
      <w:r>
        <w:rPr>
          <w:rFonts w:ascii="Times New Roman" w:hAnsi="Times New Roman"/>
          <w:b/>
          <w:i w:val="0"/>
          <w:color w:val="333333"/>
          <w:sz w:val="22"/>
        </w:rPr>
        <w:t xml:space="preserve">[1] </w:t>
      </w:r>
      <w:r>
        <w:rPr>
          <w:rFonts w:ascii="Times New Roman" w:hAnsi="Times New Roman"/>
          <w:b w:val="0"/>
          <w:i w:val="0"/>
          <w:color w:val="333333"/>
          <w:sz w:val="22"/>
        </w:rPr>
        <w:t>Slide bài giảng môn học: 'Phân tích dữ liệu và Học sâu' (Tài liệu tham khảo: NeuralNetwork.pdf, HoiQuy.pdf, CacDoDo_DoThiBoxPlot.pdf). Bộ môn Công nghệ thông tin, Trường Đại học Văn Lang.</w:t>
      </w:r>
    </w:p>
    <w:p>
      <w:pPr>
        <w:spacing w:after="80"/>
        <w:ind w:left="360" w:hanging="360"/>
      </w:pPr>
      <w:r>
        <w:rPr>
          <w:rFonts w:ascii="Times New Roman" w:hAnsi="Times New Roman"/>
          <w:b/>
          <w:i w:val="0"/>
          <w:color w:val="333333"/>
          <w:sz w:val="22"/>
        </w:rPr>
        <w:t xml:space="preserve">[2] </w:t>
      </w:r>
      <w:r>
        <w:rPr>
          <w:rFonts w:ascii="Times New Roman" w:hAnsi="Times New Roman"/>
          <w:b w:val="0"/>
          <w:i w:val="0"/>
          <w:color w:val="333333"/>
          <w:sz w:val="22"/>
        </w:rPr>
        <w:t>PyTorch Documentation: 'Optimizers, Schedulers and BCEWithLogitsLoss' - https://pytorch.org/docs/stable/index.html</w:t>
      </w:r>
    </w:p>
    <w:p>
      <w:pPr>
        <w:spacing w:after="80"/>
        <w:ind w:left="360" w:hanging="360"/>
      </w:pPr>
      <w:r>
        <w:rPr>
          <w:rFonts w:ascii="Times New Roman" w:hAnsi="Times New Roman"/>
          <w:b/>
          <w:i w:val="0"/>
          <w:color w:val="333333"/>
          <w:sz w:val="22"/>
        </w:rPr>
        <w:t xml:space="preserve">[3] </w:t>
      </w:r>
      <w:r>
        <w:rPr>
          <w:rFonts w:ascii="Times New Roman" w:hAnsi="Times New Roman"/>
          <w:b w:val="0"/>
          <w:i w:val="0"/>
          <w:color w:val="333333"/>
          <w:sz w:val="22"/>
        </w:rPr>
        <w:t>IBM HR Analytics Employee Attrition &amp; Performance Dataset - Nguồn từ Kaggle (https://www.kaggle.com/datasets/pavansubhasht/ibm-hr-analytics-attrition-dataset).</w:t>
      </w:r>
    </w:p>
    <w:p>
      <w:pPr>
        <w:spacing w:after="80"/>
        <w:ind w:left="360" w:hanging="360"/>
      </w:pPr>
      <w:r>
        <w:rPr>
          <w:rFonts w:ascii="Times New Roman" w:hAnsi="Times New Roman"/>
          <w:b/>
          <w:i w:val="0"/>
          <w:color w:val="333333"/>
          <w:sz w:val="22"/>
        </w:rPr>
        <w:t xml:space="preserve">[4] </w:t>
      </w:r>
      <w:r>
        <w:rPr>
          <w:rFonts w:ascii="Times New Roman" w:hAnsi="Times New Roman"/>
          <w:b w:val="0"/>
          <w:i w:val="0"/>
          <w:color w:val="333333"/>
          <w:sz w:val="22"/>
        </w:rPr>
        <w:t>Ian Goodfellow, Yoshua Bengio, and Aaron Courville, 'Deep Learning', MIT Press, 2016.</w:t>
      </w:r>
    </w:p>
    <w:p>
      <w:pPr>
        <w:spacing w:after="80"/>
        <w:ind w:left="360" w:hanging="360"/>
      </w:pPr>
      <w:r>
        <w:rPr>
          <w:rFonts w:ascii="Times New Roman" w:hAnsi="Times New Roman"/>
          <w:b/>
          <w:i w:val="0"/>
          <w:color w:val="333333"/>
          <w:sz w:val="22"/>
        </w:rPr>
        <w:t xml:space="preserve">[5] </w:t>
      </w:r>
      <w:r>
        <w:rPr>
          <w:rFonts w:ascii="Times New Roman" w:hAnsi="Times New Roman"/>
          <w:b w:val="0"/>
          <w:i w:val="0"/>
          <w:color w:val="333333"/>
          <w:sz w:val="22"/>
        </w:rPr>
        <w:t>Scikit-Learn User Guide: 'Permutation Feature Importance and StandardScaler' - https://scikit-learn.org/stable/</w:t>
      </w:r>
    </w:p>
    <w:p>
      <w:pPr>
        <w:spacing w:after="80"/>
        <w:ind w:left="360" w:hanging="360"/>
      </w:pPr>
      <w:r>
        <w:rPr>
          <w:rFonts w:ascii="Times New Roman" w:hAnsi="Times New Roman"/>
          <w:b/>
          <w:i w:val="0"/>
          <w:color w:val="333333"/>
          <w:sz w:val="22"/>
        </w:rPr>
        <w:t xml:space="preserve">[6] </w:t>
      </w:r>
      <w:r>
        <w:rPr>
          <w:rFonts w:ascii="Times New Roman" w:hAnsi="Times New Roman"/>
          <w:b w:val="0"/>
          <w:i w:val="0"/>
          <w:color w:val="333333"/>
          <w:sz w:val="22"/>
        </w:rPr>
        <w:t>Chawla, N. V., Bowyer, K. W., Hall, L. O., &amp; Kegelmeyer, W. P. (2002). 'SMOTE: synthetic minority over-sampling technique'. Journal of artificial intelligence research, 16, 321-357.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