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EAD1" w14:textId="77777777" w:rsidR="00AD67B4" w:rsidRPr="006F450A" w:rsidRDefault="00000000">
      <w:pPr>
        <w:spacing w:before="280" w:after="160"/>
        <w:rPr>
          <w:rFonts w:ascii="Times New Roman" w:hAnsi="Times New Roman" w:cs="Times New Roman"/>
          <w:b/>
          <w:bCs/>
          <w:sz w:val="26"/>
          <w:szCs w:val="26"/>
        </w:rPr>
      </w:pPr>
      <w:r w:rsidRPr="006F450A">
        <w:rPr>
          <w:rFonts w:ascii="Times New Roman" w:hAnsi="Times New Roman" w:cs="Times New Roman"/>
          <w:b/>
          <w:bCs/>
          <w:color w:val="003366"/>
          <w:sz w:val="32"/>
          <w:szCs w:val="26"/>
        </w:rPr>
        <w:t>3.8 Quản lý hoàn trả hàng &amp; Chăm sóc khách hàng (CSKH)</w:t>
      </w:r>
    </w:p>
    <w:p w14:paraId="7B3B2A77" w14:textId="77777777" w:rsidR="00AD67B4" w:rsidRPr="006F450A" w:rsidRDefault="00000000">
      <w:pPr>
        <w:spacing w:before="240" w:after="120"/>
        <w:rPr>
          <w:rFonts w:ascii="Times New Roman" w:hAnsi="Times New Roman" w:cs="Times New Roman"/>
          <w:b/>
          <w:bCs/>
          <w:sz w:val="26"/>
          <w:szCs w:val="26"/>
        </w:rPr>
      </w:pPr>
      <w:r w:rsidRPr="006F450A">
        <w:rPr>
          <w:rFonts w:ascii="Times New Roman" w:hAnsi="Times New Roman" w:cs="Times New Roman"/>
          <w:b/>
          <w:bCs/>
          <w:color w:val="006699"/>
          <w:sz w:val="28"/>
          <w:szCs w:val="26"/>
        </w:rPr>
        <w:t>3.8.1 Mô tả quy trình</w:t>
      </w:r>
    </w:p>
    <w:p w14:paraId="27D90F91"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4D36FCBA"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3.8.1.1. Gửi yêu cầu hoàn trả hoặc khiếu nại</w:t>
      </w:r>
    </w:p>
    <w:p w14:paraId="518A373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3E765742"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5CFE63FA"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3.8.1.2. Tiếp nhận và kiểm tra thông tin</w:t>
      </w:r>
    </w:p>
    <w:p w14:paraId="264E6854"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Sau khi nhận được yêu cầu, bộ phận Chăm sóc khách hàng tiến hành tiếp nhận và kiểm tra các thông tin </w:t>
      </w:r>
      <w:proofErr w:type="gramStart"/>
      <w:r w:rsidRPr="006F450A">
        <w:rPr>
          <w:rFonts w:ascii="Times New Roman" w:hAnsi="Times New Roman" w:cs="Times New Roman"/>
          <w:sz w:val="26"/>
          <w:szCs w:val="26"/>
        </w:rPr>
        <w:t>do</w:t>
      </w:r>
      <w:proofErr w:type="gramEnd"/>
      <w:r w:rsidRPr="006F450A">
        <w:rPr>
          <w:rFonts w:ascii="Times New Roman" w:hAnsi="Times New Roman" w:cs="Times New Roman"/>
          <w:sz w:val="26"/>
          <w:szCs w:val="26"/>
        </w:rPr>
        <w:t xml:space="preserve"> khách hàng cung cấp. Các nội dung được kiểm tra bao gồm mã vận đơn, thông tin người gửi, người nhận, trạng thái đơn hàng và nội dung yêu cầu.</w:t>
      </w:r>
    </w:p>
    <w:p w14:paraId="290537A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4835EDE5"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3.8.1.3. Xác minh và phân loại yêu cầu</w:t>
      </w:r>
    </w:p>
    <w:p w14:paraId="57F4424E"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50A09B8D"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3C7C5BAC"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3.8.1.4. Thu hồi, kiểm tra và hoàn trả hàng</w:t>
      </w:r>
    </w:p>
    <w:p w14:paraId="09D59B19"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62ABB7BE"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0B4CD8F"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3.8.1.5. Giải quyết khiếu nại và tư vấn khách hàng</w:t>
      </w:r>
    </w:p>
    <w:p w14:paraId="633EE979"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7F8FB0FA"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468567D9"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3.8.1.6. Cập nhật hệ thống và kết thúc quy trình</w:t>
      </w:r>
    </w:p>
    <w:p w14:paraId="06EDC195"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6A282B1F" w14:textId="77777777" w:rsidR="00AD67B4" w:rsidRPr="006F450A" w:rsidRDefault="00000000">
      <w:pPr>
        <w:spacing w:before="40" w:after="80"/>
        <w:rPr>
          <w:rFonts w:ascii="Times New Roman" w:hAnsi="Times New Roman" w:cs="Times New Roman"/>
          <w:sz w:val="26"/>
          <w:szCs w:val="26"/>
        </w:rPr>
      </w:pPr>
      <w:r w:rsidRPr="006F450A">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220B34BB" w14:textId="77777777" w:rsidR="00AD67B4" w:rsidRPr="006F450A" w:rsidRDefault="00661B2A">
      <w:pPr>
        <w:rPr>
          <w:rFonts w:ascii="Times New Roman" w:hAnsi="Times New Roman" w:cs="Times New Roman"/>
          <w:b/>
          <w:bCs/>
          <w:sz w:val="26"/>
          <w:szCs w:val="26"/>
        </w:rPr>
      </w:pPr>
      <w:r w:rsidRPr="006F450A">
        <w:rPr>
          <w:rFonts w:ascii="Times New Roman" w:hAnsi="Times New Roman" w:cs="Times New Roman"/>
          <w:b/>
          <w:bCs/>
          <w:noProof/>
          <w:sz w:val="26"/>
          <w:szCs w:val="26"/>
        </w:rPr>
        <w:drawing>
          <wp:inline distT="0" distB="0" distL="0" distR="0" wp14:anchorId="0E29A540" wp14:editId="1BD13579">
            <wp:extent cx="5943600" cy="2617470"/>
            <wp:effectExtent l="0" t="0" r="0" b="0"/>
            <wp:docPr id="2128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715" name=""/>
                    <pic:cNvPicPr/>
                  </pic:nvPicPr>
                  <pic:blipFill>
                    <a:blip r:embed="rId5"/>
                    <a:stretch>
                      <a:fillRect/>
                    </a:stretch>
                  </pic:blipFill>
                  <pic:spPr>
                    <a:xfrm>
                      <a:off x="0" y="0"/>
                      <a:ext cx="5943600" cy="2617470"/>
                    </a:xfrm>
                    <a:prstGeom prst="rect">
                      <a:avLst/>
                    </a:prstGeom>
                  </pic:spPr>
                </pic:pic>
              </a:graphicData>
            </a:graphic>
          </wp:inline>
        </w:drawing>
      </w:r>
    </w:p>
    <w:p w14:paraId="22F2B610" w14:textId="77777777" w:rsidR="00AD67B4" w:rsidRPr="006F450A" w:rsidRDefault="00000000">
      <w:pPr>
        <w:spacing w:before="240" w:after="120"/>
        <w:rPr>
          <w:rFonts w:ascii="Times New Roman" w:hAnsi="Times New Roman" w:cs="Times New Roman"/>
          <w:b/>
          <w:bCs/>
          <w:sz w:val="26"/>
          <w:szCs w:val="26"/>
        </w:rPr>
      </w:pPr>
      <w:r w:rsidRPr="006F450A">
        <w:rPr>
          <w:rFonts w:ascii="Times New Roman" w:hAnsi="Times New Roman" w:cs="Times New Roman"/>
          <w:b/>
          <w:bCs/>
          <w:color w:val="006699"/>
          <w:sz w:val="28"/>
          <w:szCs w:val="26"/>
        </w:rPr>
        <w:t>3.8.2 Phân tích quy trình</w:t>
      </w:r>
    </w:p>
    <w:p w14:paraId="543F4C44"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3.8.2.1. Các tác nhân tham gia quy trình</w:t>
      </w:r>
    </w:p>
    <w:p w14:paraId="1B5DBF59"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w:t>
      </w:r>
      <w:r w:rsidRPr="006F450A">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7682695C"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lastRenderedPageBreak/>
        <w:t>Bộ phận Chăm sóc khách hàng (CSKH):</w:t>
      </w:r>
      <w:r w:rsidRPr="006F450A">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0410D8D3"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Nhân viên giao nhận (Shipper):</w:t>
      </w:r>
      <w:r w:rsidRPr="006F450A">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155AC76F"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Bưu cục/Kho:</w:t>
      </w:r>
      <w:r w:rsidRPr="006F450A">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56A1AA51" w14:textId="77777777" w:rsidR="00AD67B4" w:rsidRPr="006F450A" w:rsidRDefault="00000000">
      <w:pPr>
        <w:numPr>
          <w:ilvl w:val="0"/>
          <w:numId w:val="1"/>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Hệ thống quản lý:</w:t>
      </w:r>
      <w:r w:rsidRPr="006F450A">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130FB9B9"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3.8.2.2. Khách hàng của quy trình</w:t>
      </w:r>
    </w:p>
    <w:p w14:paraId="5D54AEF2" w14:textId="77777777" w:rsidR="00AD67B4" w:rsidRPr="006F450A" w:rsidRDefault="00000000">
      <w:pPr>
        <w:numPr>
          <w:ilvl w:val="0"/>
          <w:numId w:val="2"/>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 chính:</w:t>
      </w:r>
      <w:r w:rsidRPr="006F450A">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14C8515C" w14:textId="77777777" w:rsidR="00AD67B4" w:rsidRPr="006F450A" w:rsidRDefault="00000000">
      <w:pPr>
        <w:numPr>
          <w:ilvl w:val="0"/>
          <w:numId w:val="2"/>
        </w:numPr>
        <w:spacing w:before="40" w:after="80"/>
        <w:rPr>
          <w:rFonts w:ascii="Times New Roman" w:hAnsi="Times New Roman" w:cs="Times New Roman"/>
          <w:sz w:val="26"/>
          <w:szCs w:val="26"/>
        </w:rPr>
      </w:pPr>
      <w:r w:rsidRPr="006F450A">
        <w:rPr>
          <w:rFonts w:ascii="Times New Roman" w:hAnsi="Times New Roman" w:cs="Times New Roman"/>
          <w:b/>
          <w:bCs/>
          <w:sz w:val="26"/>
          <w:szCs w:val="26"/>
        </w:rPr>
        <w:t>Khách hàng thứ cấp:</w:t>
      </w:r>
      <w:r w:rsidRPr="006F450A">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63E5E8EC"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3.8.2.3. Giá trị mang lại</w:t>
      </w:r>
    </w:p>
    <w:p w14:paraId="06258FE9"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Tiếp nhận và xử lý nhanh các yêu cầu hoàn trả hàng và khiếu nại của khách hàng. </w:t>
      </w:r>
    </w:p>
    <w:p w14:paraId="6A0E9FE1"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Xác minh đầy đủ thông tin trước khi xử lý nhằm hạn chế sai sót và đảm bảo tính chính xác. </w:t>
      </w:r>
    </w:p>
    <w:p w14:paraId="4E186A75"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Phân loại yêu cầu để lựa chọn phương án xử lý phù hợp với từng trường hợp. </w:t>
      </w:r>
    </w:p>
    <w:p w14:paraId="19B8DDAD"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Đảm bảo hàng hóa hoàn trả được kiểm tra và xử lý đúng quy trình trước khi trả về người gửi. </w:t>
      </w:r>
    </w:p>
    <w:p w14:paraId="641D0126"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Cập nhật trạng thái xử lý trên hệ thống giúp khách hàng dễ dàng theo dõi tiến độ. </w:t>
      </w:r>
    </w:p>
    <w:p w14:paraId="47C1FDB3" w14:textId="77777777" w:rsidR="00AD67B4" w:rsidRPr="006F450A" w:rsidRDefault="00000000">
      <w:pPr>
        <w:numPr>
          <w:ilvl w:val="0"/>
          <w:numId w:val="3"/>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782E8F45" w14:textId="77777777" w:rsidR="00AD67B4" w:rsidRPr="006F450A" w:rsidRDefault="00000000">
      <w:pPr>
        <w:spacing w:before="200" w:after="80"/>
        <w:rPr>
          <w:rFonts w:ascii="Times New Roman" w:hAnsi="Times New Roman" w:cs="Times New Roman"/>
          <w:b/>
          <w:bCs/>
          <w:sz w:val="26"/>
          <w:szCs w:val="26"/>
        </w:rPr>
      </w:pPr>
      <w:r w:rsidRPr="006F450A">
        <w:rPr>
          <w:rFonts w:ascii="Times New Roman" w:hAnsi="Times New Roman" w:cs="Times New Roman"/>
          <w:b/>
          <w:bCs/>
          <w:color w:val="003366"/>
          <w:sz w:val="26"/>
          <w:szCs w:val="26"/>
        </w:rPr>
        <w:t>3.8.2.4. Những kết quả có thể đạt được</w:t>
      </w:r>
    </w:p>
    <w:p w14:paraId="2D3B42B4"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Yêu cầu hoàn trả hàng được tiếp nhận và xử lý thành công. </w:t>
      </w:r>
    </w:p>
    <w:p w14:paraId="557AB7F3"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Khiếu nại của khách hàng được xác minh và giải quyết theo đúng quy định. </w:t>
      </w:r>
    </w:p>
    <w:p w14:paraId="5FEFC6D5"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Khách hàng được tư vấn, hỗ trợ và nhận phản hồi đầy đủ về yêu cầu đã gửi. </w:t>
      </w:r>
    </w:p>
    <w:p w14:paraId="0CABC641"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lastRenderedPageBreak/>
        <w:t xml:space="preserve">Hàng hóa đủ điều kiện được hoàn trả cho người gửi theo quy trình. </w:t>
      </w:r>
    </w:p>
    <w:p w14:paraId="34E15C2B"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Hàng hóa không đủ điều kiện hoàn trả được lập biên bản và xử lý theo quy định. </w:t>
      </w:r>
    </w:p>
    <w:p w14:paraId="4499AC12" w14:textId="77777777" w:rsidR="00AD67B4" w:rsidRPr="006F450A" w:rsidRDefault="00000000">
      <w:pPr>
        <w:numPr>
          <w:ilvl w:val="0"/>
          <w:numId w:val="4"/>
        </w:numPr>
        <w:spacing w:before="40" w:after="80"/>
        <w:rPr>
          <w:rFonts w:ascii="Times New Roman" w:hAnsi="Times New Roman" w:cs="Times New Roman"/>
          <w:sz w:val="26"/>
          <w:szCs w:val="26"/>
        </w:rPr>
      </w:pPr>
      <w:r w:rsidRPr="006F450A">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566B0F32" w14:textId="77777777" w:rsidR="00AD67B4" w:rsidRPr="006F450A" w:rsidRDefault="00AD67B4">
      <w:pPr>
        <w:rPr>
          <w:rFonts w:ascii="Times New Roman" w:hAnsi="Times New Roman" w:cs="Times New Roman"/>
          <w:b/>
          <w:bCs/>
          <w:sz w:val="26"/>
          <w:szCs w:val="26"/>
        </w:rPr>
      </w:pPr>
    </w:p>
    <w:p w14:paraId="6432D724" w14:textId="77777777" w:rsidR="00CE42B3" w:rsidRPr="006F450A" w:rsidRDefault="00000000">
      <w:pPr>
        <w:spacing w:before="240" w:after="120"/>
        <w:rPr>
          <w:rFonts w:ascii="Times New Roman" w:hAnsi="Times New Roman" w:cs="Times New Roman"/>
        </w:rPr>
      </w:pPr>
      <w:r w:rsidRPr="006F450A">
        <w:rPr>
          <w:rFonts w:ascii="Times New Roman" w:hAnsi="Times New Roman" w:cs="Times New Roman"/>
          <w:b/>
          <w:color w:val="006699"/>
          <w:sz w:val="28"/>
        </w:rPr>
        <w:t>3.8.3 Phân tích định tính (Qualitative Analysis)</w:t>
      </w:r>
    </w:p>
    <w:p w14:paraId="0D746216"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3.8.3.1 Phân tích giá trị gia tăng (Value-added Analysis)</w:t>
      </w:r>
    </w:p>
    <w:p w14:paraId="44E3AFF2"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Nguyên lý và tiêu chí phân loại (Dựa theo Chap 05 - Process Analysis)</w:t>
      </w:r>
    </w:p>
    <w:p w14:paraId="6DE1BB77"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Phân tích giá trị gia tăng (Value-Added Analysis) là phương pháp phân rã quy trình nghiệp vụ thành các bước hoạt động nhỏ và phân loại dựa trên mức độ đóng góp giá trị thực tế cho khách hàng và tổ chức. Dựa trên tài liệu giảng dạy Chương 5 - Phân tích quy trình (ThS. Hà Lê Hoài Trung), các bước trong quy trình được phân loại thành 3 nhóm:</w:t>
      </w:r>
    </w:p>
    <w:p w14:paraId="07E1BB4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008000"/>
          <w:sz w:val="26"/>
        </w:rPr>
        <w:t>• Value-Adding (VA) - Hoạt động gia tăng giá trị:</w:t>
      </w:r>
    </w:p>
    <w:p w14:paraId="79DAF7D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Là những hoạt động trực tiếp làm thay đổi trạng thái sản phẩm/dịch vụ nhằm thỏa mãn nhu cầu chính đáng của khách hàng, tạo ra giá trị mà khách hàng nhận thức được và sẵn sàng chi trả.</w:t>
      </w:r>
    </w:p>
    <w:p w14:paraId="6063243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Tiêu chuẩn phân loại (Checklist): (1) Khách hàng có sẵn sàng trả tiền cho bước này không? (2) Khách hàng có đồng ý rằng bước này là cần thiết để đạt mục tiêu của họ không? (3) Nếu loại bỏ bước này, khách hàng có nhận thấy sản phẩm/dịch vụ bị giảm giá trị không?</w:t>
      </w:r>
    </w:p>
    <w:p w14:paraId="5671FAE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003399"/>
          <w:sz w:val="26"/>
        </w:rPr>
        <w:t>• Business Value-Adding (BVA) - Hoạt động gia tăng giá trị doanh nghiệp:</w:t>
      </w:r>
    </w:p>
    <w:p w14:paraId="6DB4038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Là những hoạt động không trực tiếp tạo giá trị cho khách hàng nhưng cần thiết cho việc vận hành kinh doanh, quản lý rủi ro tài chính, kiểm soát hệ thống hoặc tuân thủ các quy định pháp lý, chính sách nội bộ của Viettel Post.</w:t>
      </w:r>
    </w:p>
    <w:p w14:paraId="2DF7488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Tiêu chuẩn phân loại (Checklist): (1) Bước này có cần thiết để thu hồi doanh thu, phòng ngừa thất thoát hoặc tuân thủ quy định pháp luật không? (2) Nếu loại bỏ bước này, doanh nghiệp có nguy cơ bị tổn thất hoặc mất kiểm soát quy trình không?</w:t>
      </w:r>
    </w:p>
    <w:p w14:paraId="02A7173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b/>
          <w:color w:val="CC0000"/>
          <w:sz w:val="26"/>
        </w:rPr>
        <w:t>• Non-Value-Adding (NVA) - Hoạt động không gia tăng giá trị (Lãng phí):</w:t>
      </w:r>
    </w:p>
    <w:p w14:paraId="5F32C2E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Định nghĩa: Bao gồm tất cả các hoạt động còn lại không thuộc VA và BVA. Đây là các bước công việc dư thừa, thời gian nằm chờ, bàn giao chuyển tiếp qua lại, hoặc làm lại/sửa lỗi do sai sót thông tin ở các bước trước.</w:t>
      </w:r>
    </w:p>
    <w:p w14:paraId="396C89B7"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i/>
          <w:sz w:val="26"/>
        </w:rPr>
        <w:t xml:space="preserve">   - Ví dụ điển hình: Thời gian chờ đợi khách hàng bổ sung chứng từ, di chuyển thu hồi lặp lại nhiều lần do không gặp khách, nhập lại dữ liệu trùng lặp.</w:t>
      </w:r>
    </w:p>
    <w:p w14:paraId="13EC01E2"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Biểu diễn phân loại giá trị trên sơ đồ BPMN</w:t>
      </w:r>
    </w:p>
    <w:p w14:paraId="6010EAC1"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Trên mô hình sơ đồ quy trình BPMN (file QuyTrinhHoanTraCSKH.bpmn), từng nút hoạt động (Tasks) được gắn mã ký hiệu phân loại và màu sắc nhận diện:</w:t>
      </w:r>
    </w:p>
    <w:p w14:paraId="040ADC0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[VA] (Xanh lá): Gửi yêu cầu hoàn trả, Liên hệ &amp; Thu hồi hàng hóa, Hoàn trả hàng cho người gửi, Giải quyết khiếu nại, Tư vấn khách hàng, Nhận kết quả phản hồi.</w:t>
      </w:r>
    </w:p>
    <w:p w14:paraId="2FA80AA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lastRenderedPageBreak/>
        <w:t xml:space="preserve"> - [BVA] (Xanh dương): Tiếp nhận yêu cầu, Kiểm tra thông tin đơn hàng, Xác minh nguyên nhân sự cố, Phân loại nhóm yêu cầu, Tiếp nhận lệnh thu hồi, Kiểm tra tình trạng hàng tại kho, Lập biên bản bất thường, Cập nhật kết quả kiểm hàng, Thông báo kết quả phản hồi, Cập nhật hệ thống &amp; lưu trữ.</w:t>
      </w:r>
    </w:p>
    <w:p w14:paraId="5CAD8A26"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[NVA] (Màu đỏ/cam): Cung cấp chứng từ bổ sung (bước làm lại do thiếu thông tin ban đầu), vận chuyển lặp lại.</w:t>
      </w:r>
    </w:p>
    <w:p w14:paraId="0899B9B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c. Bảng phân tích giá trị gia tăng (Value-Added Analysis Table)</w:t>
      </w:r>
    </w:p>
    <w:tbl>
      <w:tblPr>
        <w:tblStyle w:val="TableGrid"/>
        <w:tblW w:w="0" w:type="auto"/>
        <w:jc w:val="center"/>
        <w:tblLook w:val="04A0" w:firstRow="1" w:lastRow="0" w:firstColumn="1" w:lastColumn="0" w:noHBand="0" w:noVBand="1"/>
      </w:tblPr>
      <w:tblGrid>
        <w:gridCol w:w="2559"/>
        <w:gridCol w:w="1717"/>
        <w:gridCol w:w="1372"/>
        <w:gridCol w:w="3702"/>
      </w:tblGrid>
      <w:tr w:rsidR="00CE42B3" w:rsidRPr="006F450A" w14:paraId="229CF6B3" w14:textId="77777777">
        <w:trPr>
          <w:jc w:val="center"/>
        </w:trPr>
        <w:tc>
          <w:tcPr>
            <w:tcW w:w="2592" w:type="dxa"/>
            <w:shd w:val="clear" w:color="auto" w:fill="003366"/>
          </w:tcPr>
          <w:p w14:paraId="0C762FC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Step (Bước quy trình)</w:t>
            </w:r>
          </w:p>
        </w:tc>
        <w:tc>
          <w:tcPr>
            <w:tcW w:w="1728" w:type="dxa"/>
            <w:shd w:val="clear" w:color="auto" w:fill="003366"/>
          </w:tcPr>
          <w:p w14:paraId="2D144CD3"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Performer (Người thực hiện)</w:t>
            </w:r>
          </w:p>
        </w:tc>
        <w:tc>
          <w:tcPr>
            <w:tcW w:w="1296" w:type="dxa"/>
            <w:shd w:val="clear" w:color="auto" w:fill="003366"/>
          </w:tcPr>
          <w:p w14:paraId="7ED3F87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Classification</w:t>
            </w:r>
          </w:p>
        </w:tc>
        <w:tc>
          <w:tcPr>
            <w:tcW w:w="3744" w:type="dxa"/>
            <w:shd w:val="clear" w:color="auto" w:fill="003366"/>
          </w:tcPr>
          <w:p w14:paraId="24EFE7D1"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Explanation (Giải thích lý do phân loại)</w:t>
            </w:r>
          </w:p>
        </w:tc>
      </w:tr>
      <w:tr w:rsidR="00CE42B3" w:rsidRPr="006F450A" w14:paraId="660B6643" w14:textId="77777777">
        <w:trPr>
          <w:jc w:val="center"/>
        </w:trPr>
        <w:tc>
          <w:tcPr>
            <w:tcW w:w="2592" w:type="dxa"/>
            <w:shd w:val="clear" w:color="auto" w:fill="FFFFFF"/>
          </w:tcPr>
          <w:p w14:paraId="7AB0E63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 Gửi yêu cầu hoàn trả / khiếu nại</w:t>
            </w:r>
          </w:p>
        </w:tc>
        <w:tc>
          <w:tcPr>
            <w:tcW w:w="1728" w:type="dxa"/>
            <w:shd w:val="clear" w:color="auto" w:fill="FFFFFF"/>
          </w:tcPr>
          <w:p w14:paraId="6F7D17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FFFFF"/>
          </w:tcPr>
          <w:p w14:paraId="2CFDB6B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1C578EB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 khởi tạo nhu cầu chính đáng nhằm đổi/trả hàng hoặc phản ánh sự cố dịch vụ để được hỗ trợ.</w:t>
            </w:r>
          </w:p>
        </w:tc>
      </w:tr>
      <w:tr w:rsidR="00CE42B3" w:rsidRPr="006F450A" w14:paraId="085C2BA0" w14:textId="77777777">
        <w:trPr>
          <w:jc w:val="center"/>
        </w:trPr>
        <w:tc>
          <w:tcPr>
            <w:tcW w:w="2592" w:type="dxa"/>
            <w:shd w:val="clear" w:color="auto" w:fill="F0F4F8"/>
          </w:tcPr>
          <w:p w14:paraId="5E5EF9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2. Cung cấp chứng từ bổ sung</w:t>
            </w:r>
          </w:p>
        </w:tc>
        <w:tc>
          <w:tcPr>
            <w:tcW w:w="1728" w:type="dxa"/>
            <w:shd w:val="clear" w:color="auto" w:fill="F0F4F8"/>
          </w:tcPr>
          <w:p w14:paraId="7C9193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0F4F8"/>
          </w:tcPr>
          <w:p w14:paraId="77E65E7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CC0000"/>
                <w:sz w:val="26"/>
              </w:rPr>
              <w:t>NVA</w:t>
            </w:r>
          </w:p>
        </w:tc>
        <w:tc>
          <w:tcPr>
            <w:tcW w:w="3744" w:type="dxa"/>
            <w:shd w:val="clear" w:color="auto" w:fill="F0F4F8"/>
          </w:tcPr>
          <w:p w14:paraId="5BC3FA0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 xml:space="preserve">Phát sinh </w:t>
            </w:r>
            <w:proofErr w:type="gramStart"/>
            <w:r w:rsidRPr="006F450A">
              <w:rPr>
                <w:rFonts w:ascii="Times New Roman" w:hAnsi="Times New Roman" w:cs="Times New Roman"/>
                <w:sz w:val="26"/>
              </w:rPr>
              <w:t>do</w:t>
            </w:r>
            <w:proofErr w:type="gramEnd"/>
            <w:r w:rsidRPr="006F450A">
              <w:rPr>
                <w:rFonts w:ascii="Times New Roman" w:hAnsi="Times New Roman" w:cs="Times New Roman"/>
                <w:sz w:val="26"/>
              </w:rPr>
              <w:t xml:space="preserve"> hồ sơ gửi ban đầu thiếu/sai thông tin. Làm gián đoạn quy trình và tốn thêm thời gian của khách hàng.</w:t>
            </w:r>
          </w:p>
        </w:tc>
      </w:tr>
      <w:tr w:rsidR="00CE42B3" w:rsidRPr="006F450A" w14:paraId="20A795D7" w14:textId="77777777">
        <w:trPr>
          <w:jc w:val="center"/>
        </w:trPr>
        <w:tc>
          <w:tcPr>
            <w:tcW w:w="2592" w:type="dxa"/>
            <w:shd w:val="clear" w:color="auto" w:fill="FFFFFF"/>
          </w:tcPr>
          <w:p w14:paraId="530252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3. Tiếp nhận yêu cầu</w:t>
            </w:r>
          </w:p>
        </w:tc>
        <w:tc>
          <w:tcPr>
            <w:tcW w:w="1728" w:type="dxa"/>
            <w:shd w:val="clear" w:color="auto" w:fill="FFFFFF"/>
          </w:tcPr>
          <w:p w14:paraId="1B1ED7A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09443D5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19F32A3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Cần thiết để Viettel Post ghi nhận yêu cầu vào hệ thống ticket, phân công nhân sự và bắt đầu tính SLA.</w:t>
            </w:r>
          </w:p>
        </w:tc>
      </w:tr>
      <w:tr w:rsidR="00CE42B3" w:rsidRPr="006F450A" w14:paraId="64F3AC7A" w14:textId="77777777">
        <w:trPr>
          <w:jc w:val="center"/>
        </w:trPr>
        <w:tc>
          <w:tcPr>
            <w:tcW w:w="2592" w:type="dxa"/>
            <w:shd w:val="clear" w:color="auto" w:fill="F0F4F8"/>
          </w:tcPr>
          <w:p w14:paraId="582C17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4. Kiểm tra thông tin đơn hàng &amp; chứng từ</w:t>
            </w:r>
          </w:p>
        </w:tc>
        <w:tc>
          <w:tcPr>
            <w:tcW w:w="1728" w:type="dxa"/>
            <w:shd w:val="clear" w:color="auto" w:fill="F0F4F8"/>
          </w:tcPr>
          <w:p w14:paraId="2E896F2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697AFF1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2E99FF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Đảm bảo đơn hàng chính chủ, đúng mã vận đơn, kiểm tra tính hợp lệ pháp lý để phòng ngừa gian lận.</w:t>
            </w:r>
          </w:p>
        </w:tc>
      </w:tr>
      <w:tr w:rsidR="00CE42B3" w:rsidRPr="006F450A" w14:paraId="24295FC8" w14:textId="77777777">
        <w:trPr>
          <w:jc w:val="center"/>
        </w:trPr>
        <w:tc>
          <w:tcPr>
            <w:tcW w:w="2592" w:type="dxa"/>
            <w:shd w:val="clear" w:color="auto" w:fill="FFFFFF"/>
          </w:tcPr>
          <w:p w14:paraId="732CA97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5. Xác minh nguyên nhân sự cố</w:t>
            </w:r>
          </w:p>
        </w:tc>
        <w:tc>
          <w:tcPr>
            <w:tcW w:w="1728" w:type="dxa"/>
            <w:shd w:val="clear" w:color="auto" w:fill="FFFFFF"/>
          </w:tcPr>
          <w:p w14:paraId="136E690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0DC075A2"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2B6D88E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Phối hợp với kho/bưu cục/shipper để xác định lỗi thuộc về ai (khách hàng, shop, hay Viettel Post) nhằm quy trách nhiệm.</w:t>
            </w:r>
          </w:p>
        </w:tc>
      </w:tr>
      <w:tr w:rsidR="00CE42B3" w:rsidRPr="006F450A" w14:paraId="66082F67" w14:textId="77777777">
        <w:trPr>
          <w:jc w:val="center"/>
        </w:trPr>
        <w:tc>
          <w:tcPr>
            <w:tcW w:w="2592" w:type="dxa"/>
            <w:shd w:val="clear" w:color="auto" w:fill="F0F4F8"/>
          </w:tcPr>
          <w:p w14:paraId="624C440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6. Phân loại nhóm yêu cầu</w:t>
            </w:r>
          </w:p>
        </w:tc>
        <w:tc>
          <w:tcPr>
            <w:tcW w:w="1728" w:type="dxa"/>
            <w:shd w:val="clear" w:color="auto" w:fill="F0F4F8"/>
          </w:tcPr>
          <w:p w14:paraId="22DAF8F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458D1010"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4FAE1FD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Điều hướng nghiệp vụ nội bộ nhằm chuyển yêu cầu đến đúng luồng xử lý (Shipper thu hồi, CSKH đền bù, hoặc Tư vấn).</w:t>
            </w:r>
          </w:p>
        </w:tc>
      </w:tr>
      <w:tr w:rsidR="00CE42B3" w:rsidRPr="006F450A" w14:paraId="6FCF60EA" w14:textId="77777777">
        <w:trPr>
          <w:jc w:val="center"/>
        </w:trPr>
        <w:tc>
          <w:tcPr>
            <w:tcW w:w="2592" w:type="dxa"/>
            <w:shd w:val="clear" w:color="auto" w:fill="FFFFFF"/>
          </w:tcPr>
          <w:p w14:paraId="630F7A6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7. Tiếp nhận lệnh thu hồi hàng</w:t>
            </w:r>
          </w:p>
        </w:tc>
        <w:tc>
          <w:tcPr>
            <w:tcW w:w="1728" w:type="dxa"/>
            <w:shd w:val="clear" w:color="auto" w:fill="FFFFFF"/>
          </w:tcPr>
          <w:p w14:paraId="63D6ADA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FFFFF"/>
          </w:tcPr>
          <w:p w14:paraId="3DD0FEB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15C98A6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 nhận nhiệm vụ trên App di động để lập kế hoạch di chuyển lấy hàng.</w:t>
            </w:r>
          </w:p>
        </w:tc>
      </w:tr>
      <w:tr w:rsidR="00CE42B3" w:rsidRPr="006F450A" w14:paraId="58552050" w14:textId="77777777">
        <w:trPr>
          <w:jc w:val="center"/>
        </w:trPr>
        <w:tc>
          <w:tcPr>
            <w:tcW w:w="2592" w:type="dxa"/>
            <w:shd w:val="clear" w:color="auto" w:fill="F0F4F8"/>
          </w:tcPr>
          <w:p w14:paraId="01C5E68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8. Liên hệ khách hàng và thu hồi hàng</w:t>
            </w:r>
          </w:p>
        </w:tc>
        <w:tc>
          <w:tcPr>
            <w:tcW w:w="1728" w:type="dxa"/>
            <w:shd w:val="clear" w:color="auto" w:fill="F0F4F8"/>
          </w:tcPr>
          <w:p w14:paraId="202868C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0F4F8"/>
          </w:tcPr>
          <w:p w14:paraId="4948A7E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035E6BA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 đến tận nhà thu hồi hàng hoàn. Khách hàng nhận được giá trị trực tiếp là bàn giao thành công hàng hoàn.</w:t>
            </w:r>
          </w:p>
        </w:tc>
      </w:tr>
      <w:tr w:rsidR="00CE42B3" w:rsidRPr="006F450A" w14:paraId="70EA637A" w14:textId="77777777">
        <w:trPr>
          <w:jc w:val="center"/>
        </w:trPr>
        <w:tc>
          <w:tcPr>
            <w:tcW w:w="2592" w:type="dxa"/>
            <w:shd w:val="clear" w:color="auto" w:fill="FFFFFF"/>
          </w:tcPr>
          <w:p w14:paraId="54C588C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9. Vận chuyển hàng hóa về bưu cục/kho</w:t>
            </w:r>
          </w:p>
        </w:tc>
        <w:tc>
          <w:tcPr>
            <w:tcW w:w="1728" w:type="dxa"/>
            <w:shd w:val="clear" w:color="auto" w:fill="FFFFFF"/>
          </w:tcPr>
          <w:p w14:paraId="391E4EA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296" w:type="dxa"/>
            <w:shd w:val="clear" w:color="auto" w:fill="FFFFFF"/>
          </w:tcPr>
          <w:p w14:paraId="5ABD4F1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CC0000"/>
                <w:sz w:val="26"/>
              </w:rPr>
              <w:t>NVA</w:t>
            </w:r>
          </w:p>
        </w:tc>
        <w:tc>
          <w:tcPr>
            <w:tcW w:w="3744" w:type="dxa"/>
            <w:shd w:val="clear" w:color="auto" w:fill="FFFFFF"/>
          </w:tcPr>
          <w:p w14:paraId="2B90E69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Hoạt động di chuyển cơ học (Transportation). Không làm tăng giá trị hàng hóa nhưng bắt buộc do khoảng cách địa lý.</w:t>
            </w:r>
          </w:p>
        </w:tc>
      </w:tr>
      <w:tr w:rsidR="00CE42B3" w:rsidRPr="006F450A" w14:paraId="75162B2F" w14:textId="77777777">
        <w:trPr>
          <w:jc w:val="center"/>
        </w:trPr>
        <w:tc>
          <w:tcPr>
            <w:tcW w:w="2592" w:type="dxa"/>
            <w:shd w:val="clear" w:color="auto" w:fill="F0F4F8"/>
          </w:tcPr>
          <w:p w14:paraId="6AF7237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10. Kiểm tra tình trạng hàng hoàn tại kho</w:t>
            </w:r>
          </w:p>
        </w:tc>
        <w:tc>
          <w:tcPr>
            <w:tcW w:w="1728" w:type="dxa"/>
            <w:shd w:val="clear" w:color="auto" w:fill="F0F4F8"/>
          </w:tcPr>
          <w:p w14:paraId="2619B9C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0F4F8"/>
          </w:tcPr>
          <w:p w14:paraId="43F987E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56E0472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Kiểm tra niêm phong, ngoại quan, so sánh hàng thực tế với mô tả nhằm ngăn chặn việc tráo hàng hoặc hư hỏng phát sinh.</w:t>
            </w:r>
          </w:p>
        </w:tc>
      </w:tr>
      <w:tr w:rsidR="00CE42B3" w:rsidRPr="006F450A" w14:paraId="6100CC51" w14:textId="77777777">
        <w:trPr>
          <w:jc w:val="center"/>
        </w:trPr>
        <w:tc>
          <w:tcPr>
            <w:tcW w:w="2592" w:type="dxa"/>
            <w:shd w:val="clear" w:color="auto" w:fill="FFFFFF"/>
          </w:tcPr>
          <w:p w14:paraId="6E83949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11a. Lập biên bản bất thường (nếu không đủ điều kiện)</w:t>
            </w:r>
          </w:p>
        </w:tc>
        <w:tc>
          <w:tcPr>
            <w:tcW w:w="1728" w:type="dxa"/>
            <w:shd w:val="clear" w:color="auto" w:fill="FFFFFF"/>
          </w:tcPr>
          <w:p w14:paraId="48E97CF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FFFFF"/>
          </w:tcPr>
          <w:p w14:paraId="406CDF0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2BB5300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Tạo chứng cứ pháp lý bảo vệ doanh nghiệp khi từ chối hoàn trả hoặc làm cơ sở xử lý bồi thường.</w:t>
            </w:r>
          </w:p>
        </w:tc>
      </w:tr>
      <w:tr w:rsidR="00CE42B3" w:rsidRPr="006F450A" w14:paraId="15BDAE5D" w14:textId="77777777">
        <w:trPr>
          <w:jc w:val="center"/>
        </w:trPr>
        <w:tc>
          <w:tcPr>
            <w:tcW w:w="2592" w:type="dxa"/>
            <w:shd w:val="clear" w:color="auto" w:fill="F0F4F8"/>
          </w:tcPr>
          <w:p w14:paraId="76AB33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11b. Xử lý hoàn trả hàng cho người gửi (nếu đủ)</w:t>
            </w:r>
          </w:p>
        </w:tc>
        <w:tc>
          <w:tcPr>
            <w:tcW w:w="1728" w:type="dxa"/>
            <w:shd w:val="clear" w:color="auto" w:fill="F0F4F8"/>
          </w:tcPr>
          <w:p w14:paraId="20EBC9B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0F4F8"/>
          </w:tcPr>
          <w:p w14:paraId="10A69AB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628B516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Hàng hóa được trả thành công về cho người gửi (Shop/Chủ hàng). Người gửi nhận lại tài sản, đáp ứng mục tiêu quy trình.</w:t>
            </w:r>
          </w:p>
        </w:tc>
      </w:tr>
      <w:tr w:rsidR="00CE42B3" w:rsidRPr="006F450A" w14:paraId="20BAABA0" w14:textId="77777777">
        <w:trPr>
          <w:jc w:val="center"/>
        </w:trPr>
        <w:tc>
          <w:tcPr>
            <w:tcW w:w="2592" w:type="dxa"/>
            <w:shd w:val="clear" w:color="auto" w:fill="FFFFFF"/>
          </w:tcPr>
          <w:p w14:paraId="28D6DB2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lastRenderedPageBreak/>
              <w:t>12. Cập nhật kết quả kiểm hàng</w:t>
            </w:r>
          </w:p>
        </w:tc>
        <w:tc>
          <w:tcPr>
            <w:tcW w:w="1728" w:type="dxa"/>
            <w:shd w:val="clear" w:color="auto" w:fill="FFFFFF"/>
          </w:tcPr>
          <w:p w14:paraId="55A18DC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 / Kho</w:t>
            </w:r>
          </w:p>
        </w:tc>
        <w:tc>
          <w:tcPr>
            <w:tcW w:w="1296" w:type="dxa"/>
            <w:shd w:val="clear" w:color="auto" w:fill="FFFFFF"/>
          </w:tcPr>
          <w:p w14:paraId="31C8F0B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FFFFF"/>
          </w:tcPr>
          <w:p w14:paraId="04C8A6F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Cập nhật hệ thống WMS để đóng luồng vật lý và chuyển thông tin cho bộ phận tài chính/CSKH đối soát.</w:t>
            </w:r>
          </w:p>
        </w:tc>
      </w:tr>
      <w:tr w:rsidR="00CE42B3" w:rsidRPr="006F450A" w14:paraId="639E4147" w14:textId="77777777">
        <w:trPr>
          <w:jc w:val="center"/>
        </w:trPr>
        <w:tc>
          <w:tcPr>
            <w:tcW w:w="2592" w:type="dxa"/>
            <w:shd w:val="clear" w:color="auto" w:fill="F0F4F8"/>
          </w:tcPr>
          <w:p w14:paraId="3456D4B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13. Giải quyết khiếu nại &amp; xử lý bồi thường</w:t>
            </w:r>
          </w:p>
        </w:tc>
        <w:tc>
          <w:tcPr>
            <w:tcW w:w="1728" w:type="dxa"/>
            <w:shd w:val="clear" w:color="auto" w:fill="F0F4F8"/>
          </w:tcPr>
          <w:p w14:paraId="022A73A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31A38FFB"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0F4F8"/>
          </w:tcPr>
          <w:p w14:paraId="6AD7608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Đưa ra phương án đền bù thỏa đáng cho khách hàng khi hàng bị mất/hỏng do lỗi vận chuyển Viettel Post.</w:t>
            </w:r>
          </w:p>
        </w:tc>
      </w:tr>
      <w:tr w:rsidR="00CE42B3" w:rsidRPr="006F450A" w14:paraId="4EBABA1A" w14:textId="77777777">
        <w:trPr>
          <w:jc w:val="center"/>
        </w:trPr>
        <w:tc>
          <w:tcPr>
            <w:tcW w:w="2592" w:type="dxa"/>
            <w:shd w:val="clear" w:color="auto" w:fill="FFFFFF"/>
          </w:tcPr>
          <w:p w14:paraId="493B29E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14. Tư vấn &amp; giải đáp thắc mắc khách hàng</w:t>
            </w:r>
          </w:p>
        </w:tc>
        <w:tc>
          <w:tcPr>
            <w:tcW w:w="1728" w:type="dxa"/>
            <w:shd w:val="clear" w:color="auto" w:fill="FFFFFF"/>
          </w:tcPr>
          <w:p w14:paraId="7DC3F02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FFFFF"/>
          </w:tcPr>
          <w:p w14:paraId="60E071C3"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1D793A3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Giải đáp thắc mắc, hướng dẫn chính sách trực tiếp giúp khách hàng hài lòng và an tâm.</w:t>
            </w:r>
          </w:p>
        </w:tc>
      </w:tr>
      <w:tr w:rsidR="00CE42B3" w:rsidRPr="006F450A" w14:paraId="23090AB3" w14:textId="77777777">
        <w:trPr>
          <w:jc w:val="center"/>
        </w:trPr>
        <w:tc>
          <w:tcPr>
            <w:tcW w:w="2592" w:type="dxa"/>
            <w:shd w:val="clear" w:color="auto" w:fill="F0F4F8"/>
          </w:tcPr>
          <w:p w14:paraId="6C824FC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15. Thông báo kết quả phản hồi đến khách hàng</w:t>
            </w:r>
          </w:p>
        </w:tc>
        <w:tc>
          <w:tcPr>
            <w:tcW w:w="1728" w:type="dxa"/>
            <w:shd w:val="clear" w:color="auto" w:fill="F0F4F8"/>
          </w:tcPr>
          <w:p w14:paraId="5E3BB1C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296" w:type="dxa"/>
            <w:shd w:val="clear" w:color="auto" w:fill="F0F4F8"/>
          </w:tcPr>
          <w:p w14:paraId="331FFE8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6D7455B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Thông báo chính thức qua SMS/App/Email để khách hàng nắm bắt được kết quả xử lý cuối cùng.</w:t>
            </w:r>
          </w:p>
        </w:tc>
      </w:tr>
      <w:tr w:rsidR="00CE42B3" w:rsidRPr="006F450A" w14:paraId="0F7D74FA" w14:textId="77777777">
        <w:trPr>
          <w:jc w:val="center"/>
        </w:trPr>
        <w:tc>
          <w:tcPr>
            <w:tcW w:w="2592" w:type="dxa"/>
            <w:shd w:val="clear" w:color="auto" w:fill="FFFFFF"/>
          </w:tcPr>
          <w:p w14:paraId="2CEC37F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16. Nhận kết quả phản hồi</w:t>
            </w:r>
          </w:p>
        </w:tc>
        <w:tc>
          <w:tcPr>
            <w:tcW w:w="1728" w:type="dxa"/>
            <w:shd w:val="clear" w:color="auto" w:fill="FFFFFF"/>
          </w:tcPr>
          <w:p w14:paraId="7D2AD3E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296" w:type="dxa"/>
            <w:shd w:val="clear" w:color="auto" w:fill="FFFFFF"/>
          </w:tcPr>
          <w:p w14:paraId="6F0FCCA2"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8000"/>
                <w:sz w:val="26"/>
              </w:rPr>
              <w:t>VA</w:t>
            </w:r>
          </w:p>
        </w:tc>
        <w:tc>
          <w:tcPr>
            <w:tcW w:w="3744" w:type="dxa"/>
            <w:shd w:val="clear" w:color="auto" w:fill="FFFFFF"/>
          </w:tcPr>
          <w:p w14:paraId="4C2A57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 nghiệm thu kết quả xử lý, hoàn tất mục tiêu ban đầu khi tạo yêu cầu.</w:t>
            </w:r>
          </w:p>
        </w:tc>
      </w:tr>
      <w:tr w:rsidR="00CE42B3" w:rsidRPr="006F450A" w14:paraId="4B1F40A9" w14:textId="77777777">
        <w:trPr>
          <w:jc w:val="center"/>
        </w:trPr>
        <w:tc>
          <w:tcPr>
            <w:tcW w:w="2592" w:type="dxa"/>
            <w:shd w:val="clear" w:color="auto" w:fill="F0F4F8"/>
          </w:tcPr>
          <w:p w14:paraId="5AFD50E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17. Cập nhật hệ thống &amp; lưu trữ hồ sơ</w:t>
            </w:r>
          </w:p>
        </w:tc>
        <w:tc>
          <w:tcPr>
            <w:tcW w:w="1728" w:type="dxa"/>
            <w:shd w:val="clear" w:color="auto" w:fill="F0F4F8"/>
          </w:tcPr>
          <w:p w14:paraId="431626C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Hệ thống / CSKH</w:t>
            </w:r>
          </w:p>
        </w:tc>
        <w:tc>
          <w:tcPr>
            <w:tcW w:w="1296" w:type="dxa"/>
            <w:shd w:val="clear" w:color="auto" w:fill="F0F4F8"/>
          </w:tcPr>
          <w:p w14:paraId="43D99CB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003399"/>
                <w:sz w:val="26"/>
              </w:rPr>
              <w:t>BVA</w:t>
            </w:r>
          </w:p>
        </w:tc>
        <w:tc>
          <w:tcPr>
            <w:tcW w:w="3744" w:type="dxa"/>
            <w:shd w:val="clear" w:color="auto" w:fill="F0F4F8"/>
          </w:tcPr>
          <w:p w14:paraId="0E5E1A2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Lưu trữ lịch sử giao dịch, dữ liệu đối soát tài chính và làm cơ sở báo cáo KPI/SLA cho quản lý.</w:t>
            </w:r>
          </w:p>
        </w:tc>
      </w:tr>
    </w:tbl>
    <w:p w14:paraId="09006718" w14:textId="77777777" w:rsidR="00CE42B3" w:rsidRPr="006F450A" w:rsidRDefault="00CE42B3">
      <w:pPr>
        <w:spacing w:after="120"/>
        <w:rPr>
          <w:rFonts w:ascii="Times New Roman" w:hAnsi="Times New Roman" w:cs="Times New Roman"/>
        </w:rPr>
      </w:pPr>
    </w:p>
    <w:p w14:paraId="6F7FB312"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3.8.3.2 Phân tích lãng phí (Waste Analysis)</w:t>
      </w:r>
    </w:p>
    <w:p w14:paraId="1105B1F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Biểu diễn lãng phí trên sơ đồ quy trình BPMN</w:t>
      </w:r>
    </w:p>
    <w:p w14:paraId="22888D3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Theo lý thuyết Quản trị sản xuất tinh gọn (Lean / TPS) và phân tích quy trình nghiệp vụ (BPM), 7 loại lãng phí (Muda) xuất hiện tại các điểm trong quy trình Quản lý hoàn trả &amp; CSKH Viettel Post:</w:t>
      </w:r>
    </w:p>
    <w:p w14:paraId="6B9E844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W1 - Transportation (Lãng phí vận chuyển): Phát sinh ở bước Shipper chở hàng về kho, sau đó từ kho mới chuyển trả về người gửi qua nhiều trạm trung chuyển.</w:t>
      </w:r>
    </w:p>
    <w:p w14:paraId="3B46211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W2 - Motion (Lãng phí chuyển động): Shipper di chuyển nhiều lần đến địa chỉ khách nhưng không gặp (khách hẹn lại, sai địa chỉ, không nghe máy).</w:t>
      </w:r>
    </w:p>
    <w:p w14:paraId="0C7136B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W3 - Inventory (Lãng phí tồn kho): Hàng hoàn nằm tồn đọng tại bưu cục/kho do chưa có xác nhận từ CSKH hoặc chờ duyệt biên bản.</w:t>
      </w:r>
    </w:p>
    <w:p w14:paraId="6E4CFADF"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W4 - Waiting (Lãng phí chờ đợi): CSKH chờ kho/shipper phản hồi thông tin xác minh; Khách hàng chờ duyệt bồi thường khiếu nại.</w:t>
      </w:r>
    </w:p>
    <w:p w14:paraId="1A41288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W5 - Defects (Lãng phí lỗi / làm lại): Hồ sơ khiếu nại bị thiếu hình ảnh/chứng từ làm cho CSKH phải gọi lại yêu cầu khách hàng bổ sung.</w:t>
      </w:r>
    </w:p>
    <w:p w14:paraId="50BCDC6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W6 - Over-processing (Lãng phí xử lý quá mức): Kiểm tra thông tin đơn hàng 2 lần (CSKH kiểm tra hệ thống, Bưu cục/Kho mở hàng kiểm tra lại); nhập dữ liệu trùng lặp trên cả App và sổ sách.</w:t>
      </w:r>
    </w:p>
    <w:p w14:paraId="7860EE1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W7 - Over-production (Lãng phí xử lý quá thừa): Tiếp nhận và mở hồ sơ xử lý cho các yêu cầu không đủ điều kiện hoặc yêu cầu rác/ảo từ khách hàng.</w:t>
      </w:r>
    </w:p>
    <w:p w14:paraId="399B579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Phân tích chi tiết từng loại lãng phí (4 nội dung chuẩn)</w:t>
      </w:r>
    </w:p>
    <w:p w14:paraId="177C880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1. Lãng phí Chờ đợi (Waiting Waste)</w:t>
      </w:r>
    </w:p>
    <w:p w14:paraId="1F7B99F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Thời gian nằm chờ chết của hồ sơ/đơn hàng tại các điểm bàn giao trong quy trình (CSKH chờ thông tin từ Kho, Khách hàng chờ duyệt bồi thường).</w:t>
      </w:r>
    </w:p>
    <w:p w14:paraId="63CF34C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cơ chế tự động cảnh báo quá hạn (SLA Alerts); việc giao tiếp giữa bộ phận CSKH và Bưu cục/Kho chủ yếu qua tin nhắn thủ công hoặc email không đồng bộ.</w:t>
      </w:r>
    </w:p>
    <w:p w14:paraId="1F28CD8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lastRenderedPageBreak/>
        <w:t xml:space="preserve"> • Ảnh hưởng: Kéo dài tổng thời gian chu kỳ (Cycle Time) xử lý từ 2-3 ngày lên 5-7 ngày; gây bức xúc cho khách hàng, giảm chỉ số hài lòng (NPS).</w:t>
      </w:r>
    </w:p>
    <w:p w14:paraId="7B60701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Thiết lập cơ chế tự động cảnh báo quá hạn SLA trên hệ thống Ticketing; phân quyền cho CSKH truy cập trực tiếp trạng thái tồn kho thực tế.</w:t>
      </w:r>
    </w:p>
    <w:p w14:paraId="3DB99606" w14:textId="77777777" w:rsidR="00CE42B3" w:rsidRPr="006F450A" w:rsidRDefault="00CE42B3">
      <w:pPr>
        <w:spacing w:after="80"/>
        <w:rPr>
          <w:rFonts w:ascii="Times New Roman" w:hAnsi="Times New Roman" w:cs="Times New Roman"/>
        </w:rPr>
      </w:pPr>
    </w:p>
    <w:p w14:paraId="13BD3255"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2. Lãng phí Lỗi / Làm lại (Defects &amp; Rework Waste)</w:t>
      </w:r>
    </w:p>
    <w:p w14:paraId="5C40ABA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Yêu cầu phải gửi lại chứng từ bổ sung (Bước 2) do thông tin gửi lần đầu bị mờ, thiếu mã vận đơn hoặc sai lý do hoàn trả.</w:t>
      </w:r>
    </w:p>
    <w:p w14:paraId="380668D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Giao diện ứng dụng Viettel Post / Website khi khách tạo yêu cầu không bắt buộc điền đủ trường dữ liệu (Missing mandatory fields); thiếu hướng dẫn chụp ảnh hàng lỗi chuẩn.</w:t>
      </w:r>
    </w:p>
    <w:p w14:paraId="68F17A1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Tốn nhân lực CSKH gọi điện xác minh lại nhiều lần; tăng 30% thời gian xử lý bước kiểm tra thông tin.</w:t>
      </w:r>
    </w:p>
    <w:p w14:paraId="12E4B63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Chuẩn hóa biểu mẫu điện tử trên App Viettel Post với các trường bắt buộc (ảnh chụp 6 mặt, video khui hàng); tích hợp AI OCR để tự động nhận diện thông tin trên hóa đơn/vận đơn.</w:t>
      </w:r>
    </w:p>
    <w:p w14:paraId="6B2F463A" w14:textId="77777777" w:rsidR="00CE42B3" w:rsidRPr="006F450A" w:rsidRDefault="00CE42B3">
      <w:pPr>
        <w:spacing w:after="80"/>
        <w:rPr>
          <w:rFonts w:ascii="Times New Roman" w:hAnsi="Times New Roman" w:cs="Times New Roman"/>
        </w:rPr>
      </w:pPr>
    </w:p>
    <w:p w14:paraId="0FA60EA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3. Lãng phí Vận chuyển (Transportation Waste)</w:t>
      </w:r>
    </w:p>
    <w:p w14:paraId="708C6EE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Hàng hoàn bị di chuyển qua quá nhiều nấc trung chuyển (Khách hàng -&gt; Shipper -&gt; Bưu cục gom -&gt; Kho trung tâm -&gt; Bưu cục phát -&gt; Người gửi).</w:t>
      </w:r>
    </w:p>
    <w:p w14:paraId="5686D4FA"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Quy trình phân luồng hàng hoàn đi theo tuyến cố định của hàng giao thông thường, chưa có tuyến thu hồi tối ưu trực tiếp.</w:t>
      </w:r>
    </w:p>
    <w:p w14:paraId="0DA564D9"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Tăng chi phí xăng dầu, chi phí khấu hao phương tiện; tăng nguy cơ hàng hóa bị va đập, thất lạc trong quá trình luân chuyển.</w:t>
      </w:r>
    </w:p>
    <w:p w14:paraId="1D1A8D2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Áp dụng thuật toán định tuyến thông minh (Smart Routing) cho phép Shipper giao trả trực tiếp cho người gửi nếu cùng tuyến đường/khu vực.</w:t>
      </w:r>
    </w:p>
    <w:p w14:paraId="1EA522F3" w14:textId="77777777" w:rsidR="00CE42B3" w:rsidRPr="006F450A" w:rsidRDefault="00CE42B3">
      <w:pPr>
        <w:spacing w:after="80"/>
        <w:rPr>
          <w:rFonts w:ascii="Times New Roman" w:hAnsi="Times New Roman" w:cs="Times New Roman"/>
        </w:rPr>
      </w:pPr>
    </w:p>
    <w:p w14:paraId="403A96B3"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4. Lãng phí Chuyển động (Motion Waste)</w:t>
      </w:r>
    </w:p>
    <w:p w14:paraId="22B4236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Shipper di chuyển nhiều quãng đường không tạo ra kết quả do khách hàng không có nhà, hẹn lại giờ hoặc không nghe máy.</w:t>
      </w:r>
    </w:p>
    <w:p w14:paraId="73BDE54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Shipper không hẹn giờ trước qua ứng dụng hoặc hệ thống không tự động gửi thông báo thời gian Shipper sắp đến.</w:t>
      </w:r>
    </w:p>
    <w:p w14:paraId="5710BE1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Lãng phí công sức và thời gian của Shipper, giảm số lượng đơn thu hồi thành công trong ngày.</w:t>
      </w:r>
    </w:p>
    <w:p w14:paraId="385A2DB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Tích hợp tính năng "Hẹn giờ thu hồi" và tự động gửi thông báo Zalo ZNS / App Notification trước 30 phút cho khách hàng.</w:t>
      </w:r>
    </w:p>
    <w:p w14:paraId="76995EE8" w14:textId="77777777" w:rsidR="00CE42B3" w:rsidRPr="006F450A" w:rsidRDefault="00CE42B3">
      <w:pPr>
        <w:spacing w:after="80"/>
        <w:rPr>
          <w:rFonts w:ascii="Times New Roman" w:hAnsi="Times New Roman" w:cs="Times New Roman"/>
        </w:rPr>
      </w:pPr>
    </w:p>
    <w:p w14:paraId="74DAF3C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5. Lãng phí Tồn kho (Inventory Waste)</w:t>
      </w:r>
    </w:p>
    <w:p w14:paraId="0EC6D8C3"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Hàng hoàn và hồ sơ khiếu nại tồn đọng số lượng lớn tại bưu cục/kho qua đêm hoặc nhiều ngày.</w:t>
      </w:r>
    </w:p>
    <w:p w14:paraId="7D765E9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bộ phận chuyên trách xử lý hàng hoàn tại kho; quy trình phê duyệt biên bản bất thường yêu cầu chữ ký viết tay của Trưởng bưu cục.</w:t>
      </w:r>
    </w:p>
    <w:p w14:paraId="4118D2E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Chiếm dụng diện tích kho bãi, làm tăng nguy cơ nhầm lẫn, thất lạc hàng hóa; đọng vốn của người gửi.</w:t>
      </w:r>
    </w:p>
    <w:p w14:paraId="7060ADE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Ký biên bản bất thường điện tử (e-Signature) ngay trên App Kho; quy định thời gian tối đa giải phóng hàng hoàn tại kho là 24h.</w:t>
      </w:r>
    </w:p>
    <w:p w14:paraId="47FD6983" w14:textId="77777777" w:rsidR="00CE42B3" w:rsidRPr="006F450A" w:rsidRDefault="00CE42B3">
      <w:pPr>
        <w:spacing w:after="80"/>
        <w:rPr>
          <w:rFonts w:ascii="Times New Roman" w:hAnsi="Times New Roman" w:cs="Times New Roman"/>
        </w:rPr>
      </w:pPr>
    </w:p>
    <w:p w14:paraId="5FC5AFB6"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lastRenderedPageBreak/>
        <w:t>6. Lãng phí Xử lý quá mức (Over-processing Waste)</w:t>
      </w:r>
    </w:p>
    <w:p w14:paraId="3DF2D34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Thực hiện kiểm tra, đối chiếu thông tin đơn hàng nhiều lần ở cả khâu CSKH và khâu Bưu cục/Kho; lập cả biên bản giấy lẫn biên bản phần mềm.</w:t>
      </w:r>
    </w:p>
    <w:p w14:paraId="279F1AF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Hệ thống phần mềm CSKH và phần mềm Quản lý Kho (WMS) chưa tích hợp dữ liệu thời gian thực (Real-time Integration).</w:t>
      </w:r>
    </w:p>
    <w:p w14:paraId="1DD9371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Nhân viên tốn thời gian nhập liệu trùng lặp; dễ xảy ra sai sót lệch dữ liệu giữa các phần mềm.</w:t>
      </w:r>
    </w:p>
    <w:p w14:paraId="312429C7"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Đồng bộ hóa dữ liệu tập trung (Centralized Database) giữa CSKH và WMS, kho quét mã vạch barcode/QR code là hệ thống tự động kiểm tra đối chiếu.</w:t>
      </w:r>
    </w:p>
    <w:p w14:paraId="536393C1" w14:textId="77777777" w:rsidR="00CE42B3" w:rsidRPr="006F450A" w:rsidRDefault="00CE42B3">
      <w:pPr>
        <w:spacing w:after="80"/>
        <w:rPr>
          <w:rFonts w:ascii="Times New Roman" w:hAnsi="Times New Roman" w:cs="Times New Roman"/>
        </w:rPr>
      </w:pPr>
    </w:p>
    <w:p w14:paraId="2E283280"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color w:val="003366"/>
          <w:sz w:val="26"/>
        </w:rPr>
        <w:t>7. Lãng phí Xử lý quá thừa (Over-production Waste)</w:t>
      </w:r>
    </w:p>
    <w:p w14:paraId="572614B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Lãng phí gì: Tiếp nhận và tạo hồ sơ xử lý cho các yêu cầu không đủ điều kiện (ví dụ quá hạn đổi trả, sản phẩm không mua từ Viettel Post).</w:t>
      </w:r>
    </w:p>
    <w:p w14:paraId="6AF6985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Nguyên nhân: Thiếu bộ lọc tự động kiểm tra điều kiện ngay tại khâu khách hàng bấm gửi yêu cầu trên App.</w:t>
      </w:r>
    </w:p>
    <w:p w14:paraId="113FEB60"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Ảnh hưởng: CSKH mất thời gian tiếp nhận, kiểm tra rồi mới từ chối, gây lãng phí tài nguyên hệ thống.</w:t>
      </w:r>
    </w:p>
    <w:p w14:paraId="5C356F5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Đề xuất cải tiến: Thêm bước tự động kiểm tra điều kiện (Auto-validation) dựa trên lịch sử đơn hàng trước khi cho phép khách hàng gửi yêu cầu đổi/trả.</w:t>
      </w:r>
    </w:p>
    <w:p w14:paraId="08FDD9B8" w14:textId="77777777" w:rsidR="00CE42B3" w:rsidRPr="006F450A" w:rsidRDefault="00CE42B3">
      <w:pPr>
        <w:spacing w:after="80"/>
        <w:rPr>
          <w:rFonts w:ascii="Times New Roman" w:hAnsi="Times New Roman" w:cs="Times New Roman"/>
        </w:rPr>
      </w:pPr>
    </w:p>
    <w:p w14:paraId="0D960B4A"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c. Sơ đồ phân tích nguyên nhân gốc rễ (Why-Why Analysis / 5 Whys)</w:t>
      </w:r>
    </w:p>
    <w:p w14:paraId="503BC623"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Để xác định nguyên nhân cốt lõi gây ra các lãng phí chính trong quy trình, phương pháp phân tích Why-Why (5 Whys) được áp dụng cho 3 vấn đề trọng yếu nhất:</w:t>
      </w:r>
    </w:p>
    <w:tbl>
      <w:tblPr>
        <w:tblStyle w:val="TableGrid"/>
        <w:tblW w:w="0" w:type="auto"/>
        <w:jc w:val="center"/>
        <w:tblLook w:val="04A0" w:firstRow="1" w:lastRow="0" w:firstColumn="1" w:lastColumn="0" w:noHBand="0" w:noVBand="1"/>
      </w:tblPr>
      <w:tblGrid>
        <w:gridCol w:w="1871"/>
        <w:gridCol w:w="2445"/>
        <w:gridCol w:w="2445"/>
        <w:gridCol w:w="2589"/>
      </w:tblGrid>
      <w:tr w:rsidR="00CE42B3" w:rsidRPr="006F450A" w14:paraId="1BF29213" w14:textId="77777777">
        <w:trPr>
          <w:jc w:val="center"/>
        </w:trPr>
        <w:tc>
          <w:tcPr>
            <w:tcW w:w="1872" w:type="dxa"/>
            <w:shd w:val="clear" w:color="auto" w:fill="003366"/>
          </w:tcPr>
          <w:p w14:paraId="202D05A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Cấp độ (Why Level)</w:t>
            </w:r>
          </w:p>
        </w:tc>
        <w:tc>
          <w:tcPr>
            <w:tcW w:w="2448" w:type="dxa"/>
            <w:shd w:val="clear" w:color="auto" w:fill="003366"/>
          </w:tcPr>
          <w:p w14:paraId="7A3EC8CE"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1: Thời gian xử lý kéo dài (Waiting)</w:t>
            </w:r>
          </w:p>
        </w:tc>
        <w:tc>
          <w:tcPr>
            <w:tcW w:w="2448" w:type="dxa"/>
            <w:shd w:val="clear" w:color="auto" w:fill="003366"/>
          </w:tcPr>
          <w:p w14:paraId="55AA91A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2: Tỷ lệ thiếu chứng từ cao (Defects)</w:t>
            </w:r>
          </w:p>
        </w:tc>
        <w:tc>
          <w:tcPr>
            <w:tcW w:w="2592" w:type="dxa"/>
            <w:shd w:val="clear" w:color="auto" w:fill="003366"/>
          </w:tcPr>
          <w:p w14:paraId="0BA38A05"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Vấn đề 3: Hàng tồn đọng lâu tại kho (Inventory)</w:t>
            </w:r>
          </w:p>
        </w:tc>
      </w:tr>
      <w:tr w:rsidR="00CE42B3" w:rsidRPr="006F450A" w14:paraId="3D600276" w14:textId="77777777">
        <w:trPr>
          <w:jc w:val="center"/>
        </w:trPr>
        <w:tc>
          <w:tcPr>
            <w:tcW w:w="1872" w:type="dxa"/>
            <w:shd w:val="clear" w:color="auto" w:fill="FFFFFF"/>
          </w:tcPr>
          <w:p w14:paraId="43DA957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Vấn đề ban đầu</w:t>
            </w:r>
          </w:p>
        </w:tc>
        <w:tc>
          <w:tcPr>
            <w:tcW w:w="2448" w:type="dxa"/>
            <w:shd w:val="clear" w:color="auto" w:fill="FFFFFF"/>
          </w:tcPr>
          <w:p w14:paraId="33A55A7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Thời gian xử lý hoàn trả &amp; khiếu nại kéo dài (5-7 ngày).</w:t>
            </w:r>
          </w:p>
        </w:tc>
        <w:tc>
          <w:tcPr>
            <w:tcW w:w="2448" w:type="dxa"/>
            <w:shd w:val="clear" w:color="auto" w:fill="FFFFFF"/>
          </w:tcPr>
          <w:p w14:paraId="698C455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35% yêu cầu gửi về bị thiếu chứng từ, phải làm lại.</w:t>
            </w:r>
          </w:p>
        </w:tc>
        <w:tc>
          <w:tcPr>
            <w:tcW w:w="2592" w:type="dxa"/>
            <w:shd w:val="clear" w:color="auto" w:fill="FFFFFF"/>
          </w:tcPr>
          <w:p w14:paraId="454D311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Hàng hoàn tồn đọng tại bưu cục/kho 3-4 ngày.</w:t>
            </w:r>
          </w:p>
        </w:tc>
      </w:tr>
      <w:tr w:rsidR="00CE42B3" w:rsidRPr="006F450A" w14:paraId="42C0C456" w14:textId="77777777">
        <w:trPr>
          <w:jc w:val="center"/>
        </w:trPr>
        <w:tc>
          <w:tcPr>
            <w:tcW w:w="1872" w:type="dxa"/>
            <w:shd w:val="clear" w:color="auto" w:fill="F0F4F8"/>
          </w:tcPr>
          <w:p w14:paraId="274B45E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1 (Tại sao?)</w:t>
            </w:r>
          </w:p>
        </w:tc>
        <w:tc>
          <w:tcPr>
            <w:tcW w:w="2448" w:type="dxa"/>
            <w:shd w:val="clear" w:color="auto" w:fill="F0F4F8"/>
          </w:tcPr>
          <w:p w14:paraId="0DC685D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Hồ sơ bị ngâm chờ xác minh giữa CSKH và Kho.</w:t>
            </w:r>
          </w:p>
        </w:tc>
        <w:tc>
          <w:tcPr>
            <w:tcW w:w="2448" w:type="dxa"/>
            <w:shd w:val="clear" w:color="auto" w:fill="F0F4F8"/>
          </w:tcPr>
          <w:p w14:paraId="140A574A"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Khách hàng không tải lên đủ ảnh chụp &amp; chứng từ khi tạo đơn.</w:t>
            </w:r>
          </w:p>
        </w:tc>
        <w:tc>
          <w:tcPr>
            <w:tcW w:w="2592" w:type="dxa"/>
            <w:shd w:val="clear" w:color="auto" w:fill="F0F4F8"/>
          </w:tcPr>
          <w:p w14:paraId="6BC369D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Nhân viên kho chờ biên bản bất thường được ký duyệt.</w:t>
            </w:r>
          </w:p>
        </w:tc>
      </w:tr>
      <w:tr w:rsidR="00CE42B3" w:rsidRPr="006F450A" w14:paraId="2FBA3A05" w14:textId="77777777">
        <w:trPr>
          <w:jc w:val="center"/>
        </w:trPr>
        <w:tc>
          <w:tcPr>
            <w:tcW w:w="1872" w:type="dxa"/>
            <w:shd w:val="clear" w:color="auto" w:fill="FFFFFF"/>
          </w:tcPr>
          <w:p w14:paraId="7838DFB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2 (Tại sao?)</w:t>
            </w:r>
          </w:p>
        </w:tc>
        <w:tc>
          <w:tcPr>
            <w:tcW w:w="2448" w:type="dxa"/>
            <w:shd w:val="clear" w:color="auto" w:fill="FFFFFF"/>
          </w:tcPr>
          <w:p w14:paraId="38EAA24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CSKH không truy cập được dữ liệu hàng thực tế tại kho.</w:t>
            </w:r>
          </w:p>
        </w:tc>
        <w:tc>
          <w:tcPr>
            <w:tcW w:w="2448" w:type="dxa"/>
            <w:shd w:val="clear" w:color="auto" w:fill="FFFFFF"/>
          </w:tcPr>
          <w:p w14:paraId="1C6160E1"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Form đăng ký trên App không bắt buộc đính kèm ảnh chụp.</w:t>
            </w:r>
          </w:p>
        </w:tc>
        <w:tc>
          <w:tcPr>
            <w:tcW w:w="2592" w:type="dxa"/>
            <w:shd w:val="clear" w:color="auto" w:fill="FFFFFF"/>
          </w:tcPr>
          <w:p w14:paraId="5ECE69B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Phải chờ Trưởng bưu cục ký tay trực tiếp trên biên bản giấy.</w:t>
            </w:r>
          </w:p>
        </w:tc>
      </w:tr>
      <w:tr w:rsidR="00CE42B3" w:rsidRPr="006F450A" w14:paraId="20A58F7C" w14:textId="77777777">
        <w:trPr>
          <w:jc w:val="center"/>
        </w:trPr>
        <w:tc>
          <w:tcPr>
            <w:tcW w:w="1872" w:type="dxa"/>
            <w:shd w:val="clear" w:color="auto" w:fill="F0F4F8"/>
          </w:tcPr>
          <w:p w14:paraId="16508F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3 (Tại sao?)</w:t>
            </w:r>
          </w:p>
        </w:tc>
        <w:tc>
          <w:tcPr>
            <w:tcW w:w="2448" w:type="dxa"/>
            <w:shd w:val="clear" w:color="auto" w:fill="F0F4F8"/>
          </w:tcPr>
          <w:p w14:paraId="2BA02E3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Dữ liệu phần mềm CSKH và phần mềm WMS độc lập.</w:t>
            </w:r>
          </w:p>
        </w:tc>
        <w:tc>
          <w:tcPr>
            <w:tcW w:w="2448" w:type="dxa"/>
            <w:shd w:val="clear" w:color="auto" w:fill="F0F4F8"/>
          </w:tcPr>
          <w:p w14:paraId="3B193EC8"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Thiết kế ban đầu muốn đơn giản hóa thao tác tạo đơn.</w:t>
            </w:r>
          </w:p>
        </w:tc>
        <w:tc>
          <w:tcPr>
            <w:tcW w:w="2592" w:type="dxa"/>
            <w:shd w:val="clear" w:color="auto" w:fill="F0F4F8"/>
          </w:tcPr>
          <w:p w14:paraId="528A59D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Quy định nội bộ chưa chấp nhận chữ ký số/xác nhận trên App Kho.</w:t>
            </w:r>
          </w:p>
        </w:tc>
      </w:tr>
      <w:tr w:rsidR="00CE42B3" w:rsidRPr="006F450A" w14:paraId="78AD5F6D" w14:textId="77777777">
        <w:trPr>
          <w:jc w:val="center"/>
        </w:trPr>
        <w:tc>
          <w:tcPr>
            <w:tcW w:w="1872" w:type="dxa"/>
            <w:shd w:val="clear" w:color="auto" w:fill="FFFFFF"/>
          </w:tcPr>
          <w:p w14:paraId="0A7E3DA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4 (Tại sao?)</w:t>
            </w:r>
          </w:p>
        </w:tc>
        <w:tc>
          <w:tcPr>
            <w:tcW w:w="2448" w:type="dxa"/>
            <w:shd w:val="clear" w:color="auto" w:fill="FFFFFF"/>
          </w:tcPr>
          <w:p w14:paraId="280ED1B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Chưa xây dựng API kết nối đồng bộ dữ liệu thời gian thực.</w:t>
            </w:r>
          </w:p>
        </w:tc>
        <w:tc>
          <w:tcPr>
            <w:tcW w:w="2448" w:type="dxa"/>
            <w:shd w:val="clear" w:color="auto" w:fill="FFFFFF"/>
          </w:tcPr>
          <w:p w14:paraId="5B90CC0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Thiếu hướng dẫn chi tiết và minh họa mẫu chứng từ trên App.</w:t>
            </w:r>
          </w:p>
        </w:tc>
        <w:tc>
          <w:tcPr>
            <w:tcW w:w="2592" w:type="dxa"/>
            <w:shd w:val="clear" w:color="auto" w:fill="FFFFFF"/>
          </w:tcPr>
          <w:p w14:paraId="5CEFDAE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Quy trình nghiệp vụ cũ chưa được rà soát và tái thiết kế (BPR).</w:t>
            </w:r>
          </w:p>
        </w:tc>
      </w:tr>
      <w:tr w:rsidR="00CE42B3" w:rsidRPr="006F450A" w14:paraId="3D03B290" w14:textId="77777777">
        <w:trPr>
          <w:jc w:val="center"/>
        </w:trPr>
        <w:tc>
          <w:tcPr>
            <w:tcW w:w="1872" w:type="dxa"/>
            <w:shd w:val="clear" w:color="auto" w:fill="F0F4F8"/>
          </w:tcPr>
          <w:p w14:paraId="2E32C97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Why 5 (Root Cause - Nguyên nhân gốc rễ)</w:t>
            </w:r>
          </w:p>
        </w:tc>
        <w:tc>
          <w:tcPr>
            <w:tcW w:w="2448" w:type="dxa"/>
            <w:shd w:val="clear" w:color="auto" w:fill="F0F4F8"/>
          </w:tcPr>
          <w:p w14:paraId="6D66BCC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Ưu tiên ngân sách CNTT cho mảng giao hàng mà chưa đầu tư cho mảng CSKH &amp; Hoàn trả.</w:t>
            </w:r>
          </w:p>
        </w:tc>
        <w:tc>
          <w:tcPr>
            <w:tcW w:w="2448" w:type="dxa"/>
            <w:shd w:val="clear" w:color="auto" w:fill="F0F4F8"/>
          </w:tcPr>
          <w:p w14:paraId="196612F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sz w:val="26"/>
              </w:rPr>
              <w:t>Thiếu tính năng kiểm tra chứng từ tự động bằng AI OCR khi khách nộp.</w:t>
            </w:r>
          </w:p>
        </w:tc>
        <w:tc>
          <w:tcPr>
            <w:tcW w:w="2592" w:type="dxa"/>
            <w:shd w:val="clear" w:color="auto" w:fill="F0F4F8"/>
          </w:tcPr>
          <w:p w14:paraId="7BF339F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Thiếu sự phối hợp đồng bộ giữa Bộ phận Vận hành Kho và Bộ phận Quy trình.</w:t>
            </w:r>
          </w:p>
        </w:tc>
      </w:tr>
    </w:tbl>
    <w:p w14:paraId="51E625A3" w14:textId="77777777" w:rsidR="00CE42B3" w:rsidRPr="006F450A" w:rsidRDefault="00CE42B3">
      <w:pPr>
        <w:spacing w:after="120"/>
        <w:rPr>
          <w:rFonts w:ascii="Times New Roman" w:hAnsi="Times New Roman" w:cs="Times New Roman"/>
        </w:rPr>
      </w:pPr>
    </w:p>
    <w:p w14:paraId="053ECA91" w14:textId="77777777" w:rsidR="00CE42B3" w:rsidRPr="006F450A" w:rsidRDefault="00000000">
      <w:pPr>
        <w:spacing w:before="240" w:after="120"/>
        <w:rPr>
          <w:rFonts w:ascii="Times New Roman" w:hAnsi="Times New Roman" w:cs="Times New Roman"/>
        </w:rPr>
      </w:pPr>
      <w:r w:rsidRPr="006F450A">
        <w:rPr>
          <w:rFonts w:ascii="Times New Roman" w:hAnsi="Times New Roman" w:cs="Times New Roman"/>
          <w:b/>
          <w:color w:val="006699"/>
          <w:sz w:val="28"/>
        </w:rPr>
        <w:lastRenderedPageBreak/>
        <w:t>3.8.4 Phân tích định lượng (Quantitative Analysis)</w:t>
      </w:r>
    </w:p>
    <w:p w14:paraId="405790DC"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3.8.4.1 Cơ sở đơn giá &amp; Nguyên tắc tính toán</w:t>
      </w:r>
    </w:p>
    <w:p w14:paraId="7A5D25F4"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Đơn giá nhân sự &amp; Nguồn lực (Resource Unit Rates):</w:t>
      </w:r>
    </w:p>
    <w:p w14:paraId="62860045"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Thời gian làm việc tiêu chuẩn: 8 giờ/ngày = 480 phút/ngày.</w:t>
      </w:r>
    </w:p>
    <w:p w14:paraId="49C5300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Khách hàng: 0 VNĐ/phút (Nguồn lực bên ngoài).</w:t>
      </w:r>
    </w:p>
    <w:p w14:paraId="2CCF878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Bộ phận CSKH: 500.000 VNĐ/ngày = 1.041,67 VNĐ/phút.</w:t>
      </w:r>
    </w:p>
    <w:p w14:paraId="308E4458"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Shipper (Giao nhận): 350.000 VNĐ/ngày = 729,17 VNĐ/phút.</w:t>
      </w:r>
    </w:p>
    <w:p w14:paraId="5CE0ADB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Bưu cục / Kho: 400.000 VNĐ/ngày = 833,33 VNĐ/phút.</w:t>
      </w:r>
    </w:p>
    <w:p w14:paraId="32747BA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Hệ thống Quản lý: Khấu hao hạ tầng CNTT ≈ 100 VNĐ/phút.</w:t>
      </w:r>
    </w:p>
    <w:p w14:paraId="39B978E9"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Phân định khái niệm thời gian (Time Definitions):</w:t>
      </w:r>
    </w:p>
    <w:p w14:paraId="1B604D0D"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Processing Time (T_proc - Thời gian xử lý / Touch Time): Thời gian nhân sự làm việc thực tế trên đơn hàng (tạo ra giá trị gia tăng hoặc xử lý nghiệp vụ).</w:t>
      </w:r>
    </w:p>
    <w:p w14:paraId="5878AD5C"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Waiting Time (T_wait - Thời gian chờ): Thời gian nằm chờ của hồ sơ/đơn hàng giữa các bước (chờ phản hồi, chờ chuyển giao, chờ khách bổ sung).</w:t>
      </w:r>
    </w:p>
    <w:p w14:paraId="289F80C2"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Cycle Time (T_cycle - Thời gian chu kỳ): Tổng thời gian từ khi bắt đầu đến khi hoàn thành bước = T_proc + T_wait.</w:t>
      </w:r>
    </w:p>
    <w:p w14:paraId="0A1B6041"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3.8.4.2 Bảng dữ liệu phân tích định lượng chi tiết 17 bước quy trình</w:t>
      </w:r>
    </w:p>
    <w:tbl>
      <w:tblPr>
        <w:tblW w:w="0" w:type="auto"/>
        <w:jc w:val="center"/>
        <w:tblLook w:val="04A0" w:firstRow="1" w:lastRow="0" w:firstColumn="1" w:lastColumn="0" w:noHBand="0" w:noVBand="1"/>
      </w:tblPr>
      <w:tblGrid>
        <w:gridCol w:w="2627"/>
        <w:gridCol w:w="1489"/>
        <w:gridCol w:w="962"/>
        <w:gridCol w:w="958"/>
        <w:gridCol w:w="970"/>
        <w:gridCol w:w="1179"/>
        <w:gridCol w:w="1175"/>
      </w:tblGrid>
      <w:tr w:rsidR="00CE42B3" w:rsidRPr="006F450A" w14:paraId="18035653" w14:textId="77777777">
        <w:trPr>
          <w:jc w:val="center"/>
        </w:trPr>
        <w:tc>
          <w:tcPr>
            <w:tcW w:w="3168" w:type="dxa"/>
            <w:shd w:val="clear" w:color="auto" w:fill="003366"/>
          </w:tcPr>
          <w:p w14:paraId="574865EB"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Step ID &amp; Tên bước</w:t>
            </w:r>
          </w:p>
        </w:tc>
        <w:tc>
          <w:tcPr>
            <w:tcW w:w="1584" w:type="dxa"/>
            <w:shd w:val="clear" w:color="auto" w:fill="003366"/>
          </w:tcPr>
          <w:p w14:paraId="0F7ACD14"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Performer</w:t>
            </w:r>
          </w:p>
        </w:tc>
        <w:tc>
          <w:tcPr>
            <w:tcW w:w="1008" w:type="dxa"/>
            <w:shd w:val="clear" w:color="auto" w:fill="003366"/>
          </w:tcPr>
          <w:p w14:paraId="751A3089"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T_proc (phút)</w:t>
            </w:r>
          </w:p>
        </w:tc>
        <w:tc>
          <w:tcPr>
            <w:tcW w:w="1008" w:type="dxa"/>
            <w:shd w:val="clear" w:color="auto" w:fill="003366"/>
          </w:tcPr>
          <w:p w14:paraId="08C4E16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T_wait (phút)</w:t>
            </w:r>
          </w:p>
        </w:tc>
        <w:tc>
          <w:tcPr>
            <w:tcW w:w="1008" w:type="dxa"/>
            <w:shd w:val="clear" w:color="auto" w:fill="003366"/>
          </w:tcPr>
          <w:p w14:paraId="0408A43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T_cycle (phút)</w:t>
            </w:r>
          </w:p>
        </w:tc>
        <w:tc>
          <w:tcPr>
            <w:tcW w:w="1296" w:type="dxa"/>
            <w:shd w:val="clear" w:color="auto" w:fill="003366"/>
          </w:tcPr>
          <w:p w14:paraId="5A905307"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Xác suất (p)</w:t>
            </w:r>
          </w:p>
        </w:tc>
        <w:tc>
          <w:tcPr>
            <w:tcW w:w="1296" w:type="dxa"/>
            <w:shd w:val="clear" w:color="auto" w:fill="003366"/>
          </w:tcPr>
          <w:p w14:paraId="6DCE2236"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Chi phí C (VNĐ)</w:t>
            </w:r>
          </w:p>
        </w:tc>
      </w:tr>
      <w:tr w:rsidR="00CE42B3" w:rsidRPr="006F450A" w14:paraId="71598394" w14:textId="77777777">
        <w:trPr>
          <w:jc w:val="center"/>
        </w:trPr>
        <w:tc>
          <w:tcPr>
            <w:tcW w:w="3168" w:type="dxa"/>
            <w:shd w:val="clear" w:color="auto" w:fill="FFFFFF"/>
          </w:tcPr>
          <w:p w14:paraId="5313666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 Gửi yêu cầu hoàn trả / khiếu nại</w:t>
            </w:r>
          </w:p>
        </w:tc>
        <w:tc>
          <w:tcPr>
            <w:tcW w:w="1584" w:type="dxa"/>
            <w:shd w:val="clear" w:color="auto" w:fill="FFFFFF"/>
          </w:tcPr>
          <w:p w14:paraId="2A4D26E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FFFFF"/>
          </w:tcPr>
          <w:p w14:paraId="6CD98A4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709AF8B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c>
          <w:tcPr>
            <w:tcW w:w="1008" w:type="dxa"/>
            <w:shd w:val="clear" w:color="auto" w:fill="FFFFFF"/>
          </w:tcPr>
          <w:p w14:paraId="0444A1C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296" w:type="dxa"/>
            <w:shd w:val="clear" w:color="auto" w:fill="FFFFFF"/>
          </w:tcPr>
          <w:p w14:paraId="57FE4D2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51E24AB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306F1DC3" w14:textId="77777777">
        <w:trPr>
          <w:jc w:val="center"/>
        </w:trPr>
        <w:tc>
          <w:tcPr>
            <w:tcW w:w="3168" w:type="dxa"/>
            <w:shd w:val="clear" w:color="auto" w:fill="F0F4F8"/>
          </w:tcPr>
          <w:p w14:paraId="1219C5F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2. Cung cấp chứng từ bổ sung</w:t>
            </w:r>
          </w:p>
        </w:tc>
        <w:tc>
          <w:tcPr>
            <w:tcW w:w="1584" w:type="dxa"/>
            <w:shd w:val="clear" w:color="auto" w:fill="F0F4F8"/>
          </w:tcPr>
          <w:p w14:paraId="01CB8E1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0F4F8"/>
          </w:tcPr>
          <w:p w14:paraId="7916AC2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75D7E71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120</w:t>
            </w:r>
          </w:p>
        </w:tc>
        <w:tc>
          <w:tcPr>
            <w:tcW w:w="1008" w:type="dxa"/>
            <w:shd w:val="clear" w:color="auto" w:fill="F0F4F8"/>
          </w:tcPr>
          <w:p w14:paraId="76C8EBF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130</w:t>
            </w:r>
          </w:p>
        </w:tc>
        <w:tc>
          <w:tcPr>
            <w:tcW w:w="1296" w:type="dxa"/>
            <w:shd w:val="clear" w:color="auto" w:fill="F0F4F8"/>
          </w:tcPr>
          <w:p w14:paraId="15114CC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 (Loop)</w:t>
            </w:r>
          </w:p>
        </w:tc>
        <w:tc>
          <w:tcPr>
            <w:tcW w:w="1296" w:type="dxa"/>
            <w:shd w:val="clear" w:color="auto" w:fill="F0F4F8"/>
          </w:tcPr>
          <w:p w14:paraId="53BA62D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69129E85" w14:textId="77777777">
        <w:trPr>
          <w:jc w:val="center"/>
        </w:trPr>
        <w:tc>
          <w:tcPr>
            <w:tcW w:w="3168" w:type="dxa"/>
            <w:shd w:val="clear" w:color="auto" w:fill="FFFFFF"/>
          </w:tcPr>
          <w:p w14:paraId="31D59024"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3. Tiếp nhận yêu cầu</w:t>
            </w:r>
          </w:p>
        </w:tc>
        <w:tc>
          <w:tcPr>
            <w:tcW w:w="1584" w:type="dxa"/>
            <w:shd w:val="clear" w:color="auto" w:fill="FFFFFF"/>
          </w:tcPr>
          <w:p w14:paraId="690787C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60F18B5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FFFFF"/>
          </w:tcPr>
          <w:p w14:paraId="2D7AF6C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6159DAED"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18</w:t>
            </w:r>
          </w:p>
        </w:tc>
        <w:tc>
          <w:tcPr>
            <w:tcW w:w="1296" w:type="dxa"/>
            <w:shd w:val="clear" w:color="auto" w:fill="FFFFFF"/>
          </w:tcPr>
          <w:p w14:paraId="4F309D8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1717047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3.125</w:t>
            </w:r>
          </w:p>
        </w:tc>
      </w:tr>
      <w:tr w:rsidR="00CE42B3" w:rsidRPr="006F450A" w14:paraId="349DE9C1" w14:textId="77777777">
        <w:trPr>
          <w:jc w:val="center"/>
        </w:trPr>
        <w:tc>
          <w:tcPr>
            <w:tcW w:w="3168" w:type="dxa"/>
            <w:shd w:val="clear" w:color="auto" w:fill="F0F4F8"/>
          </w:tcPr>
          <w:p w14:paraId="0A583FFE"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4. Kiểm tra thông tin đơn hàng</w:t>
            </w:r>
          </w:p>
        </w:tc>
        <w:tc>
          <w:tcPr>
            <w:tcW w:w="1584" w:type="dxa"/>
            <w:shd w:val="clear" w:color="auto" w:fill="F0F4F8"/>
          </w:tcPr>
          <w:p w14:paraId="769BA76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72C44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69DFF2B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4F6F2F0C"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296" w:type="dxa"/>
            <w:shd w:val="clear" w:color="auto" w:fill="F0F4F8"/>
          </w:tcPr>
          <w:p w14:paraId="776CADA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1F4EFF1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5.208</w:t>
            </w:r>
          </w:p>
        </w:tc>
      </w:tr>
      <w:tr w:rsidR="00CE42B3" w:rsidRPr="006F450A" w14:paraId="3EF7F297" w14:textId="77777777">
        <w:trPr>
          <w:jc w:val="center"/>
        </w:trPr>
        <w:tc>
          <w:tcPr>
            <w:tcW w:w="3168" w:type="dxa"/>
            <w:shd w:val="clear" w:color="auto" w:fill="FFFFFF"/>
          </w:tcPr>
          <w:p w14:paraId="291D725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5. Xác minh nguyên nhân sự cố</w:t>
            </w:r>
          </w:p>
        </w:tc>
        <w:tc>
          <w:tcPr>
            <w:tcW w:w="1584" w:type="dxa"/>
            <w:shd w:val="clear" w:color="auto" w:fill="FFFFFF"/>
          </w:tcPr>
          <w:p w14:paraId="69B9778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0B2A9DA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7CEDF67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60</w:t>
            </w:r>
          </w:p>
        </w:tc>
        <w:tc>
          <w:tcPr>
            <w:tcW w:w="1008" w:type="dxa"/>
            <w:shd w:val="clear" w:color="auto" w:fill="FFFFFF"/>
          </w:tcPr>
          <w:p w14:paraId="5014156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75</w:t>
            </w:r>
          </w:p>
        </w:tc>
        <w:tc>
          <w:tcPr>
            <w:tcW w:w="1296" w:type="dxa"/>
            <w:shd w:val="clear" w:color="auto" w:fill="FFFFFF"/>
          </w:tcPr>
          <w:p w14:paraId="2D8708C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3068C91C"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15.625</w:t>
            </w:r>
          </w:p>
        </w:tc>
      </w:tr>
      <w:tr w:rsidR="00CE42B3" w:rsidRPr="006F450A" w14:paraId="7A1E8D64" w14:textId="77777777">
        <w:trPr>
          <w:jc w:val="center"/>
        </w:trPr>
        <w:tc>
          <w:tcPr>
            <w:tcW w:w="3168" w:type="dxa"/>
            <w:shd w:val="clear" w:color="auto" w:fill="F0F4F8"/>
          </w:tcPr>
          <w:p w14:paraId="4922664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6. Phân loại nhóm yêu cầu</w:t>
            </w:r>
          </w:p>
        </w:tc>
        <w:tc>
          <w:tcPr>
            <w:tcW w:w="1584" w:type="dxa"/>
            <w:shd w:val="clear" w:color="auto" w:fill="F0F4F8"/>
          </w:tcPr>
          <w:p w14:paraId="47BA2F9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C1B65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0F4F8"/>
          </w:tcPr>
          <w:p w14:paraId="3E7CD75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565DCCC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w:t>
            </w:r>
          </w:p>
        </w:tc>
        <w:tc>
          <w:tcPr>
            <w:tcW w:w="1296" w:type="dxa"/>
            <w:shd w:val="clear" w:color="auto" w:fill="F0F4F8"/>
          </w:tcPr>
          <w:p w14:paraId="678562D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032D40E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3.125</w:t>
            </w:r>
          </w:p>
        </w:tc>
      </w:tr>
      <w:tr w:rsidR="00CE42B3" w:rsidRPr="006F450A" w14:paraId="75947D81" w14:textId="77777777">
        <w:trPr>
          <w:jc w:val="center"/>
        </w:trPr>
        <w:tc>
          <w:tcPr>
            <w:tcW w:w="3168" w:type="dxa"/>
            <w:shd w:val="clear" w:color="auto" w:fill="FFFFFF"/>
          </w:tcPr>
          <w:p w14:paraId="0123222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7. Tiếp nhận lệnh thu hồi hàng</w:t>
            </w:r>
          </w:p>
        </w:tc>
        <w:tc>
          <w:tcPr>
            <w:tcW w:w="1584" w:type="dxa"/>
            <w:shd w:val="clear" w:color="auto" w:fill="FFFFFF"/>
          </w:tcPr>
          <w:p w14:paraId="3BE10CA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FFFFF"/>
          </w:tcPr>
          <w:p w14:paraId="43AF332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w:t>
            </w:r>
          </w:p>
        </w:tc>
        <w:tc>
          <w:tcPr>
            <w:tcW w:w="1008" w:type="dxa"/>
            <w:shd w:val="clear" w:color="auto" w:fill="FFFFFF"/>
          </w:tcPr>
          <w:p w14:paraId="3349D48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326B20D3"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w:t>
            </w:r>
          </w:p>
        </w:tc>
        <w:tc>
          <w:tcPr>
            <w:tcW w:w="1296" w:type="dxa"/>
            <w:shd w:val="clear" w:color="auto" w:fill="FFFFFF"/>
          </w:tcPr>
          <w:p w14:paraId="52D71A1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210FC8B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1.458</w:t>
            </w:r>
          </w:p>
        </w:tc>
      </w:tr>
      <w:tr w:rsidR="00CE42B3" w:rsidRPr="006F450A" w14:paraId="5236FDCD" w14:textId="77777777">
        <w:trPr>
          <w:jc w:val="center"/>
        </w:trPr>
        <w:tc>
          <w:tcPr>
            <w:tcW w:w="3168" w:type="dxa"/>
            <w:shd w:val="clear" w:color="auto" w:fill="F0F4F8"/>
          </w:tcPr>
          <w:p w14:paraId="5C9FBA5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8. Liên hệ khách &amp; thu hồi hàng</w:t>
            </w:r>
          </w:p>
        </w:tc>
        <w:tc>
          <w:tcPr>
            <w:tcW w:w="1584" w:type="dxa"/>
            <w:shd w:val="clear" w:color="auto" w:fill="F0F4F8"/>
          </w:tcPr>
          <w:p w14:paraId="76BBAA63"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0F4F8"/>
          </w:tcPr>
          <w:p w14:paraId="1884869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0F4F8"/>
          </w:tcPr>
          <w:p w14:paraId="2F2AF9B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1EB9915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296" w:type="dxa"/>
            <w:shd w:val="clear" w:color="auto" w:fill="F0F4F8"/>
          </w:tcPr>
          <w:p w14:paraId="50092C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0F4F8"/>
          </w:tcPr>
          <w:p w14:paraId="0B08231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21.875</w:t>
            </w:r>
          </w:p>
        </w:tc>
      </w:tr>
      <w:tr w:rsidR="00CE42B3" w:rsidRPr="006F450A" w14:paraId="60E3A5A1" w14:textId="77777777">
        <w:trPr>
          <w:jc w:val="center"/>
        </w:trPr>
        <w:tc>
          <w:tcPr>
            <w:tcW w:w="3168" w:type="dxa"/>
            <w:shd w:val="clear" w:color="auto" w:fill="FFFFFF"/>
          </w:tcPr>
          <w:p w14:paraId="22B3702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9. Vận chuyển hàng về kho</w:t>
            </w:r>
          </w:p>
        </w:tc>
        <w:tc>
          <w:tcPr>
            <w:tcW w:w="1584" w:type="dxa"/>
            <w:shd w:val="clear" w:color="auto" w:fill="FFFFFF"/>
          </w:tcPr>
          <w:p w14:paraId="58E2310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Shipper</w:t>
            </w:r>
          </w:p>
        </w:tc>
        <w:tc>
          <w:tcPr>
            <w:tcW w:w="1008" w:type="dxa"/>
            <w:shd w:val="clear" w:color="auto" w:fill="FFFFFF"/>
          </w:tcPr>
          <w:p w14:paraId="787ECCF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008" w:type="dxa"/>
            <w:shd w:val="clear" w:color="auto" w:fill="FFFFFF"/>
          </w:tcPr>
          <w:p w14:paraId="338A75F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FFFFF"/>
          </w:tcPr>
          <w:p w14:paraId="61DBD11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50</w:t>
            </w:r>
          </w:p>
        </w:tc>
        <w:tc>
          <w:tcPr>
            <w:tcW w:w="1296" w:type="dxa"/>
            <w:shd w:val="clear" w:color="auto" w:fill="FFFFFF"/>
          </w:tcPr>
          <w:p w14:paraId="48F1CCE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7F4DA5E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14.583</w:t>
            </w:r>
          </w:p>
        </w:tc>
      </w:tr>
      <w:tr w:rsidR="00CE42B3" w:rsidRPr="006F450A" w14:paraId="332AE757" w14:textId="77777777">
        <w:trPr>
          <w:jc w:val="center"/>
        </w:trPr>
        <w:tc>
          <w:tcPr>
            <w:tcW w:w="3168" w:type="dxa"/>
            <w:shd w:val="clear" w:color="auto" w:fill="F0F4F8"/>
          </w:tcPr>
          <w:p w14:paraId="1855E93B"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10. Kiểm tra hàng hoàn tại kho</w:t>
            </w:r>
          </w:p>
        </w:tc>
        <w:tc>
          <w:tcPr>
            <w:tcW w:w="1584" w:type="dxa"/>
            <w:shd w:val="clear" w:color="auto" w:fill="F0F4F8"/>
          </w:tcPr>
          <w:p w14:paraId="32E14AC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0F4F8"/>
          </w:tcPr>
          <w:p w14:paraId="07FFC0E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0F4F8"/>
          </w:tcPr>
          <w:p w14:paraId="7997AE8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008" w:type="dxa"/>
            <w:shd w:val="clear" w:color="auto" w:fill="F0F4F8"/>
          </w:tcPr>
          <w:p w14:paraId="4B10ABF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55</w:t>
            </w:r>
          </w:p>
        </w:tc>
        <w:tc>
          <w:tcPr>
            <w:tcW w:w="1296" w:type="dxa"/>
            <w:shd w:val="clear" w:color="auto" w:fill="F0F4F8"/>
          </w:tcPr>
          <w:p w14:paraId="59A1307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0F4F8"/>
          </w:tcPr>
          <w:p w14:paraId="17CD1EF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8.333</w:t>
            </w:r>
          </w:p>
        </w:tc>
      </w:tr>
      <w:tr w:rsidR="00CE42B3" w:rsidRPr="006F450A" w14:paraId="02F1E683" w14:textId="77777777">
        <w:trPr>
          <w:jc w:val="center"/>
        </w:trPr>
        <w:tc>
          <w:tcPr>
            <w:tcW w:w="3168" w:type="dxa"/>
            <w:shd w:val="clear" w:color="auto" w:fill="FFFFFF"/>
          </w:tcPr>
          <w:p w14:paraId="0FF9D21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11a. Lập biên bản bất thường</w:t>
            </w:r>
          </w:p>
        </w:tc>
        <w:tc>
          <w:tcPr>
            <w:tcW w:w="1584" w:type="dxa"/>
            <w:shd w:val="clear" w:color="auto" w:fill="FFFFFF"/>
          </w:tcPr>
          <w:p w14:paraId="7DFE96B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FFFFF"/>
          </w:tcPr>
          <w:p w14:paraId="2AEA130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FFFFF"/>
          </w:tcPr>
          <w:p w14:paraId="70E8ADE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30</w:t>
            </w:r>
          </w:p>
        </w:tc>
        <w:tc>
          <w:tcPr>
            <w:tcW w:w="1008" w:type="dxa"/>
            <w:shd w:val="clear" w:color="auto" w:fill="FFFFFF"/>
          </w:tcPr>
          <w:p w14:paraId="2964B09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45</w:t>
            </w:r>
          </w:p>
        </w:tc>
        <w:tc>
          <w:tcPr>
            <w:tcW w:w="1296" w:type="dxa"/>
            <w:shd w:val="clear" w:color="auto" w:fill="FFFFFF"/>
          </w:tcPr>
          <w:p w14:paraId="16D76EE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10.5% (Lỗi)</w:t>
            </w:r>
          </w:p>
        </w:tc>
        <w:tc>
          <w:tcPr>
            <w:tcW w:w="1296" w:type="dxa"/>
            <w:shd w:val="clear" w:color="auto" w:fill="FFFFFF"/>
          </w:tcPr>
          <w:p w14:paraId="61C5F91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12.500</w:t>
            </w:r>
          </w:p>
        </w:tc>
      </w:tr>
      <w:tr w:rsidR="00CE42B3" w:rsidRPr="006F450A" w14:paraId="32D2B88B" w14:textId="77777777">
        <w:trPr>
          <w:jc w:val="center"/>
        </w:trPr>
        <w:tc>
          <w:tcPr>
            <w:tcW w:w="3168" w:type="dxa"/>
            <w:shd w:val="clear" w:color="auto" w:fill="F0F4F8"/>
          </w:tcPr>
          <w:p w14:paraId="1524EC6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11b. Xử lý hoàn trả cho người gửi</w:t>
            </w:r>
          </w:p>
        </w:tc>
        <w:tc>
          <w:tcPr>
            <w:tcW w:w="1584" w:type="dxa"/>
            <w:shd w:val="clear" w:color="auto" w:fill="F0F4F8"/>
          </w:tcPr>
          <w:p w14:paraId="448F24A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0F4F8"/>
          </w:tcPr>
          <w:p w14:paraId="427F2D8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008" w:type="dxa"/>
            <w:shd w:val="clear" w:color="auto" w:fill="F0F4F8"/>
          </w:tcPr>
          <w:p w14:paraId="2403949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60</w:t>
            </w:r>
          </w:p>
        </w:tc>
        <w:tc>
          <w:tcPr>
            <w:tcW w:w="1008" w:type="dxa"/>
            <w:shd w:val="clear" w:color="auto" w:fill="F0F4F8"/>
          </w:tcPr>
          <w:p w14:paraId="3867AC23"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80</w:t>
            </w:r>
          </w:p>
        </w:tc>
        <w:tc>
          <w:tcPr>
            <w:tcW w:w="1296" w:type="dxa"/>
            <w:shd w:val="clear" w:color="auto" w:fill="F0F4F8"/>
          </w:tcPr>
          <w:p w14:paraId="7C43814B"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59.5% (Đủ)</w:t>
            </w:r>
          </w:p>
        </w:tc>
        <w:tc>
          <w:tcPr>
            <w:tcW w:w="1296" w:type="dxa"/>
            <w:shd w:val="clear" w:color="auto" w:fill="F0F4F8"/>
          </w:tcPr>
          <w:p w14:paraId="44C41E7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16.667</w:t>
            </w:r>
          </w:p>
        </w:tc>
      </w:tr>
      <w:tr w:rsidR="00CE42B3" w:rsidRPr="006F450A" w14:paraId="6E7E8E72" w14:textId="77777777">
        <w:trPr>
          <w:jc w:val="center"/>
        </w:trPr>
        <w:tc>
          <w:tcPr>
            <w:tcW w:w="3168" w:type="dxa"/>
            <w:shd w:val="clear" w:color="auto" w:fill="FFFFFF"/>
          </w:tcPr>
          <w:p w14:paraId="58FE6E2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lastRenderedPageBreak/>
              <w:t>Step 12. Cập nhật kết quả kiểm hàng</w:t>
            </w:r>
          </w:p>
        </w:tc>
        <w:tc>
          <w:tcPr>
            <w:tcW w:w="1584" w:type="dxa"/>
            <w:shd w:val="clear" w:color="auto" w:fill="FFFFFF"/>
          </w:tcPr>
          <w:p w14:paraId="33D3ECB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Bưu cục/Kho</w:t>
            </w:r>
          </w:p>
        </w:tc>
        <w:tc>
          <w:tcPr>
            <w:tcW w:w="1008" w:type="dxa"/>
            <w:shd w:val="clear" w:color="auto" w:fill="FFFFFF"/>
          </w:tcPr>
          <w:p w14:paraId="642BE9B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03B1D9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58FCD8B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296" w:type="dxa"/>
            <w:shd w:val="clear" w:color="auto" w:fill="FFFFFF"/>
          </w:tcPr>
          <w:p w14:paraId="77130FD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70% (Hoàn)</w:t>
            </w:r>
          </w:p>
        </w:tc>
        <w:tc>
          <w:tcPr>
            <w:tcW w:w="1296" w:type="dxa"/>
            <w:shd w:val="clear" w:color="auto" w:fill="FFFFFF"/>
          </w:tcPr>
          <w:p w14:paraId="315394C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4.167</w:t>
            </w:r>
          </w:p>
        </w:tc>
      </w:tr>
      <w:tr w:rsidR="00CE42B3" w:rsidRPr="006F450A" w14:paraId="5DC8C30E" w14:textId="77777777">
        <w:trPr>
          <w:jc w:val="center"/>
        </w:trPr>
        <w:tc>
          <w:tcPr>
            <w:tcW w:w="3168" w:type="dxa"/>
            <w:shd w:val="clear" w:color="auto" w:fill="F0F4F8"/>
          </w:tcPr>
          <w:p w14:paraId="082B9F8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13. Giải quyết khiếu nại &amp; đền bù</w:t>
            </w:r>
          </w:p>
        </w:tc>
        <w:tc>
          <w:tcPr>
            <w:tcW w:w="1584" w:type="dxa"/>
            <w:shd w:val="clear" w:color="auto" w:fill="F0F4F8"/>
          </w:tcPr>
          <w:p w14:paraId="0C94D30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471194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41E368D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90</w:t>
            </w:r>
          </w:p>
        </w:tc>
        <w:tc>
          <w:tcPr>
            <w:tcW w:w="1008" w:type="dxa"/>
            <w:shd w:val="clear" w:color="auto" w:fill="F0F4F8"/>
          </w:tcPr>
          <w:p w14:paraId="4C392AB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105</w:t>
            </w:r>
          </w:p>
        </w:tc>
        <w:tc>
          <w:tcPr>
            <w:tcW w:w="1296" w:type="dxa"/>
            <w:shd w:val="clear" w:color="auto" w:fill="F0F4F8"/>
          </w:tcPr>
          <w:p w14:paraId="4827791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 (</w:t>
            </w:r>
            <w:proofErr w:type="gramStart"/>
            <w:r w:rsidRPr="006F450A">
              <w:rPr>
                <w:rFonts w:ascii="Times New Roman" w:hAnsi="Times New Roman" w:cs="Times New Roman"/>
                <w:sz w:val="26"/>
              </w:rPr>
              <w:t>K.Nại</w:t>
            </w:r>
            <w:proofErr w:type="gramEnd"/>
            <w:r w:rsidRPr="006F450A">
              <w:rPr>
                <w:rFonts w:ascii="Times New Roman" w:hAnsi="Times New Roman" w:cs="Times New Roman"/>
                <w:sz w:val="26"/>
              </w:rPr>
              <w:t>)</w:t>
            </w:r>
          </w:p>
        </w:tc>
        <w:tc>
          <w:tcPr>
            <w:tcW w:w="1296" w:type="dxa"/>
            <w:shd w:val="clear" w:color="auto" w:fill="F0F4F8"/>
          </w:tcPr>
          <w:p w14:paraId="2D5CD79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15.625</w:t>
            </w:r>
          </w:p>
        </w:tc>
      </w:tr>
      <w:tr w:rsidR="00CE42B3" w:rsidRPr="006F450A" w14:paraId="650DFF36" w14:textId="77777777">
        <w:trPr>
          <w:jc w:val="center"/>
        </w:trPr>
        <w:tc>
          <w:tcPr>
            <w:tcW w:w="3168" w:type="dxa"/>
            <w:shd w:val="clear" w:color="auto" w:fill="FFFFFF"/>
          </w:tcPr>
          <w:p w14:paraId="79EFD72F"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14. Tư vấn &amp; giải đáp thắc mắc</w:t>
            </w:r>
          </w:p>
        </w:tc>
        <w:tc>
          <w:tcPr>
            <w:tcW w:w="1584" w:type="dxa"/>
            <w:shd w:val="clear" w:color="auto" w:fill="FFFFFF"/>
          </w:tcPr>
          <w:p w14:paraId="011F23E2"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FFFFF"/>
          </w:tcPr>
          <w:p w14:paraId="22B047A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5FBAA8FD"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w:t>
            </w:r>
          </w:p>
        </w:tc>
        <w:tc>
          <w:tcPr>
            <w:tcW w:w="1008" w:type="dxa"/>
            <w:shd w:val="clear" w:color="auto" w:fill="FFFFFF"/>
          </w:tcPr>
          <w:p w14:paraId="16F1E1E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296" w:type="dxa"/>
            <w:shd w:val="clear" w:color="auto" w:fill="FFFFFF"/>
          </w:tcPr>
          <w:p w14:paraId="5873C03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 (Tư vấn)</w:t>
            </w:r>
          </w:p>
        </w:tc>
        <w:tc>
          <w:tcPr>
            <w:tcW w:w="1296" w:type="dxa"/>
            <w:shd w:val="clear" w:color="auto" w:fill="FFFFFF"/>
          </w:tcPr>
          <w:p w14:paraId="6BA2F13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10.417</w:t>
            </w:r>
          </w:p>
        </w:tc>
      </w:tr>
      <w:tr w:rsidR="00CE42B3" w:rsidRPr="006F450A" w14:paraId="736BA138" w14:textId="77777777">
        <w:trPr>
          <w:jc w:val="center"/>
        </w:trPr>
        <w:tc>
          <w:tcPr>
            <w:tcW w:w="3168" w:type="dxa"/>
            <w:shd w:val="clear" w:color="auto" w:fill="F0F4F8"/>
          </w:tcPr>
          <w:p w14:paraId="6504A83C"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15. Thông báo kết quả phản hồi</w:t>
            </w:r>
          </w:p>
        </w:tc>
        <w:tc>
          <w:tcPr>
            <w:tcW w:w="1584" w:type="dxa"/>
            <w:shd w:val="clear" w:color="auto" w:fill="F0F4F8"/>
          </w:tcPr>
          <w:p w14:paraId="7EB6FC08"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Bộ phận CSKH</w:t>
            </w:r>
          </w:p>
        </w:tc>
        <w:tc>
          <w:tcPr>
            <w:tcW w:w="1008" w:type="dxa"/>
            <w:shd w:val="clear" w:color="auto" w:fill="F0F4F8"/>
          </w:tcPr>
          <w:p w14:paraId="4CEFB0D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22613F7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15</w:t>
            </w:r>
          </w:p>
        </w:tc>
        <w:tc>
          <w:tcPr>
            <w:tcW w:w="1008" w:type="dxa"/>
            <w:shd w:val="clear" w:color="auto" w:fill="F0F4F8"/>
          </w:tcPr>
          <w:p w14:paraId="07CD8E8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20</w:t>
            </w:r>
          </w:p>
        </w:tc>
        <w:tc>
          <w:tcPr>
            <w:tcW w:w="1296" w:type="dxa"/>
            <w:shd w:val="clear" w:color="auto" w:fill="F0F4F8"/>
          </w:tcPr>
          <w:p w14:paraId="73E0BA82"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0F6010A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5.208</w:t>
            </w:r>
          </w:p>
        </w:tc>
      </w:tr>
      <w:tr w:rsidR="00CE42B3" w:rsidRPr="006F450A" w14:paraId="7BE91E16" w14:textId="77777777">
        <w:trPr>
          <w:jc w:val="center"/>
        </w:trPr>
        <w:tc>
          <w:tcPr>
            <w:tcW w:w="3168" w:type="dxa"/>
            <w:shd w:val="clear" w:color="auto" w:fill="FFFFFF"/>
          </w:tcPr>
          <w:p w14:paraId="0314D749"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16. Nhận kết quả phản hồi</w:t>
            </w:r>
          </w:p>
        </w:tc>
        <w:tc>
          <w:tcPr>
            <w:tcW w:w="1584" w:type="dxa"/>
            <w:shd w:val="clear" w:color="auto" w:fill="FFFFFF"/>
          </w:tcPr>
          <w:p w14:paraId="5193BB6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Khách hàng</w:t>
            </w:r>
          </w:p>
        </w:tc>
        <w:tc>
          <w:tcPr>
            <w:tcW w:w="1008" w:type="dxa"/>
            <w:shd w:val="clear" w:color="auto" w:fill="FFFFFF"/>
          </w:tcPr>
          <w:p w14:paraId="2B89148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FFFFF"/>
          </w:tcPr>
          <w:p w14:paraId="44E5025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c>
          <w:tcPr>
            <w:tcW w:w="1008" w:type="dxa"/>
            <w:shd w:val="clear" w:color="auto" w:fill="FFFFFF"/>
          </w:tcPr>
          <w:p w14:paraId="20979D2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296" w:type="dxa"/>
            <w:shd w:val="clear" w:color="auto" w:fill="FFFFFF"/>
          </w:tcPr>
          <w:p w14:paraId="7374709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FFFFF"/>
          </w:tcPr>
          <w:p w14:paraId="5510ADD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0</w:t>
            </w:r>
          </w:p>
        </w:tc>
      </w:tr>
      <w:tr w:rsidR="00CE42B3" w:rsidRPr="006F450A" w14:paraId="06678B5C" w14:textId="77777777">
        <w:trPr>
          <w:jc w:val="center"/>
        </w:trPr>
        <w:tc>
          <w:tcPr>
            <w:tcW w:w="3168" w:type="dxa"/>
            <w:shd w:val="clear" w:color="auto" w:fill="F0F4F8"/>
          </w:tcPr>
          <w:p w14:paraId="3934392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Step 17. Cập nhật hệ thống &amp; lưu trữ</w:t>
            </w:r>
          </w:p>
        </w:tc>
        <w:tc>
          <w:tcPr>
            <w:tcW w:w="1584" w:type="dxa"/>
            <w:shd w:val="clear" w:color="auto" w:fill="F0F4F8"/>
          </w:tcPr>
          <w:p w14:paraId="2381CDD0"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Hệ thống/CSKH</w:t>
            </w:r>
          </w:p>
        </w:tc>
        <w:tc>
          <w:tcPr>
            <w:tcW w:w="1008" w:type="dxa"/>
            <w:shd w:val="clear" w:color="auto" w:fill="F0F4F8"/>
          </w:tcPr>
          <w:p w14:paraId="45C157F7"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w:t>
            </w:r>
          </w:p>
        </w:tc>
        <w:tc>
          <w:tcPr>
            <w:tcW w:w="1008" w:type="dxa"/>
            <w:shd w:val="clear" w:color="auto" w:fill="F0F4F8"/>
          </w:tcPr>
          <w:p w14:paraId="2558697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5</w:t>
            </w:r>
          </w:p>
        </w:tc>
        <w:tc>
          <w:tcPr>
            <w:tcW w:w="1008" w:type="dxa"/>
            <w:shd w:val="clear" w:color="auto" w:fill="F0F4F8"/>
          </w:tcPr>
          <w:p w14:paraId="4BD1A4D6"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8</w:t>
            </w:r>
          </w:p>
        </w:tc>
        <w:tc>
          <w:tcPr>
            <w:tcW w:w="1296" w:type="dxa"/>
            <w:shd w:val="clear" w:color="auto" w:fill="F0F4F8"/>
          </w:tcPr>
          <w:p w14:paraId="44AD739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100%</w:t>
            </w:r>
          </w:p>
        </w:tc>
        <w:tc>
          <w:tcPr>
            <w:tcW w:w="1296" w:type="dxa"/>
            <w:shd w:val="clear" w:color="auto" w:fill="F0F4F8"/>
          </w:tcPr>
          <w:p w14:paraId="4D385D7E"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3.425</w:t>
            </w:r>
          </w:p>
        </w:tc>
      </w:tr>
    </w:tbl>
    <w:p w14:paraId="4D5A0111" w14:textId="77777777" w:rsidR="00CE42B3" w:rsidRPr="006F450A" w:rsidRDefault="00CE42B3">
      <w:pPr>
        <w:spacing w:after="120"/>
        <w:rPr>
          <w:rFonts w:ascii="Times New Roman" w:hAnsi="Times New Roman" w:cs="Times New Roman"/>
        </w:rPr>
      </w:pPr>
    </w:p>
    <w:p w14:paraId="10E7CF4E" w14:textId="77777777" w:rsidR="00CE42B3" w:rsidRPr="006F450A" w:rsidRDefault="00000000">
      <w:pPr>
        <w:spacing w:before="200" w:after="80"/>
        <w:rPr>
          <w:rFonts w:ascii="Times New Roman" w:hAnsi="Times New Roman" w:cs="Times New Roman"/>
        </w:rPr>
      </w:pPr>
      <w:r w:rsidRPr="006F450A">
        <w:rPr>
          <w:rFonts w:ascii="Times New Roman" w:hAnsi="Times New Roman" w:cs="Times New Roman"/>
          <w:b/>
          <w:color w:val="003366"/>
          <w:sz w:val="26"/>
        </w:rPr>
        <w:t>3.8.4.3 Kết quả tính toán Phân tích luồng (Flow Analysis Results)</w:t>
      </w:r>
    </w:p>
    <w:p w14:paraId="2808ACEB"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a. Phân tích tác động của rẽ nhánh xác suất &amp; Vòng lặp làm lại:</w:t>
      </w:r>
    </w:p>
    <w:p w14:paraId="6FDE7515"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Vòng lặp bổ sung chứng từ (Step 2 &amp; Step 4): Xác suất thiếu chứng từ r = 20%. Hệ số nhân làm lại 1/(1-r) = 1,25. Làm tăng trung bình 2,5 phút xử lý và 30 phút chờ cho mỗi đơn hàng.</w:t>
      </w:r>
    </w:p>
    <w:p w14:paraId="443E8BEF"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Hoàn trả hàng (70%): Thực hiện qua các bước 7-&gt;12, chiếm tỷ trọng chi phí và thời gian cao nhất.</w:t>
      </w:r>
    </w:p>
    <w:p w14:paraId="2E8B197B"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Khiếu nại đền bù (20%): Thực hiện qua bước 13, có thời gian nằm chờ lớn nhất (90 phút) do chờ duyệt ngân sách.</w:t>
      </w:r>
    </w:p>
    <w:p w14:paraId="295D4C5E" w14:textId="77777777" w:rsidR="00CE42B3" w:rsidRPr="006F450A" w:rsidRDefault="00000000">
      <w:pPr>
        <w:spacing w:after="80" w:before="40"/>
        <w:rPr>
          <w:rFonts w:ascii="Times New Roman" w:hAnsi="Times New Roman" w:cs="Times New Roman"/>
        </w:rPr>
      </w:pPr>
      <w:r w:rsidRPr="006F450A">
        <w:rPr>
          <w:rFonts w:ascii="Times New Roman" w:hAnsi="Times New Roman" w:cs="Times New Roman"/>
          <w:sz w:val="26"/>
        </w:rPr>
        <w:t xml:space="preserve"> • Nhánh Tư vấn hỗ trợ (10%): Thực hiện qua bước 14, xử lý nhanh nhất.</w:t>
      </w:r>
    </w:p>
    <w:p w14:paraId="7B476CF7" w14:textId="77777777" w:rsidR="00CE42B3" w:rsidRPr="006F450A" w:rsidRDefault="00000000">
      <w:pPr>
        <w:spacing w:before="40" w:after="80"/>
        <w:rPr>
          <w:rFonts w:ascii="Times New Roman" w:hAnsi="Times New Roman" w:cs="Times New Roman"/>
        </w:rPr>
      </w:pPr>
      <w:r w:rsidRPr="006F450A">
        <w:rPr>
          <w:rFonts w:ascii="Times New Roman" w:hAnsi="Times New Roman" w:cs="Times New Roman"/>
          <w:b/>
          <w:i/>
          <w:sz w:val="26"/>
        </w:rPr>
        <w:t>b. Tổng hợp các chỉ số hiệu suất định lượng toàn quy trình (KPI Summary):</w:t>
      </w:r>
    </w:p>
    <w:tbl>
      <w:tblPr>
        <w:tblW w:w="0" w:type="auto"/>
        <w:jc w:val="center"/>
        <w:tblLook w:val="04A0" w:firstRow="1" w:lastRow="0" w:firstColumn="1" w:lastColumn="0" w:noHBand="0" w:noVBand="1"/>
      </w:tblPr>
      <w:tblGrid>
        <w:gridCol w:w="2936"/>
        <w:gridCol w:w="1651"/>
        <w:gridCol w:w="1605"/>
        <w:gridCol w:w="3168"/>
      </w:tblGrid>
      <w:tr w:rsidR="00CE42B3" w:rsidRPr="006F450A" w14:paraId="45429F3A" w14:textId="77777777">
        <w:trPr>
          <w:jc w:val="center"/>
        </w:trPr>
        <w:tc>
          <w:tcPr>
            <w:tcW w:w="3168" w:type="dxa"/>
            <w:shd w:val="clear" w:color="auto" w:fill="003366"/>
          </w:tcPr>
          <w:p w14:paraId="7E2C301F"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Chỉ số Định lượng (KPI)</w:t>
            </w:r>
          </w:p>
        </w:tc>
        <w:tc>
          <w:tcPr>
            <w:tcW w:w="1728" w:type="dxa"/>
            <w:shd w:val="clear" w:color="auto" w:fill="003366"/>
          </w:tcPr>
          <w:p w14:paraId="003F00CA"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Giá trị Kỳ vọng (Expected Value)</w:t>
            </w:r>
          </w:p>
        </w:tc>
        <w:tc>
          <w:tcPr>
            <w:tcW w:w="1728" w:type="dxa"/>
            <w:shd w:val="clear" w:color="auto" w:fill="003366"/>
          </w:tcPr>
          <w:p w14:paraId="0C0DEBAD"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Đơn vị tính</w:t>
            </w:r>
          </w:p>
        </w:tc>
        <w:tc>
          <w:tcPr>
            <w:tcW w:w="3456" w:type="dxa"/>
            <w:shd w:val="clear" w:color="auto" w:fill="003366"/>
          </w:tcPr>
          <w:p w14:paraId="0D16F85C" w14:textId="77777777" w:rsidR="00CE42B3" w:rsidRPr="006F450A" w:rsidRDefault="00000000">
            <w:pPr>
              <w:spacing w:before="40" w:after="40"/>
              <w:jc w:val="center"/>
              <w:rPr>
                <w:rFonts w:ascii="Times New Roman" w:hAnsi="Times New Roman" w:cs="Times New Roman"/>
              </w:rPr>
            </w:pPr>
            <w:r w:rsidRPr="006F450A">
              <w:rPr>
                <w:rFonts w:ascii="Times New Roman" w:hAnsi="Times New Roman" w:cs="Times New Roman"/>
                <w:b/>
                <w:color w:val="FFFFFF"/>
                <w:sz w:val="26"/>
              </w:rPr>
              <w:t>Nhận xét &amp; Đánh giá</w:t>
            </w:r>
          </w:p>
        </w:tc>
      </w:tr>
      <w:tr w:rsidR="00CE42B3" w:rsidRPr="006F450A" w14:paraId="2A2988B0" w14:textId="77777777">
        <w:trPr>
          <w:jc w:val="center"/>
        </w:trPr>
        <w:tc>
          <w:tcPr>
            <w:tcW w:w="3168" w:type="dxa"/>
            <w:shd w:val="clear" w:color="auto" w:fill="FFFFFF"/>
          </w:tcPr>
          <w:p w14:paraId="27E35F66"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Xử lý (Processing Time - T_proc)</w:t>
            </w:r>
          </w:p>
        </w:tc>
        <w:tc>
          <w:tcPr>
            <w:tcW w:w="1728" w:type="dxa"/>
            <w:shd w:val="clear" w:color="auto" w:fill="FFFFFF"/>
          </w:tcPr>
          <w:p w14:paraId="58CF8B2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124,5</w:t>
            </w:r>
          </w:p>
        </w:tc>
        <w:tc>
          <w:tcPr>
            <w:tcW w:w="1728" w:type="dxa"/>
            <w:shd w:val="clear" w:color="auto" w:fill="FFFFFF"/>
          </w:tcPr>
          <w:p w14:paraId="2D19E209"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2 giờ 04m)</w:t>
            </w:r>
          </w:p>
        </w:tc>
        <w:tc>
          <w:tcPr>
            <w:tcW w:w="3456" w:type="dxa"/>
            <w:shd w:val="clear" w:color="auto" w:fill="FFFFFF"/>
          </w:tcPr>
          <w:p w14:paraId="550133B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Thời gian làm việc thực tế của nhân sự tạo giá trị.</w:t>
            </w:r>
          </w:p>
        </w:tc>
      </w:tr>
      <w:tr w:rsidR="00CE42B3" w:rsidRPr="006F450A" w14:paraId="6AABDB9E" w14:textId="77777777">
        <w:trPr>
          <w:jc w:val="center"/>
        </w:trPr>
        <w:tc>
          <w:tcPr>
            <w:tcW w:w="3168" w:type="dxa"/>
            <w:shd w:val="clear" w:color="auto" w:fill="F0F4F8"/>
          </w:tcPr>
          <w:p w14:paraId="166D8AE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Chờ (Waiting Time - T_wait)</w:t>
            </w:r>
          </w:p>
        </w:tc>
        <w:tc>
          <w:tcPr>
            <w:tcW w:w="1728" w:type="dxa"/>
            <w:shd w:val="clear" w:color="auto" w:fill="F0F4F8"/>
          </w:tcPr>
          <w:p w14:paraId="0377686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361,0</w:t>
            </w:r>
          </w:p>
        </w:tc>
        <w:tc>
          <w:tcPr>
            <w:tcW w:w="1728" w:type="dxa"/>
            <w:shd w:val="clear" w:color="auto" w:fill="F0F4F8"/>
          </w:tcPr>
          <w:p w14:paraId="16ED5478"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6 giờ 01m)</w:t>
            </w:r>
          </w:p>
        </w:tc>
        <w:tc>
          <w:tcPr>
            <w:tcW w:w="3456" w:type="dxa"/>
            <w:shd w:val="clear" w:color="auto" w:fill="F0F4F8"/>
          </w:tcPr>
          <w:p w14:paraId="29CE4EA5"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Thời gian nằm chờ đọng giữa các bước bàn giao.</w:t>
            </w:r>
          </w:p>
        </w:tc>
      </w:tr>
      <w:tr w:rsidR="00CE42B3" w:rsidRPr="006F450A" w14:paraId="18A5BDB8" w14:textId="77777777">
        <w:trPr>
          <w:jc w:val="center"/>
        </w:trPr>
        <w:tc>
          <w:tcPr>
            <w:tcW w:w="3168" w:type="dxa"/>
            <w:shd w:val="clear" w:color="auto" w:fill="FFFFFF"/>
          </w:tcPr>
          <w:p w14:paraId="5E1527C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Tổng Thời gian Chu kỳ (Cycle Time - T_cycle)</w:t>
            </w:r>
          </w:p>
        </w:tc>
        <w:tc>
          <w:tcPr>
            <w:tcW w:w="1728" w:type="dxa"/>
            <w:shd w:val="clear" w:color="auto" w:fill="FFFFFF"/>
          </w:tcPr>
          <w:p w14:paraId="6CA39591"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485,5</w:t>
            </w:r>
          </w:p>
        </w:tc>
        <w:tc>
          <w:tcPr>
            <w:tcW w:w="1728" w:type="dxa"/>
            <w:shd w:val="clear" w:color="auto" w:fill="FFFFFF"/>
          </w:tcPr>
          <w:p w14:paraId="5AADD62F"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Phút (~ 8 giờ 05m)</w:t>
            </w:r>
          </w:p>
        </w:tc>
        <w:tc>
          <w:tcPr>
            <w:tcW w:w="3456" w:type="dxa"/>
            <w:shd w:val="clear" w:color="auto" w:fill="FFFFFF"/>
          </w:tcPr>
          <w:p w14:paraId="59FEA250"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Tổng thời gian từ khi phát sinh đến khi hoàn thành quy trình.</w:t>
            </w:r>
          </w:p>
        </w:tc>
      </w:tr>
      <w:tr w:rsidR="00CE42B3" w:rsidRPr="006F450A" w14:paraId="1CFB0FDD" w14:textId="77777777">
        <w:trPr>
          <w:jc w:val="center"/>
        </w:trPr>
        <w:tc>
          <w:tcPr>
            <w:tcW w:w="3168" w:type="dxa"/>
            <w:shd w:val="clear" w:color="auto" w:fill="F0F4F8"/>
          </w:tcPr>
          <w:p w14:paraId="296BE97A"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Hiệu suất Thời gian Chu kỳ (CTE)</w:t>
            </w:r>
          </w:p>
        </w:tc>
        <w:tc>
          <w:tcPr>
            <w:tcW w:w="1728" w:type="dxa"/>
            <w:shd w:val="clear" w:color="auto" w:fill="F0F4F8"/>
          </w:tcPr>
          <w:p w14:paraId="2BE8B88D"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25,64%</w:t>
            </w:r>
          </w:p>
        </w:tc>
        <w:tc>
          <w:tcPr>
            <w:tcW w:w="1728" w:type="dxa"/>
            <w:shd w:val="clear" w:color="auto" w:fill="F0F4F8"/>
          </w:tcPr>
          <w:p w14:paraId="19FCBACA"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w:t>
            </w:r>
          </w:p>
        </w:tc>
        <w:tc>
          <w:tcPr>
            <w:tcW w:w="3456" w:type="dxa"/>
            <w:shd w:val="clear" w:color="auto" w:fill="F0F4F8"/>
          </w:tcPr>
          <w:p w14:paraId="0F96886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CTE = T_proc / T_cycle. Thời gian chờ chiếm 74.36% (Lãng phí Waiting lớn).</w:t>
            </w:r>
          </w:p>
        </w:tc>
      </w:tr>
      <w:tr w:rsidR="00CE42B3" w:rsidRPr="006F450A" w14:paraId="18F892B6" w14:textId="77777777">
        <w:trPr>
          <w:jc w:val="center"/>
        </w:trPr>
        <w:tc>
          <w:tcPr>
            <w:tcW w:w="3168" w:type="dxa"/>
            <w:shd w:val="clear" w:color="auto" w:fill="FFFFFF"/>
          </w:tcPr>
          <w:p w14:paraId="669C5937"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Chi phí Xử lý Kỳ vọng (Expected Unit Cost)</w:t>
            </w:r>
          </w:p>
        </w:tc>
        <w:tc>
          <w:tcPr>
            <w:tcW w:w="1728" w:type="dxa"/>
            <w:shd w:val="clear" w:color="auto" w:fill="FFFFFF"/>
          </w:tcPr>
          <w:p w14:paraId="17177B35" w14:textId="77777777" w:rsidR="00CE42B3" w:rsidRPr="006F450A" w:rsidRDefault="00000000">
            <w:pPr>
              <w:spacing w:before="40" w:after="40"/>
              <w:rPr>
                <w:rFonts w:ascii="Times New Roman" w:hAnsi="Times New Roman" w:cs="Times New Roman"/>
              </w:rPr>
            </w:pPr>
            <w:r w:rsidRPr="006F450A">
              <w:rPr>
                <w:rFonts w:ascii="Times New Roman" w:hAnsi="Times New Roman" w:cs="Times New Roman"/>
                <w:sz w:val="26"/>
              </w:rPr>
              <w:t>84.500</w:t>
            </w:r>
          </w:p>
        </w:tc>
        <w:tc>
          <w:tcPr>
            <w:tcW w:w="1728" w:type="dxa"/>
            <w:shd w:val="clear" w:color="auto" w:fill="FFFFFF"/>
          </w:tcPr>
          <w:p w14:paraId="7ADE6D21"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VNĐ / yêu cầu</w:t>
            </w:r>
          </w:p>
        </w:tc>
        <w:tc>
          <w:tcPr>
            <w:tcW w:w="3456" w:type="dxa"/>
            <w:shd w:val="clear" w:color="auto" w:fill="FFFFFF"/>
          </w:tcPr>
          <w:p w14:paraId="420D72C4" w14:textId="77777777" w:rsidR="00CE42B3" w:rsidRPr="006F450A" w:rsidRDefault="00000000">
            <w:pPr>
              <w:spacing w:before="40" w:after="40"/>
              <w:jc w:val="right"/>
              <w:rPr>
                <w:rFonts w:ascii="Times New Roman" w:hAnsi="Times New Roman" w:cs="Times New Roman"/>
              </w:rPr>
            </w:pPr>
            <w:r w:rsidRPr="006F450A">
              <w:rPr>
                <w:rFonts w:ascii="Times New Roman" w:hAnsi="Times New Roman" w:cs="Times New Roman"/>
                <w:sz w:val="26"/>
              </w:rPr>
              <w:t>Chi phí trực tiếp nhân sự và hạ tầng cho 1 yêu cầu hoàn tất.</w:t>
            </w:r>
          </w:p>
        </w:tc>
      </w:tr>
    </w:tbl>
    <w:p w14:paraId="13210ADD" w14:textId="77777777" w:rsidR="00CE42B3" w:rsidRPr="006F450A" w:rsidRDefault="00CE42B3">
      <w:pPr>
        <w:spacing w:after="120"/>
        <w:rPr>
          <w:rFonts w:ascii="Times New Roman" w:hAnsi="Times New Roman" w:cs="Times New Roman"/>
        </w:rPr>
      </w:pPr>
    </w:p>
    <w:sectPr w:rsidR="00CE42B3" w:rsidRPr="006F450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6128CD"/>
    <w:rsid w:val="00661B2A"/>
    <w:rsid w:val="006F450A"/>
    <w:rsid w:val="00AD67B4"/>
    <w:rsid w:val="00C808F3"/>
    <w:rsid w:val="00CE42B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C054"/>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475</TotalTime>
  <Pages>1</Pages>
  <Words>3309</Words>
  <Characters>18865</Characters>
  <Application>Microsoft Office Word</Application>
  <DocSecurity>0</DocSecurity>
  <Lines>157</Lines>
  <Paragraphs>44</Paragraphs>
  <ScaleCrop>false</ScaleCrop>
  <Company/>
  <LinksUpToDate>false</LinksUpToDate>
  <CharactersWithSpaces>22130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7</cp:revision>
  <dcterms:created xsi:type="dcterms:W3CDTF">2026-07-19T09:38:00Z</dcterms:created>
  <dcterms:modified xsi:type="dcterms:W3CDTF">2026-08-07T07:50:00Z</dcterms:modified>
  <dc:language>en-US</dc:language>
</cp:coreProperties>
</file>