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6EAD1" w14:textId="77777777" w:rsidR="00AD67B4" w:rsidRPr="006F450A" w:rsidRDefault="00000000">
      <w:pPr>
        <w:spacing w:before="280" w:after="160"/>
        <w:rPr>
          <w:rFonts w:ascii="Times New Roman" w:hAnsi="Times New Roman" w:cs="Times New Roman"/>
          <w:b/>
          <w:bCs/>
          <w:sz w:val="26"/>
          <w:szCs w:val="26"/>
        </w:rPr>
      </w:pPr>
      <w:r w:rsidRPr="006F450A">
        <w:rPr>
          <w:rFonts w:ascii="Times New Roman" w:hAnsi="Times New Roman" w:cs="Times New Roman"/>
          <w:b/>
          <w:bCs/>
          <w:color w:val="003366"/>
          <w:sz w:val="32"/>
          <w:szCs w:val="26"/>
        </w:rPr>
        <w:t>3.8 Quản lý hoàn trả hàng &amp; Chăm sóc khách hàng (CSKH)</w:t>
      </w:r>
    </w:p>
    <w:p w14:paraId="7B3B2A77" w14:textId="77777777" w:rsidR="00AD67B4" w:rsidRPr="006F450A" w:rsidRDefault="00000000">
      <w:pPr>
        <w:spacing w:before="240" w:after="120"/>
        <w:rPr>
          <w:rFonts w:ascii="Times New Roman" w:hAnsi="Times New Roman" w:cs="Times New Roman"/>
          <w:b/>
          <w:bCs/>
          <w:sz w:val="26"/>
          <w:szCs w:val="26"/>
        </w:rPr>
      </w:pPr>
      <w:r w:rsidRPr="006F450A">
        <w:rPr>
          <w:rFonts w:ascii="Times New Roman" w:hAnsi="Times New Roman" w:cs="Times New Roman"/>
          <w:b/>
          <w:bCs/>
          <w:color w:val="006699"/>
          <w:sz w:val="28"/>
          <w:szCs w:val="26"/>
        </w:rPr>
        <w:t>3.8.1 Mô tả quy trình</w:t>
      </w:r>
    </w:p>
    <w:p w14:paraId="27D90F91"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14:paraId="4D36FCBA"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3.8.1.1. Gửi yêu cầu hoàn trả hoặc khiếu nại</w:t>
      </w:r>
    </w:p>
    <w:p w14:paraId="518A373F"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14:paraId="3E765742"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Trong trường hợp cần thiết, khách hàng cung cấp thêm các thông tin liên quan như mã vận đơn, hình ảnh hàng hóa hoặc các chứng từ để phục vụ cho quá trình xác minh và xử lý.</w:t>
      </w:r>
    </w:p>
    <w:p w14:paraId="5CFE63FA"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3.8.1.2. Tiếp nhận và kiểm tra thông tin</w:t>
      </w:r>
    </w:p>
    <w:p w14:paraId="264E6854"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Sau khi nhận được yêu cầu, bộ phận Chăm sóc khách hàng tiến hành tiếp nhận và kiểm tra các thông tin </w:t>
      </w:r>
      <w:proofErr w:type="gramStart"/>
      <w:r w:rsidRPr="006F450A">
        <w:rPr>
          <w:rFonts w:ascii="Times New Roman" w:hAnsi="Times New Roman" w:cs="Times New Roman"/>
          <w:sz w:val="26"/>
          <w:szCs w:val="26"/>
        </w:rPr>
        <w:t>do</w:t>
      </w:r>
      <w:proofErr w:type="gramEnd"/>
      <w:r w:rsidRPr="006F450A">
        <w:rPr>
          <w:rFonts w:ascii="Times New Roman" w:hAnsi="Times New Roman" w:cs="Times New Roman"/>
          <w:sz w:val="26"/>
          <w:szCs w:val="26"/>
        </w:rPr>
        <w:t xml:space="preserve"> khách hàng cung cấp. Các nội dung được kiểm tra bao gồm mã vận đơn, thông tin người gửi, người nhận, trạng thái đơn hàng và nội dung yêu cầu.</w:t>
      </w:r>
    </w:p>
    <w:p w14:paraId="290537AF"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14:paraId="4835EDE5"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3.8.1.3. Xác minh và phân loại yêu cầu</w:t>
      </w:r>
    </w:p>
    <w:p w14:paraId="57F4424E"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14:paraId="50A09B8D"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14:paraId="3C7C5BAC"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3.8.1.4. Thu hồi, kiểm tra và hoàn trả hàng</w:t>
      </w:r>
    </w:p>
    <w:p w14:paraId="09D59B19"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Đối với các yêu cầu hoàn trả hàng, nhân viên giao nhận tiến hành thu hồi hàng hóa từ khách hàng và vận chuyển về bưu cục hoặc kho để kiểm tra tình trạng thực tế.</w:t>
      </w:r>
    </w:p>
    <w:p w14:paraId="62ABB7BE"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lastRenderedPageBreak/>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14:paraId="70B4CD8F"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3.8.1.5. Giải quyết khiếu nại và tư vấn khách hàng</w:t>
      </w:r>
    </w:p>
    <w:p w14:paraId="633EE979"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Đối với các yêu cầu khiếu nại, bộ phận Chăm sóc khách hàng tiến hành xác minh, làm rõ nguyên nhân và phối hợp với các đơn vị liên quan để đưa ra phương án giải quyết.</w:t>
      </w:r>
    </w:p>
    <w:p w14:paraId="7F8FB0FA"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14:paraId="468567D9"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3.8.1.6. Cập nhật hệ thống và kết thúc quy trình</w:t>
      </w:r>
    </w:p>
    <w:p w14:paraId="06EDC195"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14:paraId="6A282B1F"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Quy trình kết thúc khi khách hàng nhận được kết quả xử lý và trạng thái yêu cầu được cập nhật hoàn tất trên hệ thống.</w:t>
      </w:r>
    </w:p>
    <w:p w14:paraId="220B34BB" w14:textId="77777777" w:rsidR="00AD67B4" w:rsidRPr="006F450A" w:rsidRDefault="00661B2A">
      <w:pPr>
        <w:rPr>
          <w:rFonts w:ascii="Times New Roman" w:hAnsi="Times New Roman" w:cs="Times New Roman"/>
          <w:b/>
          <w:bCs/>
          <w:sz w:val="26"/>
          <w:szCs w:val="26"/>
        </w:rPr>
      </w:pPr>
      <w:r w:rsidRPr="006F450A">
        <w:rPr>
          <w:rFonts w:ascii="Times New Roman" w:hAnsi="Times New Roman" w:cs="Times New Roman"/>
          <w:b/>
          <w:bCs/>
          <w:noProof/>
          <w:sz w:val="26"/>
          <w:szCs w:val="26"/>
        </w:rPr>
        <w:drawing>
          <wp:inline distT="0" distB="0" distL="0" distR="0" wp14:anchorId="0E29A540" wp14:editId="1BD13579">
            <wp:extent cx="5943600" cy="2617470"/>
            <wp:effectExtent l="0" t="0" r="0" b="0"/>
            <wp:docPr id="21288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715" name=""/>
                    <pic:cNvPicPr/>
                  </pic:nvPicPr>
                  <pic:blipFill>
                    <a:blip r:embed="rId5"/>
                    <a:stretch>
                      <a:fillRect/>
                    </a:stretch>
                  </pic:blipFill>
                  <pic:spPr>
                    <a:xfrm>
                      <a:off x="0" y="0"/>
                      <a:ext cx="5943600" cy="2617470"/>
                    </a:xfrm>
                    <a:prstGeom prst="rect">
                      <a:avLst/>
                    </a:prstGeom>
                  </pic:spPr>
                </pic:pic>
              </a:graphicData>
            </a:graphic>
          </wp:inline>
        </w:drawing>
      </w:r>
    </w:p>
    <w:p w14:paraId="22F2B610" w14:textId="77777777" w:rsidR="00AD67B4" w:rsidRPr="006F450A" w:rsidRDefault="00000000">
      <w:pPr>
        <w:spacing w:before="240" w:after="120"/>
        <w:rPr>
          <w:rFonts w:ascii="Times New Roman" w:hAnsi="Times New Roman" w:cs="Times New Roman"/>
          <w:b/>
          <w:bCs/>
          <w:sz w:val="26"/>
          <w:szCs w:val="26"/>
        </w:rPr>
      </w:pPr>
      <w:r w:rsidRPr="006F450A">
        <w:rPr>
          <w:rFonts w:ascii="Times New Roman" w:hAnsi="Times New Roman" w:cs="Times New Roman"/>
          <w:b/>
          <w:bCs/>
          <w:color w:val="006699"/>
          <w:sz w:val="28"/>
          <w:szCs w:val="26"/>
        </w:rPr>
        <w:t>3.8.2 Phân tích quy trình</w:t>
      </w:r>
    </w:p>
    <w:p w14:paraId="543F4C44"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3.8.2.1. Các tác nhân tham gia quy trình</w:t>
      </w:r>
    </w:p>
    <w:p w14:paraId="1B5DBF59"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Khách hàng:</w:t>
      </w:r>
      <w:r w:rsidRPr="006F450A">
        <w:rPr>
          <w:rFonts w:ascii="Times New Roman" w:hAnsi="Times New Roman" w:cs="Times New Roman"/>
          <w:sz w:val="26"/>
          <w:szCs w:val="26"/>
        </w:rPr>
        <w:t xml:space="preserve"> Gửi yêu cầu hoàn trả hàng, khiếu nại hoặc yêu cầu hỗ trợ; cung cấp thông tin đơn hàng và các chứng từ liên quan khi cần thiết. </w:t>
      </w:r>
    </w:p>
    <w:p w14:paraId="7682695C"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lastRenderedPageBreak/>
        <w:t>Bộ phận Chăm sóc khách hàng (CSKH):</w:t>
      </w:r>
      <w:r w:rsidRPr="006F450A">
        <w:rPr>
          <w:rFonts w:ascii="Times New Roman" w:hAnsi="Times New Roman" w:cs="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14:paraId="0410D8D3"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Nhân viên giao nhận (Shipper):</w:t>
      </w:r>
      <w:r w:rsidRPr="006F450A">
        <w:rPr>
          <w:rFonts w:ascii="Times New Roman" w:hAnsi="Times New Roman" w:cs="Times New Roman"/>
          <w:sz w:val="26"/>
          <w:szCs w:val="26"/>
        </w:rPr>
        <w:t xml:space="preserve"> Tiếp nhận yêu cầu thu hồi hàng, liên hệ khách hàng, thu hồi hàng hóa và vận chuyển về bưu cục hoặc kho để xử lý. </w:t>
      </w:r>
    </w:p>
    <w:p w14:paraId="155AC76F"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Bưu cục/Kho:</w:t>
      </w:r>
      <w:r w:rsidRPr="006F450A">
        <w:rPr>
          <w:rFonts w:ascii="Times New Roman" w:hAnsi="Times New Roman" w:cs="Times New Roman"/>
          <w:sz w:val="26"/>
          <w:szCs w:val="26"/>
        </w:rPr>
        <w:t xml:space="preserve"> Tiếp nhận hàng hoàn, kiểm tra tình trạng hàng hóa, xác nhận điều kiện hoàn trả và thực hiện hoàn trả hàng cho người gửi theo quy định. </w:t>
      </w:r>
    </w:p>
    <w:p w14:paraId="56A1AA51"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Hệ thống quản lý:</w:t>
      </w:r>
      <w:r w:rsidRPr="006F450A">
        <w:rPr>
          <w:rFonts w:ascii="Times New Roman" w:hAnsi="Times New Roman" w:cs="Times New Roman"/>
          <w:sz w:val="26"/>
          <w:szCs w:val="26"/>
        </w:rPr>
        <w:t xml:space="preserve"> Ghi nhận yêu cầu, cập nhật trạng thái xử lý, lưu trữ hồ sơ và thống kê kết quả để phục vụ công tác quản lý và theo dõi. </w:t>
      </w:r>
    </w:p>
    <w:p w14:paraId="130FB9B9"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3.8.2.2. Khách hàng của quy trình</w:t>
      </w:r>
    </w:p>
    <w:p w14:paraId="5D54AEF2" w14:textId="77777777" w:rsidR="00AD67B4" w:rsidRPr="006F450A" w:rsidRDefault="00000000">
      <w:pPr>
        <w:numPr>
          <w:ilvl w:val="0"/>
          <w:numId w:val="2"/>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Khách hàng chính:</w:t>
      </w:r>
      <w:r w:rsidRPr="006F450A">
        <w:rPr>
          <w:rFonts w:ascii="Times New Roman" w:hAnsi="Times New Roman" w:cs="Times New Roman"/>
          <w:sz w:val="26"/>
          <w:szCs w:val="26"/>
        </w:rPr>
        <w:t xml:space="preserve"> Người gửi hàng hoặc người sử dụng dịch vụ Viettel Post có nhu cầu hoàn trả hàng, khiếu nại hoặc cần hỗ trợ. </w:t>
      </w:r>
    </w:p>
    <w:p w14:paraId="14C8515C" w14:textId="77777777" w:rsidR="00AD67B4" w:rsidRPr="006F450A" w:rsidRDefault="00000000">
      <w:pPr>
        <w:numPr>
          <w:ilvl w:val="0"/>
          <w:numId w:val="2"/>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Khách hàng thứ cấp:</w:t>
      </w:r>
      <w:r w:rsidRPr="006F450A">
        <w:rPr>
          <w:rFonts w:ascii="Times New Roman" w:hAnsi="Times New Roman" w:cs="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14:paraId="63E5E8EC"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3.8.2.3. Giá trị mang lại</w:t>
      </w:r>
    </w:p>
    <w:p w14:paraId="06258FE9"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Tiếp nhận và xử lý nhanh các yêu cầu hoàn trả hàng và khiếu nại của khách hàng. </w:t>
      </w:r>
    </w:p>
    <w:p w14:paraId="6A0E9FE1"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Xác minh đầy đủ thông tin trước khi xử lý nhằm hạn chế sai sót và đảm bảo tính chính xác. </w:t>
      </w:r>
    </w:p>
    <w:p w14:paraId="4E186A75"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Phân loại yêu cầu để lựa chọn phương án xử lý phù hợp với từng trường hợp. </w:t>
      </w:r>
    </w:p>
    <w:p w14:paraId="19B8DDAD"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Đảm bảo hàng hóa hoàn trả được kiểm tra và xử lý đúng quy trình trước khi trả về người gửi. </w:t>
      </w:r>
    </w:p>
    <w:p w14:paraId="641D0126"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Cập nhật trạng thái xử lý trên hệ thống giúp khách hàng dễ dàng theo dõi tiến độ. </w:t>
      </w:r>
    </w:p>
    <w:p w14:paraId="47C1FDB3"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Nâng cao chất lượng dịch vụ, tăng mức độ hài lòng của khách hàng và giảm thiểu các rủi ro trong quá trình vận hành. </w:t>
      </w:r>
    </w:p>
    <w:p w14:paraId="782E8F45"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3.8.2.4. Những kết quả có thể đạt được</w:t>
      </w:r>
    </w:p>
    <w:p w14:paraId="2D3B42B4"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Yêu cầu hoàn trả hàng được tiếp nhận và xử lý thành công. </w:t>
      </w:r>
    </w:p>
    <w:p w14:paraId="557AB7F3"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Khiếu nại của khách hàng được xác minh và giải quyết theo đúng quy định. </w:t>
      </w:r>
    </w:p>
    <w:p w14:paraId="5FEFC6D5"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Khách hàng được tư vấn, hỗ trợ và nhận phản hồi đầy đủ về yêu cầu đã gửi. </w:t>
      </w:r>
    </w:p>
    <w:p w14:paraId="0CABC641"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lastRenderedPageBreak/>
        <w:t xml:space="preserve">Hàng hóa đủ điều kiện được hoàn trả cho người gửi theo quy trình. </w:t>
      </w:r>
    </w:p>
    <w:p w14:paraId="34E15C2B"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Hàng hóa không đủ điều kiện hoàn trả được lập biên bản và xử lý theo quy định. </w:t>
      </w:r>
    </w:p>
    <w:p w14:paraId="4499AC12"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Toàn bộ thông tin và kết quả xử lý được cập nhật trên hệ thống để phục vụ công tác theo dõi, báo cáo và tra cứu sau này. </w:t>
      </w:r>
    </w:p>
    <w:p w14:paraId="566B0F32" w14:textId="77777777" w:rsidR="00AD67B4" w:rsidRPr="006F450A" w:rsidRDefault="00AD67B4">
      <w:pPr>
        <w:rPr>
          <w:rFonts w:ascii="Times New Roman" w:hAnsi="Times New Roman" w:cs="Times New Roman"/>
          <w:b/>
          <w:bCs/>
          <w:sz w:val="26"/>
          <w:szCs w:val="26"/>
        </w:rPr>
      </w:pPr>
    </w:p>
    <w:p w14:paraId="6432D724" w14:textId="77777777" w:rsidR="00CE42B3" w:rsidRPr="006F450A" w:rsidRDefault="00000000">
      <w:pPr>
        <w:spacing w:before="240" w:after="120"/>
        <w:rPr>
          <w:rFonts w:ascii="Times New Roman" w:hAnsi="Times New Roman" w:cs="Times New Roman"/>
        </w:rPr>
      </w:pPr>
      <w:r w:rsidRPr="006F450A">
        <w:rPr>
          <w:rFonts w:ascii="Times New Roman" w:hAnsi="Times New Roman" w:cs="Times New Roman"/>
          <w:b/>
          <w:color w:val="006699"/>
          <w:sz w:val="28"/>
        </w:rPr>
        <w:t>3.8.3 Phân tích định tính (Qualitative Analysis)</w:t>
      </w:r>
    </w:p>
    <w:p w14:paraId="0D746216"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3.8.3.1 Phân tích giá trị gia tăng (Value-added Analysis)</w:t>
      </w:r>
    </w:p>
    <w:p w14:paraId="44E3AFF2" w14:textId="77777777" w:rsidR="00CE42B3" w:rsidRPr="006F450A" w:rsidRDefault="00000000">
      <w:pPr>
        <w:spacing w:before="40" w:after="80"/>
        <w:rPr>
          <w:rFonts w:ascii="Times New Roman" w:hAnsi="Times New Roman" w:cs="Times New Roman"/>
        </w:rPr>
      </w:pPr>
      <w:r>
        <w:t>a. Nguyên lý và tiêu chí phân loại</w:t>
      </w:r>
    </w:p>
    <w:p w14:paraId="6DE1BB77" w14:textId="77777777" w:rsidR="00CE42B3" w:rsidRPr="006F450A" w:rsidRDefault="00000000">
      <w:pPr>
        <w:spacing w:after="80" w:before="40"/>
        <w:rPr>
          <w:rFonts w:ascii="Times New Roman" w:hAnsi="Times New Roman" w:cs="Times New Roman"/>
        </w:rPr>
      </w:pPr>
      <w:r>
        <w:t>Phân tích giá trị gia tăng (Value-Added Analysis) là phương pháp phân rã quy trình nghiệp vụ thành các bước hoạt động nhỏ và phân loại dựa trên mức độ đóng góp giá trị thực tế cho khách hàng và tổ chức. các bước trong quy trình được phân loại thành 3 nhóm:</w:t>
      </w:r>
    </w:p>
    <w:p w14:paraId="07E1BB4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b/>
          <w:color w:val="008000"/>
          <w:sz w:val="26"/>
        </w:rPr>
        <w:t>• Value-Adding (VA) - Hoạt động gia tăng giá trị:</w:t>
      </w:r>
    </w:p>
    <w:p w14:paraId="79DAF7D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Định nghĩa: Là những hoạt động trực tiếp làm thay đổi trạng thái sản phẩm/dịch vụ nhằm thỏa mãn nhu cầu chính đáng của khách hàng, tạo ra giá trị mà khách hàng nhận thức được và sẵn sàng chi trả.</w:t>
      </w:r>
    </w:p>
    <w:p w14:paraId="6063243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i/>
          <w:sz w:val="26"/>
        </w:rPr>
        <w:t xml:space="preserve">   - Tiêu chuẩn phân loại (Checklist): (1) Khách hàng có sẵn sàng trả tiền cho bước này không? (2) Khách hàng có đồng ý rằng bước này là cần thiết để đạt mục tiêu của họ không? (3) Nếu loại bỏ bước này, khách hàng có nhận thấy sản phẩm/dịch vụ bị giảm giá trị không?</w:t>
      </w:r>
    </w:p>
    <w:p w14:paraId="5671FAE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b/>
          <w:color w:val="003399"/>
          <w:sz w:val="26"/>
        </w:rPr>
        <w:t>• Business Value-Adding (BVA) - Hoạt động gia tăng giá trị doanh nghiệp:</w:t>
      </w:r>
    </w:p>
    <w:p w14:paraId="6DB4038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Định nghĩa: Là những hoạt động không trực tiếp tạo giá trị cho khách hàng nhưng cần thiết cho việc vận hành kinh doanh, quản lý rủi ro tài chính, kiểm soát hệ thống hoặc tuân thủ các quy định pháp lý, chính sách nội bộ của Viettel Post.</w:t>
      </w:r>
    </w:p>
    <w:p w14:paraId="2DF7488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i/>
          <w:sz w:val="26"/>
        </w:rPr>
        <w:t xml:space="preserve">   - Tiêu chuẩn phân loại (Checklist): (1) Bước này có cần thiết để thu hồi doanh thu, phòng ngừa thất thoát hoặc tuân thủ quy định pháp luật không? (2) Nếu loại bỏ bước này, doanh nghiệp có nguy cơ bị tổn thất hoặc mất kiểm soát quy trình không?</w:t>
      </w:r>
    </w:p>
    <w:p w14:paraId="02A7173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b/>
          <w:color w:val="CC0000"/>
          <w:sz w:val="26"/>
        </w:rPr>
        <w:t>• Non-Value-Adding (NVA) - Hoạt động không gia tăng giá trị (Lãng phí):</w:t>
      </w:r>
    </w:p>
    <w:p w14:paraId="5F32C2E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Định nghĩa: Bao gồm tất cả các hoạt động còn lại không thuộc VA và BVA. Đây là các bước công việc dư thừa, thời gian nằm chờ, bàn giao chuyển tiếp qua lại, hoặc làm lại/sửa lỗi do sai sót thông tin ở các bước trước.</w:t>
      </w:r>
    </w:p>
    <w:p w14:paraId="396C89B7"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i/>
          <w:sz w:val="26"/>
        </w:rPr>
        <w:t xml:space="preserve">   - Ví dụ điển hình: Thời gian chờ đợi khách hàng bổ sung chứng từ, di chuyển thu hồi lặp lại nhiều lần do không gặp khách, nhập lại dữ liệu trùng lặp.</w:t>
      </w:r>
    </w:p>
    <w:p w14:paraId="13EC01E2"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Biểu diễn phân loại giá trị trên sơ đồ BPMN</w:t>
      </w:r>
    </w:p>
    <w:p w14:paraId="6010EAC1" w14:textId="77777777" w:rsidR="00CE42B3" w:rsidRPr="006F450A" w:rsidRDefault="00000000">
      <w:pPr>
        <w:spacing w:after="80" w:before="40"/>
        <w:rPr>
          <w:rFonts w:ascii="Times New Roman" w:hAnsi="Times New Roman" w:cs="Times New Roman"/>
        </w:rPr>
      </w:pPr>
      <w:r>
        <w:t>Trên mô hình sơ đồ quy trình BPMN, từng nút hoạt động (Tasks) được gắn mã ký hiệu phân loại và màu sắc nhận diện:</w:t>
      </w:r>
    </w:p>
    <w:p w14:paraId="040ADC0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[VA] (Xanh lá): Gửi yêu cầu hoàn trả, Liên hệ &amp; Thu hồi hàng hóa, Hoàn trả hàng cho người gửi, Giải quyết khiếu nại, Tư vấn khách hàng, Nhận kết quả phản hồi.</w:t>
      </w:r>
    </w:p>
    <w:p w14:paraId="2FA80AA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lastRenderedPageBreak/>
        <w:t xml:space="preserve"> - [BVA] (Xanh dương): Tiếp nhận yêu cầu, Kiểm tra thông tin đơn hàng, Xác minh nguyên nhân sự cố, Phân loại nhóm yêu cầu, Tiếp nhận lệnh thu hồi, Kiểm tra tình trạng hàng tại kho, Lập biên bản bất thường, Cập nhật kết quả kiểm hàng, Thông báo kết quả phản hồi, Cập nhật hệ thống &amp; lưu trữ.</w:t>
      </w:r>
    </w:p>
    <w:p w14:paraId="5CAD8A26"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[NVA] (Màu đỏ/cam): Cung cấp chứng từ bổ sung (bước làm lại do thiếu thông tin ban đầu), vận chuyển lặp lại.</w:t>
      </w:r>
    </w:p>
    <w:p w14:paraId="0899B9B6"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c. Bảng phân tích giá trị gia tăng (Value-Added Analysis Table)</w:t>
      </w:r>
    </w:p>
    <w:tbl>
      <w:tblPr>
        <w:tblStyle w:val="TableGrid"/>
        <w:tblW w:w="0" w:type="auto"/>
        <w:jc w:val="center"/>
        <w:tblLook w:val="04A0" w:firstRow="1" w:lastRow="0" w:firstColumn="1" w:lastColumn="0" w:noHBand="0" w:noVBand="1"/>
      </w:tblPr>
      <w:tblGrid>
        <w:gridCol w:w="2559"/>
        <w:gridCol w:w="1717"/>
        <w:gridCol w:w="1372"/>
        <w:gridCol w:w="3702"/>
      </w:tblGrid>
      <w:tr w:rsidR="00CE42B3" w:rsidRPr="006F450A" w14:paraId="229CF6B3" w14:textId="77777777">
        <w:trPr>
          <w:jc w:val="center"/>
        </w:trPr>
        <w:tc>
          <w:tcPr>
            <w:tcW w:w="2592" w:type="dxa"/>
            <w:shd w:val="clear" w:color="auto" w:fill="003366"/>
          </w:tcPr>
          <w:p w14:paraId="0C762FC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Step (Bước quy trình)</w:t>
            </w:r>
          </w:p>
        </w:tc>
        <w:tc>
          <w:tcPr>
            <w:tcW w:w="1728" w:type="dxa"/>
            <w:shd w:val="clear" w:color="auto" w:fill="003366"/>
          </w:tcPr>
          <w:p w14:paraId="2D144CD3"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Performer (Người thực hiện)</w:t>
            </w:r>
          </w:p>
        </w:tc>
        <w:tc>
          <w:tcPr>
            <w:tcW w:w="1296" w:type="dxa"/>
            <w:shd w:val="clear" w:color="auto" w:fill="003366"/>
          </w:tcPr>
          <w:p w14:paraId="7ED3F877"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Classification</w:t>
            </w:r>
          </w:p>
        </w:tc>
        <w:tc>
          <w:tcPr>
            <w:tcW w:w="3744" w:type="dxa"/>
            <w:shd w:val="clear" w:color="auto" w:fill="003366"/>
          </w:tcPr>
          <w:p w14:paraId="24EFE7D1"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Explanation (Giải thích lý do phân loại)</w:t>
            </w:r>
          </w:p>
        </w:tc>
      </w:tr>
      <w:tr w:rsidR="00CE42B3" w:rsidRPr="006F450A" w14:paraId="660B6643" w14:textId="77777777">
        <w:trPr>
          <w:jc w:val="center"/>
        </w:trPr>
        <w:tc>
          <w:tcPr>
            <w:tcW w:w="2592" w:type="dxa"/>
            <w:shd w:val="clear" w:color="auto" w:fill="FFFFFF"/>
          </w:tcPr>
          <w:p w14:paraId="7AB0E63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 Gửi yêu cầu hoàn trả / khiếu nại</w:t>
            </w:r>
          </w:p>
        </w:tc>
        <w:tc>
          <w:tcPr>
            <w:tcW w:w="1728" w:type="dxa"/>
            <w:shd w:val="clear" w:color="auto" w:fill="FFFFFF"/>
          </w:tcPr>
          <w:p w14:paraId="6F7D178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296" w:type="dxa"/>
            <w:shd w:val="clear" w:color="auto" w:fill="FFFFFF"/>
          </w:tcPr>
          <w:p w14:paraId="2CFDB6B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FFFFF"/>
          </w:tcPr>
          <w:p w14:paraId="1C578EB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 khởi tạo nhu cầu chính đáng nhằm đổi/trả hàng hoặc phản ánh sự cố dịch vụ để được hỗ trợ.</w:t>
            </w:r>
          </w:p>
        </w:tc>
      </w:tr>
      <w:tr w:rsidR="00CE42B3" w:rsidRPr="006F450A" w14:paraId="085C2BA0" w14:textId="77777777">
        <w:trPr>
          <w:jc w:val="center"/>
        </w:trPr>
        <w:tc>
          <w:tcPr>
            <w:tcW w:w="2592" w:type="dxa"/>
            <w:shd w:val="clear" w:color="auto" w:fill="F0F4F8"/>
          </w:tcPr>
          <w:p w14:paraId="5E5EF9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2. Cung cấp chứng từ bổ sung</w:t>
            </w:r>
          </w:p>
        </w:tc>
        <w:tc>
          <w:tcPr>
            <w:tcW w:w="1728" w:type="dxa"/>
            <w:shd w:val="clear" w:color="auto" w:fill="F0F4F8"/>
          </w:tcPr>
          <w:p w14:paraId="7C9193F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296" w:type="dxa"/>
            <w:shd w:val="clear" w:color="auto" w:fill="F0F4F8"/>
          </w:tcPr>
          <w:p w14:paraId="77E65E7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CC0000"/>
                <w:sz w:val="26"/>
              </w:rPr>
              <w:t>NVA</w:t>
            </w:r>
          </w:p>
        </w:tc>
        <w:tc>
          <w:tcPr>
            <w:tcW w:w="3744" w:type="dxa"/>
            <w:shd w:val="clear" w:color="auto" w:fill="F0F4F8"/>
          </w:tcPr>
          <w:p w14:paraId="5BC3FA0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 xml:space="preserve">Phát sinh </w:t>
            </w:r>
            <w:proofErr w:type="gramStart"/>
            <w:r w:rsidRPr="006F450A">
              <w:rPr>
                <w:rFonts w:ascii="Times New Roman" w:hAnsi="Times New Roman" w:cs="Times New Roman"/>
                <w:sz w:val="26"/>
              </w:rPr>
              <w:t>do</w:t>
            </w:r>
            <w:proofErr w:type="gramEnd"/>
            <w:r w:rsidRPr="006F450A">
              <w:rPr>
                <w:rFonts w:ascii="Times New Roman" w:hAnsi="Times New Roman" w:cs="Times New Roman"/>
                <w:sz w:val="26"/>
              </w:rPr>
              <w:t xml:space="preserve"> hồ sơ gửi ban đầu thiếu/sai thông tin. Làm gián đoạn quy trình và tốn thêm thời gian của khách hàng.</w:t>
            </w:r>
          </w:p>
        </w:tc>
      </w:tr>
      <w:tr w:rsidR="00CE42B3" w:rsidRPr="006F450A" w14:paraId="20A795D7" w14:textId="77777777">
        <w:trPr>
          <w:jc w:val="center"/>
        </w:trPr>
        <w:tc>
          <w:tcPr>
            <w:tcW w:w="2592" w:type="dxa"/>
            <w:shd w:val="clear" w:color="auto" w:fill="FFFFFF"/>
          </w:tcPr>
          <w:p w14:paraId="530252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3. Tiếp nhận yêu cầu</w:t>
            </w:r>
          </w:p>
        </w:tc>
        <w:tc>
          <w:tcPr>
            <w:tcW w:w="1728" w:type="dxa"/>
            <w:shd w:val="clear" w:color="auto" w:fill="FFFFFF"/>
          </w:tcPr>
          <w:p w14:paraId="1B1ED7A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FFFFF"/>
          </w:tcPr>
          <w:p w14:paraId="09443D5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19F32A3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Cần thiết để Viettel Post ghi nhận yêu cầu vào hệ thống ticket, phân công nhân sự và bắt đầu tính SLA.</w:t>
            </w:r>
          </w:p>
        </w:tc>
      </w:tr>
      <w:tr w:rsidR="00CE42B3" w:rsidRPr="006F450A" w14:paraId="64F3AC7A" w14:textId="77777777">
        <w:trPr>
          <w:jc w:val="center"/>
        </w:trPr>
        <w:tc>
          <w:tcPr>
            <w:tcW w:w="2592" w:type="dxa"/>
            <w:shd w:val="clear" w:color="auto" w:fill="F0F4F8"/>
          </w:tcPr>
          <w:p w14:paraId="582C17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4. Kiểm tra thông tin đơn hàng &amp; chứng từ</w:t>
            </w:r>
          </w:p>
        </w:tc>
        <w:tc>
          <w:tcPr>
            <w:tcW w:w="1728" w:type="dxa"/>
            <w:shd w:val="clear" w:color="auto" w:fill="F0F4F8"/>
          </w:tcPr>
          <w:p w14:paraId="2E896F2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697AFF1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2E99FFB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Đảm bảo đơn hàng chính chủ, đúng mã vận đơn, kiểm tra tính hợp lệ pháp lý để phòng ngừa gian lận.</w:t>
            </w:r>
          </w:p>
        </w:tc>
      </w:tr>
      <w:tr w:rsidR="00CE42B3" w:rsidRPr="006F450A" w14:paraId="24295FC8" w14:textId="77777777">
        <w:trPr>
          <w:jc w:val="center"/>
        </w:trPr>
        <w:tc>
          <w:tcPr>
            <w:tcW w:w="2592" w:type="dxa"/>
            <w:shd w:val="clear" w:color="auto" w:fill="FFFFFF"/>
          </w:tcPr>
          <w:p w14:paraId="732CA97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5. Xác minh nguyên nhân sự cố</w:t>
            </w:r>
          </w:p>
        </w:tc>
        <w:tc>
          <w:tcPr>
            <w:tcW w:w="1728" w:type="dxa"/>
            <w:shd w:val="clear" w:color="auto" w:fill="FFFFFF"/>
          </w:tcPr>
          <w:p w14:paraId="136E690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FFFFF"/>
          </w:tcPr>
          <w:p w14:paraId="0DC075A2"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2B6D88E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Phối hợp với kho/bưu cục/shipper để xác định lỗi thuộc về ai (khách hàng, shop, hay Viettel Post) nhằm quy trách nhiệm.</w:t>
            </w:r>
          </w:p>
        </w:tc>
      </w:tr>
      <w:tr w:rsidR="00CE42B3" w:rsidRPr="006F450A" w14:paraId="66082F67" w14:textId="77777777">
        <w:trPr>
          <w:jc w:val="center"/>
        </w:trPr>
        <w:tc>
          <w:tcPr>
            <w:tcW w:w="2592" w:type="dxa"/>
            <w:shd w:val="clear" w:color="auto" w:fill="F0F4F8"/>
          </w:tcPr>
          <w:p w14:paraId="624C440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6. Phân loại nhóm yêu cầu</w:t>
            </w:r>
          </w:p>
        </w:tc>
        <w:tc>
          <w:tcPr>
            <w:tcW w:w="1728" w:type="dxa"/>
            <w:shd w:val="clear" w:color="auto" w:fill="F0F4F8"/>
          </w:tcPr>
          <w:p w14:paraId="22DAF8F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458D1010"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4FAE1FD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Điều hướng nghiệp vụ nội bộ nhằm chuyển yêu cầu đến đúng luồng xử lý (Shipper thu hồi, CSKH đền bù, hoặc Tư vấn).</w:t>
            </w:r>
          </w:p>
        </w:tc>
      </w:tr>
      <w:tr w:rsidR="00CE42B3" w:rsidRPr="006F450A" w14:paraId="6FCF60EA" w14:textId="77777777">
        <w:trPr>
          <w:jc w:val="center"/>
        </w:trPr>
        <w:tc>
          <w:tcPr>
            <w:tcW w:w="2592" w:type="dxa"/>
            <w:shd w:val="clear" w:color="auto" w:fill="FFFFFF"/>
          </w:tcPr>
          <w:p w14:paraId="630F7A6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7. Tiếp nhận lệnh thu hồi hàng</w:t>
            </w:r>
          </w:p>
        </w:tc>
        <w:tc>
          <w:tcPr>
            <w:tcW w:w="1728" w:type="dxa"/>
            <w:shd w:val="clear" w:color="auto" w:fill="FFFFFF"/>
          </w:tcPr>
          <w:p w14:paraId="63D6ADA8"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296" w:type="dxa"/>
            <w:shd w:val="clear" w:color="auto" w:fill="FFFFFF"/>
          </w:tcPr>
          <w:p w14:paraId="3DD0FEB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15C98A6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 nhận nhiệm vụ trên App di động để lập kế hoạch di chuyển lấy hàng.</w:t>
            </w:r>
          </w:p>
        </w:tc>
      </w:tr>
      <w:tr w:rsidR="00CE42B3" w:rsidRPr="006F450A" w14:paraId="58552050" w14:textId="77777777">
        <w:trPr>
          <w:jc w:val="center"/>
        </w:trPr>
        <w:tc>
          <w:tcPr>
            <w:tcW w:w="2592" w:type="dxa"/>
            <w:shd w:val="clear" w:color="auto" w:fill="F0F4F8"/>
          </w:tcPr>
          <w:p w14:paraId="01C5E68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8. Liên hệ khách hàng và thu hồi hàng</w:t>
            </w:r>
          </w:p>
        </w:tc>
        <w:tc>
          <w:tcPr>
            <w:tcW w:w="1728" w:type="dxa"/>
            <w:shd w:val="clear" w:color="auto" w:fill="F0F4F8"/>
          </w:tcPr>
          <w:p w14:paraId="202868C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296" w:type="dxa"/>
            <w:shd w:val="clear" w:color="auto" w:fill="F0F4F8"/>
          </w:tcPr>
          <w:p w14:paraId="4948A7E9"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0F4F8"/>
          </w:tcPr>
          <w:p w14:paraId="035E6BA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 đến tận nhà thu hồi hàng hoàn. Khách hàng nhận được giá trị trực tiếp là bàn giao thành công hàng hoàn.</w:t>
            </w:r>
          </w:p>
        </w:tc>
      </w:tr>
      <w:tr w:rsidR="00CE42B3" w:rsidRPr="006F450A" w14:paraId="70EA637A" w14:textId="77777777">
        <w:trPr>
          <w:jc w:val="center"/>
        </w:trPr>
        <w:tc>
          <w:tcPr>
            <w:tcW w:w="2592" w:type="dxa"/>
            <w:shd w:val="clear" w:color="auto" w:fill="FFFFFF"/>
          </w:tcPr>
          <w:p w14:paraId="54C588C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9. Vận chuyển hàng hóa về bưu cục/kho</w:t>
            </w:r>
          </w:p>
        </w:tc>
        <w:tc>
          <w:tcPr>
            <w:tcW w:w="1728" w:type="dxa"/>
            <w:shd w:val="clear" w:color="auto" w:fill="FFFFFF"/>
          </w:tcPr>
          <w:p w14:paraId="391E4EA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296" w:type="dxa"/>
            <w:shd w:val="clear" w:color="auto" w:fill="FFFFFF"/>
          </w:tcPr>
          <w:p w14:paraId="5ABD4F1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CC0000"/>
                <w:sz w:val="26"/>
              </w:rPr>
              <w:t>NVA</w:t>
            </w:r>
          </w:p>
        </w:tc>
        <w:tc>
          <w:tcPr>
            <w:tcW w:w="3744" w:type="dxa"/>
            <w:shd w:val="clear" w:color="auto" w:fill="FFFFFF"/>
          </w:tcPr>
          <w:p w14:paraId="2B90E69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Hoạt động di chuyển cơ học (Transportation). Không làm tăng giá trị hàng hóa nhưng bắt buộc do khoảng cách địa lý.</w:t>
            </w:r>
          </w:p>
        </w:tc>
      </w:tr>
      <w:tr w:rsidR="00CE42B3" w:rsidRPr="006F450A" w14:paraId="75162B2F" w14:textId="77777777">
        <w:trPr>
          <w:jc w:val="center"/>
        </w:trPr>
        <w:tc>
          <w:tcPr>
            <w:tcW w:w="2592" w:type="dxa"/>
            <w:shd w:val="clear" w:color="auto" w:fill="F0F4F8"/>
          </w:tcPr>
          <w:p w14:paraId="6AF7237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10. Kiểm tra tình trạng hàng hoàn tại kho</w:t>
            </w:r>
          </w:p>
        </w:tc>
        <w:tc>
          <w:tcPr>
            <w:tcW w:w="1728" w:type="dxa"/>
            <w:shd w:val="clear" w:color="auto" w:fill="F0F4F8"/>
          </w:tcPr>
          <w:p w14:paraId="2619B9C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0F4F8"/>
          </w:tcPr>
          <w:p w14:paraId="43F987E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56E0472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Kiểm tra niêm phong, ngoại quan, so sánh hàng thực tế với mô tả nhằm ngăn chặn việc tráo hàng hoặc hư hỏng phát sinh.</w:t>
            </w:r>
          </w:p>
        </w:tc>
      </w:tr>
      <w:tr w:rsidR="00CE42B3" w:rsidRPr="006F450A" w14:paraId="6100CC51" w14:textId="77777777">
        <w:trPr>
          <w:jc w:val="center"/>
        </w:trPr>
        <w:tc>
          <w:tcPr>
            <w:tcW w:w="2592" w:type="dxa"/>
            <w:shd w:val="clear" w:color="auto" w:fill="FFFFFF"/>
          </w:tcPr>
          <w:p w14:paraId="6E83949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11a. Lập biên bản bất thường (nếu không đủ điều kiện)</w:t>
            </w:r>
          </w:p>
        </w:tc>
        <w:tc>
          <w:tcPr>
            <w:tcW w:w="1728" w:type="dxa"/>
            <w:shd w:val="clear" w:color="auto" w:fill="FFFFFF"/>
          </w:tcPr>
          <w:p w14:paraId="48E97CFD"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FFFFF"/>
          </w:tcPr>
          <w:p w14:paraId="406CDF09"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2BB5300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Tạo chứng cứ pháp lý bảo vệ doanh nghiệp khi từ chối hoàn trả hoặc làm cơ sở xử lý bồi thường.</w:t>
            </w:r>
          </w:p>
        </w:tc>
      </w:tr>
      <w:tr w:rsidR="00CE42B3" w:rsidRPr="006F450A" w14:paraId="15BDAE5D" w14:textId="77777777">
        <w:trPr>
          <w:jc w:val="center"/>
        </w:trPr>
        <w:tc>
          <w:tcPr>
            <w:tcW w:w="2592" w:type="dxa"/>
            <w:shd w:val="clear" w:color="auto" w:fill="F0F4F8"/>
          </w:tcPr>
          <w:p w14:paraId="76AB33B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11b. Xử lý hoàn trả hàng cho người gửi (nếu đủ)</w:t>
            </w:r>
          </w:p>
        </w:tc>
        <w:tc>
          <w:tcPr>
            <w:tcW w:w="1728" w:type="dxa"/>
            <w:shd w:val="clear" w:color="auto" w:fill="F0F4F8"/>
          </w:tcPr>
          <w:p w14:paraId="20EBC9B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0F4F8"/>
          </w:tcPr>
          <w:p w14:paraId="10A69AB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0F4F8"/>
          </w:tcPr>
          <w:p w14:paraId="628B516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Hàng hóa được trả thành công về cho người gửi (Shop/Chủ hàng). Người gửi nhận lại tài sản, đáp ứng mục tiêu quy trình.</w:t>
            </w:r>
          </w:p>
        </w:tc>
      </w:tr>
      <w:tr w:rsidR="00CE42B3" w:rsidRPr="006F450A" w14:paraId="20BAABA0" w14:textId="77777777">
        <w:trPr>
          <w:jc w:val="center"/>
        </w:trPr>
        <w:tc>
          <w:tcPr>
            <w:tcW w:w="2592" w:type="dxa"/>
            <w:shd w:val="clear" w:color="auto" w:fill="FFFFFF"/>
          </w:tcPr>
          <w:p w14:paraId="28D6DB2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lastRenderedPageBreak/>
              <w:t>12. Cập nhật kết quả kiểm hàng</w:t>
            </w:r>
          </w:p>
        </w:tc>
        <w:tc>
          <w:tcPr>
            <w:tcW w:w="1728" w:type="dxa"/>
            <w:shd w:val="clear" w:color="auto" w:fill="FFFFFF"/>
          </w:tcPr>
          <w:p w14:paraId="55A18DC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FFFFF"/>
          </w:tcPr>
          <w:p w14:paraId="31C8F0B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04C8A6F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Cập nhật hệ thống WMS để đóng luồng vật lý và chuyển thông tin cho bộ phận tài chính/CSKH đối soát.</w:t>
            </w:r>
          </w:p>
        </w:tc>
      </w:tr>
      <w:tr w:rsidR="00CE42B3" w:rsidRPr="006F450A" w14:paraId="639E4147" w14:textId="77777777">
        <w:trPr>
          <w:jc w:val="center"/>
        </w:trPr>
        <w:tc>
          <w:tcPr>
            <w:tcW w:w="2592" w:type="dxa"/>
            <w:shd w:val="clear" w:color="auto" w:fill="F0F4F8"/>
          </w:tcPr>
          <w:p w14:paraId="3456D4B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13. Giải quyết khiếu nại &amp; xử lý bồi thường</w:t>
            </w:r>
          </w:p>
        </w:tc>
        <w:tc>
          <w:tcPr>
            <w:tcW w:w="1728" w:type="dxa"/>
            <w:shd w:val="clear" w:color="auto" w:fill="F0F4F8"/>
          </w:tcPr>
          <w:p w14:paraId="022A73A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31A38FFB"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0F4F8"/>
          </w:tcPr>
          <w:p w14:paraId="6AD7608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Đưa ra phương án đền bù thỏa đáng cho khách hàng khi hàng bị mất/hỏng do lỗi vận chuyển Viettel Post.</w:t>
            </w:r>
          </w:p>
        </w:tc>
      </w:tr>
      <w:tr w:rsidR="00CE42B3" w:rsidRPr="006F450A" w14:paraId="4EBABA1A" w14:textId="77777777">
        <w:trPr>
          <w:jc w:val="center"/>
        </w:trPr>
        <w:tc>
          <w:tcPr>
            <w:tcW w:w="2592" w:type="dxa"/>
            <w:shd w:val="clear" w:color="auto" w:fill="FFFFFF"/>
          </w:tcPr>
          <w:p w14:paraId="493B29E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14. Tư vấn &amp; giải đáp thắc mắc khách hàng</w:t>
            </w:r>
          </w:p>
        </w:tc>
        <w:tc>
          <w:tcPr>
            <w:tcW w:w="1728" w:type="dxa"/>
            <w:shd w:val="clear" w:color="auto" w:fill="FFFFFF"/>
          </w:tcPr>
          <w:p w14:paraId="7DC3F02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FFFFF"/>
          </w:tcPr>
          <w:p w14:paraId="60E071C3"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FFFFF"/>
          </w:tcPr>
          <w:p w14:paraId="1D793A3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Giải đáp thắc mắc, hướng dẫn chính sách trực tiếp giúp khách hàng hài lòng và an tâm.</w:t>
            </w:r>
          </w:p>
        </w:tc>
      </w:tr>
      <w:tr w:rsidR="00CE42B3" w:rsidRPr="006F450A" w14:paraId="23090AB3" w14:textId="77777777">
        <w:trPr>
          <w:jc w:val="center"/>
        </w:trPr>
        <w:tc>
          <w:tcPr>
            <w:tcW w:w="2592" w:type="dxa"/>
            <w:shd w:val="clear" w:color="auto" w:fill="F0F4F8"/>
          </w:tcPr>
          <w:p w14:paraId="6C824FC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15. Thông báo kết quả phản hồi đến khách hàng</w:t>
            </w:r>
          </w:p>
        </w:tc>
        <w:tc>
          <w:tcPr>
            <w:tcW w:w="1728" w:type="dxa"/>
            <w:shd w:val="clear" w:color="auto" w:fill="F0F4F8"/>
          </w:tcPr>
          <w:p w14:paraId="5E3BB1C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331FFE87"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6D7455B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Thông báo chính thức qua SMS/App/Email để khách hàng nắm bắt được kết quả xử lý cuối cùng.</w:t>
            </w:r>
          </w:p>
        </w:tc>
      </w:tr>
      <w:tr w:rsidR="00CE42B3" w:rsidRPr="006F450A" w14:paraId="0F7D74FA" w14:textId="77777777">
        <w:trPr>
          <w:jc w:val="center"/>
        </w:trPr>
        <w:tc>
          <w:tcPr>
            <w:tcW w:w="2592" w:type="dxa"/>
            <w:shd w:val="clear" w:color="auto" w:fill="FFFFFF"/>
          </w:tcPr>
          <w:p w14:paraId="2CEC37F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16. Nhận kết quả phản hồi</w:t>
            </w:r>
          </w:p>
        </w:tc>
        <w:tc>
          <w:tcPr>
            <w:tcW w:w="1728" w:type="dxa"/>
            <w:shd w:val="clear" w:color="auto" w:fill="FFFFFF"/>
          </w:tcPr>
          <w:p w14:paraId="7D2AD3E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296" w:type="dxa"/>
            <w:shd w:val="clear" w:color="auto" w:fill="FFFFFF"/>
          </w:tcPr>
          <w:p w14:paraId="6F0FCCA2"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FFFFF"/>
          </w:tcPr>
          <w:p w14:paraId="4C2A57F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 nghiệm thu kết quả xử lý, hoàn tất mục tiêu ban đầu khi tạo yêu cầu.</w:t>
            </w:r>
          </w:p>
        </w:tc>
      </w:tr>
      <w:tr w:rsidR="00CE42B3" w:rsidRPr="006F450A" w14:paraId="4B1F40A9" w14:textId="77777777">
        <w:trPr>
          <w:jc w:val="center"/>
        </w:trPr>
        <w:tc>
          <w:tcPr>
            <w:tcW w:w="2592" w:type="dxa"/>
            <w:shd w:val="clear" w:color="auto" w:fill="F0F4F8"/>
          </w:tcPr>
          <w:p w14:paraId="5AFD50E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17. Cập nhật hệ thống &amp; lưu trữ hồ sơ</w:t>
            </w:r>
          </w:p>
        </w:tc>
        <w:tc>
          <w:tcPr>
            <w:tcW w:w="1728" w:type="dxa"/>
            <w:shd w:val="clear" w:color="auto" w:fill="F0F4F8"/>
          </w:tcPr>
          <w:p w14:paraId="431626C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Hệ thống / CSKH</w:t>
            </w:r>
          </w:p>
        </w:tc>
        <w:tc>
          <w:tcPr>
            <w:tcW w:w="1296" w:type="dxa"/>
            <w:shd w:val="clear" w:color="auto" w:fill="F0F4F8"/>
          </w:tcPr>
          <w:p w14:paraId="43D99CB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0E5E1A2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Lưu trữ lịch sử giao dịch, dữ liệu đối soát tài chính và làm cơ sở báo cáo KPI/SLA cho quản lý.</w:t>
            </w:r>
          </w:p>
        </w:tc>
      </w:tr>
    </w:tbl>
    <w:p w14:paraId="09006718" w14:textId="77777777" w:rsidR="00CE42B3" w:rsidRPr="006F450A" w:rsidRDefault="00CE42B3">
      <w:pPr>
        <w:spacing w:after="120"/>
        <w:rPr>
          <w:rFonts w:ascii="Times New Roman" w:hAnsi="Times New Roman" w:cs="Times New Roman"/>
        </w:rPr>
      </w:pPr>
    </w:p>
    <w:p w14:paraId="6F7FB312"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3.8.3.2 Phân tích lãng phí (Waste Analysis)</w:t>
      </w:r>
    </w:p>
    <w:p w14:paraId="1105B1F4"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a. Biểu diễn lãng phí trên sơ đồ quy trình BPMN</w:t>
      </w:r>
    </w:p>
    <w:p w14:paraId="22888D3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Theo lý thuyết Quản trị sản xuất tinh gọn (Lean / TPS) và phân tích quy trình nghiệp vụ (BPM), 7 loại lãng phí (Muda) xuất hiện tại các điểm trong quy trình Quản lý hoàn trả &amp; CSKH Viettel Post:</w:t>
      </w:r>
    </w:p>
    <w:p w14:paraId="6B9E844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W1 - Transportation (Lãng phí vận chuyển): Phát sinh ở bước Shipper chở hàng về kho, sau đó từ kho mới chuyển trả về người gửi qua nhiều trạm trung chuyển.</w:t>
      </w:r>
    </w:p>
    <w:p w14:paraId="3B46211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W2 - Motion (Lãng phí chuyển động): Shipper di chuyển nhiều lần đến địa chỉ khách nhưng không gặp (khách hẹn lại, sai địa chỉ, không nghe máy).</w:t>
      </w:r>
    </w:p>
    <w:p w14:paraId="0C7136B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W3 - Inventory (Lãng phí tồn kho): Hàng hoàn nằm tồn đọng tại bưu cục/kho do chưa có xác nhận từ CSKH hoặc chờ duyệt biên bản.</w:t>
      </w:r>
    </w:p>
    <w:p w14:paraId="6E4CFADF"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W4 - Waiting (Lãng phí chờ đợi): CSKH chờ kho/shipper phản hồi thông tin xác minh; Khách hàng chờ duyệt bồi thường khiếu nại.</w:t>
      </w:r>
    </w:p>
    <w:p w14:paraId="1A41288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W5 - Defects (Lãng phí lỗi / làm lại): Hồ sơ khiếu nại bị thiếu hình ảnh/chứng từ làm cho CSKH phải gọi lại yêu cầu khách hàng bổ sung.</w:t>
      </w:r>
    </w:p>
    <w:p w14:paraId="50BCDC6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W6 - Over-processing (Lãng phí xử lý quá mức): Kiểm tra thông tin đơn hàng 2 lần (CSKH kiểm tra hệ thống, Bưu cục/Kho mở hàng kiểm tra lại); nhập dữ liệu trùng lặp trên cả App và sổ sách.</w:t>
      </w:r>
    </w:p>
    <w:p w14:paraId="7860EE1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W7 - Over-production (Lãng phí xử lý quá thừa): Tiếp nhận và mở hồ sơ xử lý cho các yêu cầu không đủ điều kiện hoặc yêu cầu rác/ảo từ khách hàng.</w:t>
      </w:r>
    </w:p>
    <w:p w14:paraId="399B579A"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Phân tích chi tiết từng loại lãng phí (4 nội dung chuẩn)</w:t>
      </w:r>
    </w:p>
    <w:p w14:paraId="177C880A"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1. Lãng phí Chờ đợi (Waiting Waste)</w:t>
      </w:r>
    </w:p>
    <w:p w14:paraId="1F7B99F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Thời gian nằm chờ chết của hồ sơ/đơn hàng tại các điểm bàn giao trong quy trình (CSKH chờ thông tin từ Kho, Khách hàng chờ duyệt bồi thường).</w:t>
      </w:r>
    </w:p>
    <w:p w14:paraId="63CF34C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Thiếu cơ chế tự động cảnh báo quá hạn (SLA Alerts); việc giao tiếp giữa bộ phận CSKH và Bưu cục/Kho chủ yếu qua tin nhắn thủ công hoặc email không đồng bộ.</w:t>
      </w:r>
    </w:p>
    <w:p w14:paraId="1F28CD8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lastRenderedPageBreak/>
        <w:t xml:space="preserve"> • Ảnh hưởng: Kéo dài tổng thời gian chu kỳ (Cycle Time) xử lý từ 2-3 ngày lên 5-7 ngày; gây bức xúc cho khách hàng, giảm chỉ số hài lòng (NPS).</w:t>
      </w:r>
    </w:p>
    <w:p w14:paraId="7B60701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Thiết lập cơ chế tự động cảnh báo quá hạn SLA trên hệ thống Ticketing; phân quyền cho CSKH truy cập trực tiếp trạng thái tồn kho thực tế.</w:t>
      </w:r>
    </w:p>
    <w:p w14:paraId="3DB99606" w14:textId="77777777" w:rsidR="00CE42B3" w:rsidRPr="006F450A" w:rsidRDefault="00CE42B3">
      <w:pPr>
        <w:spacing w:after="80"/>
        <w:rPr>
          <w:rFonts w:ascii="Times New Roman" w:hAnsi="Times New Roman" w:cs="Times New Roman"/>
        </w:rPr>
      </w:pPr>
    </w:p>
    <w:p w14:paraId="13BD3255"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2. Lãng phí Lỗi / Làm lại (Defects &amp; Rework Waste)</w:t>
      </w:r>
    </w:p>
    <w:p w14:paraId="5C40ABA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Yêu cầu phải gửi lại chứng từ bổ sung (Bước 2) do thông tin gửi lần đầu bị mờ, thiếu mã vận đơn hoặc sai lý do hoàn trả.</w:t>
      </w:r>
    </w:p>
    <w:p w14:paraId="380668D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Giao diện ứng dụng Viettel Post / Website khi khách tạo yêu cầu không bắt buộc điền đủ trường dữ liệu (Missing mandatory fields); thiếu hướng dẫn chụp ảnh hàng lỗi chuẩn.</w:t>
      </w:r>
    </w:p>
    <w:p w14:paraId="68F17A1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Tốn nhân lực CSKH gọi điện xác minh lại nhiều lần; tăng 30% thời gian xử lý bước kiểm tra thông tin.</w:t>
      </w:r>
    </w:p>
    <w:p w14:paraId="12E4B63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Chuẩn hóa biểu mẫu điện tử trên App Viettel Post với các trường bắt buộc (ảnh chụp 6 mặt, video khui hàng); tích hợp AI OCR để tự động nhận diện thông tin trên hóa đơn/vận đơn.</w:t>
      </w:r>
    </w:p>
    <w:p w14:paraId="6B2F463A" w14:textId="77777777" w:rsidR="00CE42B3" w:rsidRPr="006F450A" w:rsidRDefault="00CE42B3">
      <w:pPr>
        <w:spacing w:after="80"/>
        <w:rPr>
          <w:rFonts w:ascii="Times New Roman" w:hAnsi="Times New Roman" w:cs="Times New Roman"/>
        </w:rPr>
      </w:pPr>
    </w:p>
    <w:p w14:paraId="0FA60EA4"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3. Lãng phí Vận chuyển (Transportation Waste)</w:t>
      </w:r>
    </w:p>
    <w:p w14:paraId="708C6EE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Hàng hoàn bị di chuyển qua quá nhiều nấc trung chuyển (Khách hàng -&gt; Shipper -&gt; Bưu cục gom -&gt; Kho trung tâm -&gt; Bưu cục phát -&gt; Người gửi).</w:t>
      </w:r>
    </w:p>
    <w:p w14:paraId="5686D4F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Quy trình phân luồng hàng hoàn đi theo tuyến cố định của hàng giao thông thường, chưa có tuyến thu hồi tối ưu trực tiếp.</w:t>
      </w:r>
    </w:p>
    <w:p w14:paraId="0DA564D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Tăng chi phí xăng dầu, chi phí khấu hao phương tiện; tăng nguy cơ hàng hóa bị va đập, thất lạc trong quá trình luân chuyển.</w:t>
      </w:r>
    </w:p>
    <w:p w14:paraId="1D1A8D2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Áp dụng thuật toán định tuyến thông minh (Smart Routing) cho phép Shipper giao trả trực tiếp cho người gửi nếu cùng tuyến đường/khu vực.</w:t>
      </w:r>
    </w:p>
    <w:p w14:paraId="1EA522F3" w14:textId="77777777" w:rsidR="00CE42B3" w:rsidRPr="006F450A" w:rsidRDefault="00CE42B3">
      <w:pPr>
        <w:spacing w:after="80"/>
        <w:rPr>
          <w:rFonts w:ascii="Times New Roman" w:hAnsi="Times New Roman" w:cs="Times New Roman"/>
        </w:rPr>
      </w:pPr>
    </w:p>
    <w:p w14:paraId="403A96B3"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4. Lãng phí Chuyển động (Motion Waste)</w:t>
      </w:r>
    </w:p>
    <w:p w14:paraId="22B4236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Shipper di chuyển nhiều quãng đường không tạo ra kết quả do khách hàng không có nhà, hẹn lại giờ hoặc không nghe máy.</w:t>
      </w:r>
    </w:p>
    <w:p w14:paraId="73BDE54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Shipper không hẹn giờ trước qua ứng dụng hoặc hệ thống không tự động gửi thông báo thời gian Shipper sắp đến.</w:t>
      </w:r>
    </w:p>
    <w:p w14:paraId="5710BE1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Lãng phí công sức và thời gian của Shipper, giảm số lượng đơn thu hồi thành công trong ngày.</w:t>
      </w:r>
    </w:p>
    <w:p w14:paraId="385A2DB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Tích hợp tính năng "Hẹn giờ thu hồi" và tự động gửi thông báo Zalo ZNS / App Notification trước 30 phút cho khách hàng.</w:t>
      </w:r>
    </w:p>
    <w:p w14:paraId="76995EE8" w14:textId="77777777" w:rsidR="00CE42B3" w:rsidRPr="006F450A" w:rsidRDefault="00CE42B3">
      <w:pPr>
        <w:spacing w:after="80"/>
        <w:rPr>
          <w:rFonts w:ascii="Times New Roman" w:hAnsi="Times New Roman" w:cs="Times New Roman"/>
        </w:rPr>
      </w:pPr>
    </w:p>
    <w:p w14:paraId="74DAF3C6"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5. Lãng phí Tồn kho (Inventory Waste)</w:t>
      </w:r>
    </w:p>
    <w:p w14:paraId="0EC6D8C3"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Hàng hoàn và hồ sơ khiếu nại tồn đọng số lượng lớn tại bưu cục/kho qua đêm hoặc nhiều ngày.</w:t>
      </w:r>
    </w:p>
    <w:p w14:paraId="7D765E9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Thiếu bộ phận chuyên trách xử lý hàng hoàn tại kho; quy trình phê duyệt biên bản bất thường yêu cầu chữ ký viết tay của Trưởng bưu cục.</w:t>
      </w:r>
    </w:p>
    <w:p w14:paraId="4118D2E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Chiếm dụng diện tích kho bãi, làm tăng nguy cơ nhầm lẫn, thất lạc hàng hóa; đọng vốn của người gửi.</w:t>
      </w:r>
    </w:p>
    <w:p w14:paraId="7060ADE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Ký biên bản bất thường điện tử (e-Signature) ngay trên App Kho; quy định thời gian tối đa giải phóng hàng hoàn tại kho là 24h.</w:t>
      </w:r>
    </w:p>
    <w:p w14:paraId="47FD6983" w14:textId="77777777" w:rsidR="00CE42B3" w:rsidRPr="006F450A" w:rsidRDefault="00CE42B3">
      <w:pPr>
        <w:spacing w:after="80"/>
        <w:rPr>
          <w:rFonts w:ascii="Times New Roman" w:hAnsi="Times New Roman" w:cs="Times New Roman"/>
        </w:rPr>
      </w:pPr>
    </w:p>
    <w:p w14:paraId="5FC5AFB6"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lastRenderedPageBreak/>
        <w:t>6. Lãng phí Xử lý quá mức (Over-processing Waste)</w:t>
      </w:r>
    </w:p>
    <w:p w14:paraId="3DF2D34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Thực hiện kiểm tra, đối chiếu thông tin đơn hàng nhiều lần ở cả khâu CSKH và khâu Bưu cục/Kho; lập cả biên bản giấy lẫn biên bản phần mềm.</w:t>
      </w:r>
    </w:p>
    <w:p w14:paraId="279F1AF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Hệ thống phần mềm CSKH và phần mềm Quản lý Kho (WMS) chưa tích hợp dữ liệu thời gian thực (Real-time Integration).</w:t>
      </w:r>
    </w:p>
    <w:p w14:paraId="1DD9371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Nhân viên tốn thời gian nhập liệu trùng lặp; dễ xảy ra sai sót lệch dữ liệu giữa các phần mềm.</w:t>
      </w:r>
    </w:p>
    <w:p w14:paraId="312429C7"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Đồng bộ hóa dữ liệu tập trung (Centralized Database) giữa CSKH và WMS, kho quét mã vạch barcode/QR code là hệ thống tự động kiểm tra đối chiếu.</w:t>
      </w:r>
    </w:p>
    <w:p w14:paraId="536393C1" w14:textId="77777777" w:rsidR="00CE42B3" w:rsidRPr="006F450A" w:rsidRDefault="00CE42B3">
      <w:pPr>
        <w:spacing w:after="80"/>
        <w:rPr>
          <w:rFonts w:ascii="Times New Roman" w:hAnsi="Times New Roman" w:cs="Times New Roman"/>
        </w:rPr>
      </w:pPr>
    </w:p>
    <w:p w14:paraId="2E283280"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7. Lãng phí Xử lý quá thừa (Over-production Waste)</w:t>
      </w:r>
    </w:p>
    <w:p w14:paraId="572614B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Tiếp nhận và tạo hồ sơ xử lý cho các yêu cầu không đủ điều kiện (ví dụ quá hạn đổi trả, sản phẩm không mua từ Viettel Post).</w:t>
      </w:r>
    </w:p>
    <w:p w14:paraId="6AF6985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Thiếu bộ lọc tự động kiểm tra điều kiện ngay tại khâu khách hàng bấm gửi yêu cầu trên App.</w:t>
      </w:r>
    </w:p>
    <w:p w14:paraId="113FEB6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CSKH mất thời gian tiếp nhận, kiểm tra rồi mới từ chối, gây lãng phí tài nguyên hệ thống.</w:t>
      </w:r>
    </w:p>
    <w:p w14:paraId="5C356F5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Thêm bước tự động kiểm tra điều kiện (Auto-validation) dựa trên lịch sử đơn hàng trước khi cho phép khách hàng gửi yêu cầu đổi/trả.</w:t>
      </w:r>
    </w:p>
    <w:p w14:paraId="08FDD9B8" w14:textId="77777777" w:rsidR="00CE42B3" w:rsidRPr="006F450A" w:rsidRDefault="00CE42B3">
      <w:pPr>
        <w:spacing w:after="80"/>
        <w:rPr>
          <w:rFonts w:ascii="Times New Roman" w:hAnsi="Times New Roman" w:cs="Times New Roman"/>
        </w:rPr>
      </w:pPr>
    </w:p>
    <w:p w14:paraId="0D960B4A"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c. Sơ đồ phân tích nguyên nhân gốc rễ (Why-Why Analysis / 5 Whys)</w:t>
      </w:r>
    </w:p>
    <w:p w14:paraId="503BC623"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Để xác định nguyên nhân cốt lõi gây ra các lãng phí chính trong quy trình, phương pháp phân tích Why-Why (5 Whys) được áp dụng cho 3 vấn đề trọng yếu nhất:</w:t>
      </w:r>
    </w:p>
    <w:tbl>
      <w:tblPr>
        <w:tblStyle w:val="TableGrid"/>
        <w:tblW w:w="0" w:type="auto"/>
        <w:jc w:val="center"/>
        <w:tblLook w:val="04A0" w:firstRow="1" w:lastRow="0" w:firstColumn="1" w:lastColumn="0" w:noHBand="0" w:noVBand="1"/>
      </w:tblPr>
      <w:tblGrid>
        <w:gridCol w:w="1871"/>
        <w:gridCol w:w="2445"/>
        <w:gridCol w:w="2445"/>
        <w:gridCol w:w="2589"/>
      </w:tblGrid>
      <w:tr w:rsidR="00CE42B3" w:rsidRPr="006F450A" w14:paraId="1BF29213" w14:textId="77777777">
        <w:trPr>
          <w:jc w:val="center"/>
        </w:trPr>
        <w:tc>
          <w:tcPr>
            <w:tcW w:w="1872" w:type="dxa"/>
            <w:shd w:val="clear" w:color="auto" w:fill="003366"/>
          </w:tcPr>
          <w:p w14:paraId="202D05A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Cấp độ (Why Level)</w:t>
            </w:r>
          </w:p>
        </w:tc>
        <w:tc>
          <w:tcPr>
            <w:tcW w:w="2448" w:type="dxa"/>
            <w:shd w:val="clear" w:color="auto" w:fill="003366"/>
          </w:tcPr>
          <w:p w14:paraId="7A3EC8C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Vấn đề 1: Thời gian xử lý kéo dài (Waiting)</w:t>
            </w:r>
          </w:p>
        </w:tc>
        <w:tc>
          <w:tcPr>
            <w:tcW w:w="2448" w:type="dxa"/>
            <w:shd w:val="clear" w:color="auto" w:fill="003366"/>
          </w:tcPr>
          <w:p w14:paraId="55AA91A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Vấn đề 2: Tỷ lệ thiếu chứng từ cao (Defects)</w:t>
            </w:r>
          </w:p>
        </w:tc>
        <w:tc>
          <w:tcPr>
            <w:tcW w:w="2592" w:type="dxa"/>
            <w:shd w:val="clear" w:color="auto" w:fill="003366"/>
          </w:tcPr>
          <w:p w14:paraId="0BA38A05"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Vấn đề 3: Hàng tồn đọng lâu tại kho (Inventory)</w:t>
            </w:r>
          </w:p>
        </w:tc>
      </w:tr>
      <w:tr w:rsidR="00CE42B3" w:rsidRPr="006F450A" w14:paraId="3D600276" w14:textId="77777777">
        <w:trPr>
          <w:jc w:val="center"/>
        </w:trPr>
        <w:tc>
          <w:tcPr>
            <w:tcW w:w="1872" w:type="dxa"/>
            <w:shd w:val="clear" w:color="auto" w:fill="FFFFFF"/>
          </w:tcPr>
          <w:p w14:paraId="43DA957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Vấn đề ban đầu</w:t>
            </w:r>
          </w:p>
        </w:tc>
        <w:tc>
          <w:tcPr>
            <w:tcW w:w="2448" w:type="dxa"/>
            <w:shd w:val="clear" w:color="auto" w:fill="FFFFFF"/>
          </w:tcPr>
          <w:p w14:paraId="33A55A7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Thời gian xử lý hoàn trả &amp; khiếu nại kéo dài (5-7 ngày).</w:t>
            </w:r>
          </w:p>
        </w:tc>
        <w:tc>
          <w:tcPr>
            <w:tcW w:w="2448" w:type="dxa"/>
            <w:shd w:val="clear" w:color="auto" w:fill="FFFFFF"/>
          </w:tcPr>
          <w:p w14:paraId="698C455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35% yêu cầu gửi về bị thiếu chứng từ, phải làm lại.</w:t>
            </w:r>
          </w:p>
        </w:tc>
        <w:tc>
          <w:tcPr>
            <w:tcW w:w="2592" w:type="dxa"/>
            <w:shd w:val="clear" w:color="auto" w:fill="FFFFFF"/>
          </w:tcPr>
          <w:p w14:paraId="454D311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Hàng hoàn tồn đọng tại bưu cục/kho 3-4 ngày.</w:t>
            </w:r>
          </w:p>
        </w:tc>
      </w:tr>
      <w:tr w:rsidR="00CE42B3" w:rsidRPr="006F450A" w14:paraId="42C0C456" w14:textId="77777777">
        <w:trPr>
          <w:jc w:val="center"/>
        </w:trPr>
        <w:tc>
          <w:tcPr>
            <w:tcW w:w="1872" w:type="dxa"/>
            <w:shd w:val="clear" w:color="auto" w:fill="F0F4F8"/>
          </w:tcPr>
          <w:p w14:paraId="274B45E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1 (Tại sao?)</w:t>
            </w:r>
          </w:p>
        </w:tc>
        <w:tc>
          <w:tcPr>
            <w:tcW w:w="2448" w:type="dxa"/>
            <w:shd w:val="clear" w:color="auto" w:fill="F0F4F8"/>
          </w:tcPr>
          <w:p w14:paraId="0DC685D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Hồ sơ bị ngâm chờ xác minh giữa CSKH và Kho.</w:t>
            </w:r>
          </w:p>
        </w:tc>
        <w:tc>
          <w:tcPr>
            <w:tcW w:w="2448" w:type="dxa"/>
            <w:shd w:val="clear" w:color="auto" w:fill="F0F4F8"/>
          </w:tcPr>
          <w:p w14:paraId="140A574A"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Khách hàng không tải lên đủ ảnh chụp &amp; chứng từ khi tạo đơn.</w:t>
            </w:r>
          </w:p>
        </w:tc>
        <w:tc>
          <w:tcPr>
            <w:tcW w:w="2592" w:type="dxa"/>
            <w:shd w:val="clear" w:color="auto" w:fill="F0F4F8"/>
          </w:tcPr>
          <w:p w14:paraId="6BC369D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Nhân viên kho chờ biên bản bất thường được ký duyệt.</w:t>
            </w:r>
          </w:p>
        </w:tc>
      </w:tr>
      <w:tr w:rsidR="00CE42B3" w:rsidRPr="006F450A" w14:paraId="2FBA3A05" w14:textId="77777777">
        <w:trPr>
          <w:jc w:val="center"/>
        </w:trPr>
        <w:tc>
          <w:tcPr>
            <w:tcW w:w="1872" w:type="dxa"/>
            <w:shd w:val="clear" w:color="auto" w:fill="FFFFFF"/>
          </w:tcPr>
          <w:p w14:paraId="7838DFB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2 (Tại sao?)</w:t>
            </w:r>
          </w:p>
        </w:tc>
        <w:tc>
          <w:tcPr>
            <w:tcW w:w="2448" w:type="dxa"/>
            <w:shd w:val="clear" w:color="auto" w:fill="FFFFFF"/>
          </w:tcPr>
          <w:p w14:paraId="38EAA24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CSKH không truy cập được dữ liệu hàng thực tế tại kho.</w:t>
            </w:r>
          </w:p>
        </w:tc>
        <w:tc>
          <w:tcPr>
            <w:tcW w:w="2448" w:type="dxa"/>
            <w:shd w:val="clear" w:color="auto" w:fill="FFFFFF"/>
          </w:tcPr>
          <w:p w14:paraId="1C6160E1"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Form đăng ký trên App không bắt buộc đính kèm ảnh chụp.</w:t>
            </w:r>
          </w:p>
        </w:tc>
        <w:tc>
          <w:tcPr>
            <w:tcW w:w="2592" w:type="dxa"/>
            <w:shd w:val="clear" w:color="auto" w:fill="FFFFFF"/>
          </w:tcPr>
          <w:p w14:paraId="5ECE69B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Phải chờ Trưởng bưu cục ký tay trực tiếp trên biên bản giấy.</w:t>
            </w:r>
          </w:p>
        </w:tc>
      </w:tr>
      <w:tr w:rsidR="00CE42B3" w:rsidRPr="006F450A" w14:paraId="20A58F7C" w14:textId="77777777">
        <w:trPr>
          <w:jc w:val="center"/>
        </w:trPr>
        <w:tc>
          <w:tcPr>
            <w:tcW w:w="1872" w:type="dxa"/>
            <w:shd w:val="clear" w:color="auto" w:fill="F0F4F8"/>
          </w:tcPr>
          <w:p w14:paraId="16508F8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3 (Tại sao?)</w:t>
            </w:r>
          </w:p>
        </w:tc>
        <w:tc>
          <w:tcPr>
            <w:tcW w:w="2448" w:type="dxa"/>
            <w:shd w:val="clear" w:color="auto" w:fill="F0F4F8"/>
          </w:tcPr>
          <w:p w14:paraId="2BA02E3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Dữ liệu phần mềm CSKH và phần mềm WMS độc lập.</w:t>
            </w:r>
          </w:p>
        </w:tc>
        <w:tc>
          <w:tcPr>
            <w:tcW w:w="2448" w:type="dxa"/>
            <w:shd w:val="clear" w:color="auto" w:fill="F0F4F8"/>
          </w:tcPr>
          <w:p w14:paraId="3B193EC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Thiết kế ban đầu muốn đơn giản hóa thao tác tạo đơn.</w:t>
            </w:r>
          </w:p>
        </w:tc>
        <w:tc>
          <w:tcPr>
            <w:tcW w:w="2592" w:type="dxa"/>
            <w:shd w:val="clear" w:color="auto" w:fill="F0F4F8"/>
          </w:tcPr>
          <w:p w14:paraId="528A59D8"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Quy định nội bộ chưa chấp nhận chữ ký số/xác nhận trên App Kho.</w:t>
            </w:r>
          </w:p>
        </w:tc>
      </w:tr>
      <w:tr w:rsidR="00CE42B3" w:rsidRPr="006F450A" w14:paraId="78AD5F6D" w14:textId="77777777">
        <w:trPr>
          <w:jc w:val="center"/>
        </w:trPr>
        <w:tc>
          <w:tcPr>
            <w:tcW w:w="1872" w:type="dxa"/>
            <w:shd w:val="clear" w:color="auto" w:fill="FFFFFF"/>
          </w:tcPr>
          <w:p w14:paraId="0A7E3DA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4 (Tại sao?)</w:t>
            </w:r>
          </w:p>
        </w:tc>
        <w:tc>
          <w:tcPr>
            <w:tcW w:w="2448" w:type="dxa"/>
            <w:shd w:val="clear" w:color="auto" w:fill="FFFFFF"/>
          </w:tcPr>
          <w:p w14:paraId="280ED1B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Chưa xây dựng API kết nối đồng bộ dữ liệu thời gian thực.</w:t>
            </w:r>
          </w:p>
        </w:tc>
        <w:tc>
          <w:tcPr>
            <w:tcW w:w="2448" w:type="dxa"/>
            <w:shd w:val="clear" w:color="auto" w:fill="FFFFFF"/>
          </w:tcPr>
          <w:p w14:paraId="5B90CC06"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Thiếu hướng dẫn chi tiết và minh họa mẫu chứng từ trên App.</w:t>
            </w:r>
          </w:p>
        </w:tc>
        <w:tc>
          <w:tcPr>
            <w:tcW w:w="2592" w:type="dxa"/>
            <w:shd w:val="clear" w:color="auto" w:fill="FFFFFF"/>
          </w:tcPr>
          <w:p w14:paraId="5CEFDAE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Quy trình nghiệp vụ cũ chưa được rà soát và tái thiết kế (BPR).</w:t>
            </w:r>
          </w:p>
        </w:tc>
      </w:tr>
      <w:tr w:rsidR="00CE42B3" w:rsidRPr="006F450A" w14:paraId="3D03B290" w14:textId="77777777">
        <w:trPr>
          <w:jc w:val="center"/>
        </w:trPr>
        <w:tc>
          <w:tcPr>
            <w:tcW w:w="1872" w:type="dxa"/>
            <w:shd w:val="clear" w:color="auto" w:fill="F0F4F8"/>
          </w:tcPr>
          <w:p w14:paraId="2E32C97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5 (Root Cause - Nguyên nhân gốc rễ)</w:t>
            </w:r>
          </w:p>
        </w:tc>
        <w:tc>
          <w:tcPr>
            <w:tcW w:w="2448" w:type="dxa"/>
            <w:shd w:val="clear" w:color="auto" w:fill="F0F4F8"/>
          </w:tcPr>
          <w:p w14:paraId="6D66BCC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Ưu tiên ngân sách CNTT cho mảng giao hàng mà chưa đầu tư cho mảng CSKH &amp; Hoàn trả.</w:t>
            </w:r>
          </w:p>
        </w:tc>
        <w:tc>
          <w:tcPr>
            <w:tcW w:w="2448" w:type="dxa"/>
            <w:shd w:val="clear" w:color="auto" w:fill="F0F4F8"/>
          </w:tcPr>
          <w:p w14:paraId="196612F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Thiếu tính năng kiểm tra chứng từ tự động bằng AI OCR khi khách nộp.</w:t>
            </w:r>
          </w:p>
        </w:tc>
        <w:tc>
          <w:tcPr>
            <w:tcW w:w="2592" w:type="dxa"/>
            <w:shd w:val="clear" w:color="auto" w:fill="F0F4F8"/>
          </w:tcPr>
          <w:p w14:paraId="7BF339F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Thiếu sự phối hợp đồng bộ giữa Bộ phận Vận hành Kho và Bộ phận Quy trình.</w:t>
            </w:r>
          </w:p>
        </w:tc>
      </w:tr>
    </w:tbl>
    <w:p w14:paraId="51E625A3" w14:textId="77777777" w:rsidR="00CE42B3" w:rsidRPr="006F450A" w:rsidRDefault="00CE42B3">
      <w:pPr>
        <w:spacing w:after="120"/>
        <w:rPr>
          <w:rFonts w:ascii="Times New Roman" w:hAnsi="Times New Roman" w:cs="Times New Roman"/>
        </w:rPr>
      </w:pPr>
    </w:p>
    <w:p w14:paraId="053ECA91" w14:textId="77777777" w:rsidR="00CE42B3" w:rsidRPr="006F450A" w:rsidRDefault="00000000">
      <w:pPr>
        <w:spacing w:before="240" w:after="120"/>
        <w:rPr>
          <w:rFonts w:ascii="Times New Roman" w:hAnsi="Times New Roman" w:cs="Times New Roman"/>
        </w:rPr>
      </w:pPr>
      <w:r w:rsidRPr="006F450A">
        <w:rPr>
          <w:rFonts w:ascii="Times New Roman" w:hAnsi="Times New Roman" w:cs="Times New Roman"/>
          <w:b/>
          <w:color w:val="006699"/>
          <w:sz w:val="28"/>
        </w:rPr>
        <w:lastRenderedPageBreak/>
        <w:t>3.8.4 Phân tích định lượng (Quantitative Analysis)</w:t>
      </w:r>
    </w:p>
    <w:p w14:paraId="405790DC"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3.8.4.1 Cơ sở đơn giá &amp; Nguyên tắc tính toán</w:t>
      </w:r>
    </w:p>
    <w:p w14:paraId="7A5D25F4"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a. Đơn giá nhân sự &amp; Nguồn lực (Resource Unit Rates):</w:t>
      </w:r>
    </w:p>
    <w:p w14:paraId="62860045"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Thời gian làm việc tiêu chuẩn: 8 giờ/ngày = 480 phút/ngày.</w:t>
      </w:r>
    </w:p>
    <w:p w14:paraId="49C5300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Khách hàng: 0 VNĐ/phút (Nguồn lực bên ngoài).</w:t>
      </w:r>
    </w:p>
    <w:p w14:paraId="2CCF878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Bộ phận CSKH: 500.000 VNĐ/ngày = 1.041,67 VNĐ/phút.</w:t>
      </w:r>
    </w:p>
    <w:p w14:paraId="308E445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Shipper (Giao nhận): 350.000 VNĐ/ngày = 729,17 VNĐ/phút.</w:t>
      </w:r>
    </w:p>
    <w:p w14:paraId="5CE0ADB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Bưu cục / Kho: 400.000 VNĐ/ngày = 833,33 VNĐ/phút.</w:t>
      </w:r>
    </w:p>
    <w:p w14:paraId="32747BA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Hệ thống Quản lý: Khấu hao hạ tầng CNTT ≈ 100 VNĐ/phút.</w:t>
      </w:r>
    </w:p>
    <w:p w14:paraId="39B978E9"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Phân định khái niệm thời gian (Time Definitions):</w:t>
      </w:r>
    </w:p>
    <w:p w14:paraId="1B604D0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Processing Time (T_proc - Thời gian xử lý / Touch Time): Thời gian nhân sự làm việc thực tế trên đơn hàng (tạo ra giá trị gia tăng hoặc xử lý nghiệp vụ).</w:t>
      </w:r>
    </w:p>
    <w:p w14:paraId="5878AD5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Waiting Time (T_wait - Thời gian chờ): Thời gian nằm chờ của hồ sơ/đơn hàng giữa các bước (chờ phản hồi, chờ chuyển giao, chờ khách bổ sung).</w:t>
      </w:r>
    </w:p>
    <w:p w14:paraId="289F80C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Cycle Time (T_cycle - Thời gian chu kỳ): Tổng thời gian từ khi bắt đầu đến khi hoàn thành bước = T_proc + T_wait.</w:t>
      </w:r>
    </w:p>
    <w:p w14:paraId="0A1B6041"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3.8.4.2 Bảng dữ liệu phân tích định lượng chi tiết 17 bước quy trình</w:t>
      </w:r>
    </w:p>
    <w:tbl>
      <w:tblPr>
        <w:tblW w:w="0" w:type="auto"/>
        <w:jc w:val="center"/>
        <w:tblLook w:val="04A0" w:firstRow="1" w:lastRow="0" w:firstColumn="1" w:lastColumn="0" w:noHBand="0" w:noVBand="1"/>
      </w:tblPr>
      <w:tblGrid>
        <w:gridCol w:w="2627"/>
        <w:gridCol w:w="1489"/>
        <w:gridCol w:w="962"/>
        <w:gridCol w:w="958"/>
        <w:gridCol w:w="970"/>
        <w:gridCol w:w="1179"/>
        <w:gridCol w:w="1175"/>
      </w:tblGrid>
      <w:tr w:rsidR="00CE42B3" w:rsidRPr="006F450A" w14:paraId="18035653" w14:textId="77777777">
        <w:trPr>
          <w:jc w:val="center"/>
        </w:trPr>
        <w:tc>
          <w:tcPr>
            <w:tcW w:w="3168" w:type="dxa"/>
            <w:shd w:val="clear" w:color="auto" w:fill="003366"/>
          </w:tcPr>
          <w:p w14:paraId="574865EB"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Step ID &amp; Tên bước</w:t>
            </w:r>
          </w:p>
        </w:tc>
        <w:tc>
          <w:tcPr>
            <w:tcW w:w="1584" w:type="dxa"/>
            <w:shd w:val="clear" w:color="auto" w:fill="003366"/>
          </w:tcPr>
          <w:p w14:paraId="0F7ACD14"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Performer</w:t>
            </w:r>
          </w:p>
        </w:tc>
        <w:tc>
          <w:tcPr>
            <w:tcW w:w="1008" w:type="dxa"/>
            <w:shd w:val="clear" w:color="auto" w:fill="003366"/>
          </w:tcPr>
          <w:p w14:paraId="751A3089"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T_proc (phút)</w:t>
            </w:r>
          </w:p>
        </w:tc>
        <w:tc>
          <w:tcPr>
            <w:tcW w:w="1008" w:type="dxa"/>
            <w:shd w:val="clear" w:color="auto" w:fill="003366"/>
          </w:tcPr>
          <w:p w14:paraId="08C4E16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T_wait (phút)</w:t>
            </w:r>
          </w:p>
        </w:tc>
        <w:tc>
          <w:tcPr>
            <w:tcW w:w="1008" w:type="dxa"/>
            <w:shd w:val="clear" w:color="auto" w:fill="003366"/>
          </w:tcPr>
          <w:p w14:paraId="0408A436"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T_cycle (phút)</w:t>
            </w:r>
          </w:p>
        </w:tc>
        <w:tc>
          <w:tcPr>
            <w:tcW w:w="1296" w:type="dxa"/>
            <w:shd w:val="clear" w:color="auto" w:fill="003366"/>
          </w:tcPr>
          <w:p w14:paraId="5A905307"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Xác suất (p)</w:t>
            </w:r>
          </w:p>
        </w:tc>
        <w:tc>
          <w:tcPr>
            <w:tcW w:w="1296" w:type="dxa"/>
            <w:shd w:val="clear" w:color="auto" w:fill="003366"/>
          </w:tcPr>
          <w:p w14:paraId="6DCE2236"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Chi phí C (VNĐ)</w:t>
            </w:r>
          </w:p>
        </w:tc>
      </w:tr>
      <w:tr w:rsidR="00CE42B3" w:rsidRPr="006F450A" w14:paraId="71598394" w14:textId="77777777">
        <w:trPr>
          <w:jc w:val="center"/>
        </w:trPr>
        <w:tc>
          <w:tcPr>
            <w:tcW w:w="3168" w:type="dxa"/>
            <w:shd w:val="clear" w:color="auto" w:fill="FFFFFF"/>
          </w:tcPr>
          <w:p w14:paraId="5313666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 Gửi yêu cầu hoàn trả / khiếu nại</w:t>
            </w:r>
          </w:p>
        </w:tc>
        <w:tc>
          <w:tcPr>
            <w:tcW w:w="1584" w:type="dxa"/>
            <w:shd w:val="clear" w:color="auto" w:fill="FFFFFF"/>
          </w:tcPr>
          <w:p w14:paraId="2A4D26E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008" w:type="dxa"/>
            <w:shd w:val="clear" w:color="auto" w:fill="FFFFFF"/>
          </w:tcPr>
          <w:p w14:paraId="6CD98A4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FFFFF"/>
          </w:tcPr>
          <w:p w14:paraId="709AF8B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c>
          <w:tcPr>
            <w:tcW w:w="1008" w:type="dxa"/>
            <w:shd w:val="clear" w:color="auto" w:fill="FFFFFF"/>
          </w:tcPr>
          <w:p w14:paraId="0444A1C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296" w:type="dxa"/>
            <w:shd w:val="clear" w:color="auto" w:fill="FFFFFF"/>
          </w:tcPr>
          <w:p w14:paraId="57FE4D2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51E24AB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r>
      <w:tr w:rsidR="00CE42B3" w:rsidRPr="006F450A" w14:paraId="306F1DC3" w14:textId="77777777">
        <w:trPr>
          <w:jc w:val="center"/>
        </w:trPr>
        <w:tc>
          <w:tcPr>
            <w:tcW w:w="3168" w:type="dxa"/>
            <w:shd w:val="clear" w:color="auto" w:fill="F0F4F8"/>
          </w:tcPr>
          <w:p w14:paraId="1219C5F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2. Cung cấp chứng từ bổ sung</w:t>
            </w:r>
          </w:p>
        </w:tc>
        <w:tc>
          <w:tcPr>
            <w:tcW w:w="1584" w:type="dxa"/>
            <w:shd w:val="clear" w:color="auto" w:fill="F0F4F8"/>
          </w:tcPr>
          <w:p w14:paraId="01CB8E1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008" w:type="dxa"/>
            <w:shd w:val="clear" w:color="auto" w:fill="F0F4F8"/>
          </w:tcPr>
          <w:p w14:paraId="7916AC2B"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0F4F8"/>
          </w:tcPr>
          <w:p w14:paraId="75D7E71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120</w:t>
            </w:r>
          </w:p>
        </w:tc>
        <w:tc>
          <w:tcPr>
            <w:tcW w:w="1008" w:type="dxa"/>
            <w:shd w:val="clear" w:color="auto" w:fill="F0F4F8"/>
          </w:tcPr>
          <w:p w14:paraId="76C8EBF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130</w:t>
            </w:r>
          </w:p>
        </w:tc>
        <w:tc>
          <w:tcPr>
            <w:tcW w:w="1296" w:type="dxa"/>
            <w:shd w:val="clear" w:color="auto" w:fill="F0F4F8"/>
          </w:tcPr>
          <w:p w14:paraId="15114CC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 (Loop)</w:t>
            </w:r>
          </w:p>
        </w:tc>
        <w:tc>
          <w:tcPr>
            <w:tcW w:w="1296" w:type="dxa"/>
            <w:shd w:val="clear" w:color="auto" w:fill="F0F4F8"/>
          </w:tcPr>
          <w:p w14:paraId="53BA62D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r>
      <w:tr w:rsidR="00CE42B3" w:rsidRPr="006F450A" w14:paraId="69129E85" w14:textId="77777777">
        <w:trPr>
          <w:jc w:val="center"/>
        </w:trPr>
        <w:tc>
          <w:tcPr>
            <w:tcW w:w="3168" w:type="dxa"/>
            <w:shd w:val="clear" w:color="auto" w:fill="FFFFFF"/>
          </w:tcPr>
          <w:p w14:paraId="31D5902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3. Tiếp nhận yêu cầu</w:t>
            </w:r>
          </w:p>
        </w:tc>
        <w:tc>
          <w:tcPr>
            <w:tcW w:w="1584" w:type="dxa"/>
            <w:shd w:val="clear" w:color="auto" w:fill="FFFFFF"/>
          </w:tcPr>
          <w:p w14:paraId="690787C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FFFFF"/>
          </w:tcPr>
          <w:p w14:paraId="60F18B5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w:t>
            </w:r>
          </w:p>
        </w:tc>
        <w:tc>
          <w:tcPr>
            <w:tcW w:w="1008" w:type="dxa"/>
            <w:shd w:val="clear" w:color="auto" w:fill="FFFFFF"/>
          </w:tcPr>
          <w:p w14:paraId="2D7AF6C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FFFFF"/>
          </w:tcPr>
          <w:p w14:paraId="6159DAED"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18</w:t>
            </w:r>
          </w:p>
        </w:tc>
        <w:tc>
          <w:tcPr>
            <w:tcW w:w="1296" w:type="dxa"/>
            <w:shd w:val="clear" w:color="auto" w:fill="FFFFFF"/>
          </w:tcPr>
          <w:p w14:paraId="4F309D8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1717047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3.125</w:t>
            </w:r>
          </w:p>
        </w:tc>
      </w:tr>
      <w:tr w:rsidR="00CE42B3" w:rsidRPr="006F450A" w14:paraId="349DE9C1" w14:textId="77777777">
        <w:trPr>
          <w:jc w:val="center"/>
        </w:trPr>
        <w:tc>
          <w:tcPr>
            <w:tcW w:w="3168" w:type="dxa"/>
            <w:shd w:val="clear" w:color="auto" w:fill="F0F4F8"/>
          </w:tcPr>
          <w:p w14:paraId="0A583FF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4. Kiểm tra thông tin đơn hàng</w:t>
            </w:r>
          </w:p>
        </w:tc>
        <w:tc>
          <w:tcPr>
            <w:tcW w:w="1584" w:type="dxa"/>
            <w:shd w:val="clear" w:color="auto" w:fill="F0F4F8"/>
          </w:tcPr>
          <w:p w14:paraId="769BA76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C72C44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69DFF2B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0F4F8"/>
          </w:tcPr>
          <w:p w14:paraId="4F6F2F0C"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296" w:type="dxa"/>
            <w:shd w:val="clear" w:color="auto" w:fill="F0F4F8"/>
          </w:tcPr>
          <w:p w14:paraId="776CADA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1F4EFF1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5.208</w:t>
            </w:r>
          </w:p>
        </w:tc>
      </w:tr>
      <w:tr w:rsidR="00CE42B3" w:rsidRPr="006F450A" w14:paraId="3EF7F297" w14:textId="77777777">
        <w:trPr>
          <w:jc w:val="center"/>
        </w:trPr>
        <w:tc>
          <w:tcPr>
            <w:tcW w:w="3168" w:type="dxa"/>
            <w:shd w:val="clear" w:color="auto" w:fill="FFFFFF"/>
          </w:tcPr>
          <w:p w14:paraId="291D72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5. Xác minh nguyên nhân sự cố</w:t>
            </w:r>
          </w:p>
        </w:tc>
        <w:tc>
          <w:tcPr>
            <w:tcW w:w="1584" w:type="dxa"/>
            <w:shd w:val="clear" w:color="auto" w:fill="FFFFFF"/>
          </w:tcPr>
          <w:p w14:paraId="69B9778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FFFFF"/>
          </w:tcPr>
          <w:p w14:paraId="0B2A9DA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FFFFF"/>
          </w:tcPr>
          <w:p w14:paraId="7CEDF67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60</w:t>
            </w:r>
          </w:p>
        </w:tc>
        <w:tc>
          <w:tcPr>
            <w:tcW w:w="1008" w:type="dxa"/>
            <w:shd w:val="clear" w:color="auto" w:fill="FFFFFF"/>
          </w:tcPr>
          <w:p w14:paraId="5014156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75</w:t>
            </w:r>
          </w:p>
        </w:tc>
        <w:tc>
          <w:tcPr>
            <w:tcW w:w="1296" w:type="dxa"/>
            <w:shd w:val="clear" w:color="auto" w:fill="FFFFFF"/>
          </w:tcPr>
          <w:p w14:paraId="2D8708C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3068C91C"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15.625</w:t>
            </w:r>
          </w:p>
        </w:tc>
      </w:tr>
      <w:tr w:rsidR="00CE42B3" w:rsidRPr="006F450A" w14:paraId="7A1E8D64" w14:textId="77777777">
        <w:trPr>
          <w:jc w:val="center"/>
        </w:trPr>
        <w:tc>
          <w:tcPr>
            <w:tcW w:w="3168" w:type="dxa"/>
            <w:shd w:val="clear" w:color="auto" w:fill="F0F4F8"/>
          </w:tcPr>
          <w:p w14:paraId="4922664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6. Phân loại nhóm yêu cầu</w:t>
            </w:r>
          </w:p>
        </w:tc>
        <w:tc>
          <w:tcPr>
            <w:tcW w:w="1584" w:type="dxa"/>
            <w:shd w:val="clear" w:color="auto" w:fill="F0F4F8"/>
          </w:tcPr>
          <w:p w14:paraId="47BA2F9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CC1B65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w:t>
            </w:r>
          </w:p>
        </w:tc>
        <w:tc>
          <w:tcPr>
            <w:tcW w:w="1008" w:type="dxa"/>
            <w:shd w:val="clear" w:color="auto" w:fill="F0F4F8"/>
          </w:tcPr>
          <w:p w14:paraId="3E7CD75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565DCCC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w:t>
            </w:r>
          </w:p>
        </w:tc>
        <w:tc>
          <w:tcPr>
            <w:tcW w:w="1296" w:type="dxa"/>
            <w:shd w:val="clear" w:color="auto" w:fill="F0F4F8"/>
          </w:tcPr>
          <w:p w14:paraId="678562D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032D40E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3.125</w:t>
            </w:r>
          </w:p>
        </w:tc>
      </w:tr>
      <w:tr w:rsidR="00CE42B3" w:rsidRPr="006F450A" w14:paraId="75947D81" w14:textId="77777777">
        <w:trPr>
          <w:jc w:val="center"/>
        </w:trPr>
        <w:tc>
          <w:tcPr>
            <w:tcW w:w="3168" w:type="dxa"/>
            <w:shd w:val="clear" w:color="auto" w:fill="FFFFFF"/>
          </w:tcPr>
          <w:p w14:paraId="0123222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7. Tiếp nhận lệnh thu hồi hàng</w:t>
            </w:r>
          </w:p>
        </w:tc>
        <w:tc>
          <w:tcPr>
            <w:tcW w:w="1584" w:type="dxa"/>
            <w:shd w:val="clear" w:color="auto" w:fill="FFFFFF"/>
          </w:tcPr>
          <w:p w14:paraId="3BE10CA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008" w:type="dxa"/>
            <w:shd w:val="clear" w:color="auto" w:fill="FFFFFF"/>
          </w:tcPr>
          <w:p w14:paraId="43AF332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w:t>
            </w:r>
          </w:p>
        </w:tc>
        <w:tc>
          <w:tcPr>
            <w:tcW w:w="1008" w:type="dxa"/>
            <w:shd w:val="clear" w:color="auto" w:fill="FFFFFF"/>
          </w:tcPr>
          <w:p w14:paraId="3349D48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326B20D3"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12</w:t>
            </w:r>
          </w:p>
        </w:tc>
        <w:tc>
          <w:tcPr>
            <w:tcW w:w="1296" w:type="dxa"/>
            <w:shd w:val="clear" w:color="auto" w:fill="FFFFFF"/>
          </w:tcPr>
          <w:p w14:paraId="52D71A1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FFFFF"/>
          </w:tcPr>
          <w:p w14:paraId="210FC8BB"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1.458</w:t>
            </w:r>
          </w:p>
        </w:tc>
      </w:tr>
      <w:tr w:rsidR="00CE42B3" w:rsidRPr="006F450A" w14:paraId="5236FDCD" w14:textId="77777777">
        <w:trPr>
          <w:jc w:val="center"/>
        </w:trPr>
        <w:tc>
          <w:tcPr>
            <w:tcW w:w="3168" w:type="dxa"/>
            <w:shd w:val="clear" w:color="auto" w:fill="F0F4F8"/>
          </w:tcPr>
          <w:p w14:paraId="5C9FBA5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8. Liên hệ khách &amp; thu hồi hàng</w:t>
            </w:r>
          </w:p>
        </w:tc>
        <w:tc>
          <w:tcPr>
            <w:tcW w:w="1584" w:type="dxa"/>
            <w:shd w:val="clear" w:color="auto" w:fill="F0F4F8"/>
          </w:tcPr>
          <w:p w14:paraId="76BBAA6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008" w:type="dxa"/>
            <w:shd w:val="clear" w:color="auto" w:fill="F0F4F8"/>
          </w:tcPr>
          <w:p w14:paraId="1884869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30</w:t>
            </w:r>
          </w:p>
        </w:tc>
        <w:tc>
          <w:tcPr>
            <w:tcW w:w="1008" w:type="dxa"/>
            <w:shd w:val="clear" w:color="auto" w:fill="F0F4F8"/>
          </w:tcPr>
          <w:p w14:paraId="2F2AF9B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0F4F8"/>
          </w:tcPr>
          <w:p w14:paraId="1EB9915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45</w:t>
            </w:r>
          </w:p>
        </w:tc>
        <w:tc>
          <w:tcPr>
            <w:tcW w:w="1296" w:type="dxa"/>
            <w:shd w:val="clear" w:color="auto" w:fill="F0F4F8"/>
          </w:tcPr>
          <w:p w14:paraId="50092CC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0F4F8"/>
          </w:tcPr>
          <w:p w14:paraId="0B08231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21.875</w:t>
            </w:r>
          </w:p>
        </w:tc>
      </w:tr>
      <w:tr w:rsidR="00CE42B3" w:rsidRPr="006F450A" w14:paraId="60E3A5A1" w14:textId="77777777">
        <w:trPr>
          <w:jc w:val="center"/>
        </w:trPr>
        <w:tc>
          <w:tcPr>
            <w:tcW w:w="3168" w:type="dxa"/>
            <w:shd w:val="clear" w:color="auto" w:fill="FFFFFF"/>
          </w:tcPr>
          <w:p w14:paraId="22B3702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9. Vận chuyển hàng về kho</w:t>
            </w:r>
          </w:p>
        </w:tc>
        <w:tc>
          <w:tcPr>
            <w:tcW w:w="1584" w:type="dxa"/>
            <w:shd w:val="clear" w:color="auto" w:fill="FFFFFF"/>
          </w:tcPr>
          <w:p w14:paraId="58E2310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008" w:type="dxa"/>
            <w:shd w:val="clear" w:color="auto" w:fill="FFFFFF"/>
          </w:tcPr>
          <w:p w14:paraId="787ECCF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008" w:type="dxa"/>
            <w:shd w:val="clear" w:color="auto" w:fill="FFFFFF"/>
          </w:tcPr>
          <w:p w14:paraId="338A75F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30</w:t>
            </w:r>
          </w:p>
        </w:tc>
        <w:tc>
          <w:tcPr>
            <w:tcW w:w="1008" w:type="dxa"/>
            <w:shd w:val="clear" w:color="auto" w:fill="FFFFFF"/>
          </w:tcPr>
          <w:p w14:paraId="61DBD11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50</w:t>
            </w:r>
          </w:p>
        </w:tc>
        <w:tc>
          <w:tcPr>
            <w:tcW w:w="1296" w:type="dxa"/>
            <w:shd w:val="clear" w:color="auto" w:fill="FFFFFF"/>
          </w:tcPr>
          <w:p w14:paraId="48F1CCE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FFFFF"/>
          </w:tcPr>
          <w:p w14:paraId="7F4DA5E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14.583</w:t>
            </w:r>
          </w:p>
        </w:tc>
      </w:tr>
      <w:tr w:rsidR="00CE42B3" w:rsidRPr="006F450A" w14:paraId="332AE757" w14:textId="77777777">
        <w:trPr>
          <w:jc w:val="center"/>
        </w:trPr>
        <w:tc>
          <w:tcPr>
            <w:tcW w:w="3168" w:type="dxa"/>
            <w:shd w:val="clear" w:color="auto" w:fill="F0F4F8"/>
          </w:tcPr>
          <w:p w14:paraId="1855E93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10. Kiểm tra hàng hoàn tại kho</w:t>
            </w:r>
          </w:p>
        </w:tc>
        <w:tc>
          <w:tcPr>
            <w:tcW w:w="1584" w:type="dxa"/>
            <w:shd w:val="clear" w:color="auto" w:fill="F0F4F8"/>
          </w:tcPr>
          <w:p w14:paraId="32E14AC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0F4F8"/>
          </w:tcPr>
          <w:p w14:paraId="07FFC0E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0F4F8"/>
          </w:tcPr>
          <w:p w14:paraId="7997AE8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45</w:t>
            </w:r>
          </w:p>
        </w:tc>
        <w:tc>
          <w:tcPr>
            <w:tcW w:w="1008" w:type="dxa"/>
            <w:shd w:val="clear" w:color="auto" w:fill="F0F4F8"/>
          </w:tcPr>
          <w:p w14:paraId="4B10ABF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55</w:t>
            </w:r>
          </w:p>
        </w:tc>
        <w:tc>
          <w:tcPr>
            <w:tcW w:w="1296" w:type="dxa"/>
            <w:shd w:val="clear" w:color="auto" w:fill="F0F4F8"/>
          </w:tcPr>
          <w:p w14:paraId="59A1307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0F4F8"/>
          </w:tcPr>
          <w:p w14:paraId="17CD1EF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8.333</w:t>
            </w:r>
          </w:p>
        </w:tc>
      </w:tr>
      <w:tr w:rsidR="00CE42B3" w:rsidRPr="006F450A" w14:paraId="02F1E683" w14:textId="77777777">
        <w:trPr>
          <w:jc w:val="center"/>
        </w:trPr>
        <w:tc>
          <w:tcPr>
            <w:tcW w:w="3168" w:type="dxa"/>
            <w:shd w:val="clear" w:color="auto" w:fill="FFFFFF"/>
          </w:tcPr>
          <w:p w14:paraId="0FF9D21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11a. Lập biên bản bất thường</w:t>
            </w:r>
          </w:p>
        </w:tc>
        <w:tc>
          <w:tcPr>
            <w:tcW w:w="1584" w:type="dxa"/>
            <w:shd w:val="clear" w:color="auto" w:fill="FFFFFF"/>
          </w:tcPr>
          <w:p w14:paraId="7DFE96B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FFFFF"/>
          </w:tcPr>
          <w:p w14:paraId="2AEA130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FFFFF"/>
          </w:tcPr>
          <w:p w14:paraId="70E8ADE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30</w:t>
            </w:r>
          </w:p>
        </w:tc>
        <w:tc>
          <w:tcPr>
            <w:tcW w:w="1008" w:type="dxa"/>
            <w:shd w:val="clear" w:color="auto" w:fill="FFFFFF"/>
          </w:tcPr>
          <w:p w14:paraId="2964B09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45</w:t>
            </w:r>
          </w:p>
        </w:tc>
        <w:tc>
          <w:tcPr>
            <w:tcW w:w="1296" w:type="dxa"/>
            <w:shd w:val="clear" w:color="auto" w:fill="FFFFFF"/>
          </w:tcPr>
          <w:p w14:paraId="16D76EE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10.5% (Lỗi)</w:t>
            </w:r>
          </w:p>
        </w:tc>
        <w:tc>
          <w:tcPr>
            <w:tcW w:w="1296" w:type="dxa"/>
            <w:shd w:val="clear" w:color="auto" w:fill="FFFFFF"/>
          </w:tcPr>
          <w:p w14:paraId="61C5F91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12.500</w:t>
            </w:r>
          </w:p>
        </w:tc>
      </w:tr>
      <w:tr w:rsidR="00CE42B3" w:rsidRPr="006F450A" w14:paraId="32D2B88B" w14:textId="77777777">
        <w:trPr>
          <w:jc w:val="center"/>
        </w:trPr>
        <w:tc>
          <w:tcPr>
            <w:tcW w:w="3168" w:type="dxa"/>
            <w:shd w:val="clear" w:color="auto" w:fill="F0F4F8"/>
          </w:tcPr>
          <w:p w14:paraId="1524EC6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11b. Xử lý hoàn trả cho người gửi</w:t>
            </w:r>
          </w:p>
        </w:tc>
        <w:tc>
          <w:tcPr>
            <w:tcW w:w="1584" w:type="dxa"/>
            <w:shd w:val="clear" w:color="auto" w:fill="F0F4F8"/>
          </w:tcPr>
          <w:p w14:paraId="448F24A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0F4F8"/>
          </w:tcPr>
          <w:p w14:paraId="427F2D8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008" w:type="dxa"/>
            <w:shd w:val="clear" w:color="auto" w:fill="F0F4F8"/>
          </w:tcPr>
          <w:p w14:paraId="2403949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60</w:t>
            </w:r>
          </w:p>
        </w:tc>
        <w:tc>
          <w:tcPr>
            <w:tcW w:w="1008" w:type="dxa"/>
            <w:shd w:val="clear" w:color="auto" w:fill="F0F4F8"/>
          </w:tcPr>
          <w:p w14:paraId="3867AC23"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80</w:t>
            </w:r>
          </w:p>
        </w:tc>
        <w:tc>
          <w:tcPr>
            <w:tcW w:w="1296" w:type="dxa"/>
            <w:shd w:val="clear" w:color="auto" w:fill="F0F4F8"/>
          </w:tcPr>
          <w:p w14:paraId="7C43814B"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59.5% (Đủ)</w:t>
            </w:r>
          </w:p>
        </w:tc>
        <w:tc>
          <w:tcPr>
            <w:tcW w:w="1296" w:type="dxa"/>
            <w:shd w:val="clear" w:color="auto" w:fill="F0F4F8"/>
          </w:tcPr>
          <w:p w14:paraId="44C41E7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16.667</w:t>
            </w:r>
          </w:p>
        </w:tc>
      </w:tr>
      <w:tr w:rsidR="00CE42B3" w:rsidRPr="006F450A" w14:paraId="6E7E8E72" w14:textId="77777777">
        <w:trPr>
          <w:jc w:val="center"/>
        </w:trPr>
        <w:tc>
          <w:tcPr>
            <w:tcW w:w="3168" w:type="dxa"/>
            <w:shd w:val="clear" w:color="auto" w:fill="FFFFFF"/>
          </w:tcPr>
          <w:p w14:paraId="58FE6E2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lastRenderedPageBreak/>
              <w:t>Step 12. Cập nhật kết quả kiểm hàng</w:t>
            </w:r>
          </w:p>
        </w:tc>
        <w:tc>
          <w:tcPr>
            <w:tcW w:w="1584" w:type="dxa"/>
            <w:shd w:val="clear" w:color="auto" w:fill="FFFFFF"/>
          </w:tcPr>
          <w:p w14:paraId="33D3ECB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FFFFF"/>
          </w:tcPr>
          <w:p w14:paraId="642BE9B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FFFFF"/>
          </w:tcPr>
          <w:p w14:paraId="03B1D9C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58FCD8B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296" w:type="dxa"/>
            <w:shd w:val="clear" w:color="auto" w:fill="FFFFFF"/>
          </w:tcPr>
          <w:p w14:paraId="77130FD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FFFFF"/>
          </w:tcPr>
          <w:p w14:paraId="315394C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4.167</w:t>
            </w:r>
          </w:p>
        </w:tc>
      </w:tr>
      <w:tr w:rsidR="00CE42B3" w:rsidRPr="006F450A" w14:paraId="5DC8C30E" w14:textId="77777777">
        <w:trPr>
          <w:jc w:val="center"/>
        </w:trPr>
        <w:tc>
          <w:tcPr>
            <w:tcW w:w="3168" w:type="dxa"/>
            <w:shd w:val="clear" w:color="auto" w:fill="F0F4F8"/>
          </w:tcPr>
          <w:p w14:paraId="082B9F8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13. Giải quyết khiếu nại &amp; đền bù</w:t>
            </w:r>
          </w:p>
        </w:tc>
        <w:tc>
          <w:tcPr>
            <w:tcW w:w="1584" w:type="dxa"/>
            <w:shd w:val="clear" w:color="auto" w:fill="F0F4F8"/>
          </w:tcPr>
          <w:p w14:paraId="0C94D30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471194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0F4F8"/>
          </w:tcPr>
          <w:p w14:paraId="41E368D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90</w:t>
            </w:r>
          </w:p>
        </w:tc>
        <w:tc>
          <w:tcPr>
            <w:tcW w:w="1008" w:type="dxa"/>
            <w:shd w:val="clear" w:color="auto" w:fill="F0F4F8"/>
          </w:tcPr>
          <w:p w14:paraId="4C392AB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105</w:t>
            </w:r>
          </w:p>
        </w:tc>
        <w:tc>
          <w:tcPr>
            <w:tcW w:w="1296" w:type="dxa"/>
            <w:shd w:val="clear" w:color="auto" w:fill="F0F4F8"/>
          </w:tcPr>
          <w:p w14:paraId="4827791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 (</w:t>
            </w:r>
            <w:proofErr w:type="gramStart"/>
            <w:r w:rsidRPr="006F450A">
              <w:rPr>
                <w:rFonts w:ascii="Times New Roman" w:hAnsi="Times New Roman" w:cs="Times New Roman"/>
                <w:sz w:val="26"/>
              </w:rPr>
              <w:t>K.Nại</w:t>
            </w:r>
            <w:proofErr w:type="gramEnd"/>
            <w:r w:rsidRPr="006F450A">
              <w:rPr>
                <w:rFonts w:ascii="Times New Roman" w:hAnsi="Times New Roman" w:cs="Times New Roman"/>
                <w:sz w:val="26"/>
              </w:rPr>
              <w:t>)</w:t>
            </w:r>
          </w:p>
        </w:tc>
        <w:tc>
          <w:tcPr>
            <w:tcW w:w="1296" w:type="dxa"/>
            <w:shd w:val="clear" w:color="auto" w:fill="F0F4F8"/>
          </w:tcPr>
          <w:p w14:paraId="2D5CD79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15.625</w:t>
            </w:r>
          </w:p>
        </w:tc>
      </w:tr>
      <w:tr w:rsidR="00CE42B3" w:rsidRPr="006F450A" w14:paraId="650DFF36" w14:textId="77777777">
        <w:trPr>
          <w:jc w:val="center"/>
        </w:trPr>
        <w:tc>
          <w:tcPr>
            <w:tcW w:w="3168" w:type="dxa"/>
            <w:shd w:val="clear" w:color="auto" w:fill="FFFFFF"/>
          </w:tcPr>
          <w:p w14:paraId="79EFD72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14. Tư vấn &amp; giải đáp thắc mắc</w:t>
            </w:r>
          </w:p>
        </w:tc>
        <w:tc>
          <w:tcPr>
            <w:tcW w:w="1584" w:type="dxa"/>
            <w:shd w:val="clear" w:color="auto" w:fill="FFFFFF"/>
          </w:tcPr>
          <w:p w14:paraId="011F23E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FFFFF"/>
          </w:tcPr>
          <w:p w14:paraId="22B047A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5FBAA8FD"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16F1E1E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296" w:type="dxa"/>
            <w:shd w:val="clear" w:color="auto" w:fill="FFFFFF"/>
          </w:tcPr>
          <w:p w14:paraId="5873C03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 (Tư vấn)</w:t>
            </w:r>
          </w:p>
        </w:tc>
        <w:tc>
          <w:tcPr>
            <w:tcW w:w="1296" w:type="dxa"/>
            <w:shd w:val="clear" w:color="auto" w:fill="FFFFFF"/>
          </w:tcPr>
          <w:p w14:paraId="6BA2F13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10.417</w:t>
            </w:r>
          </w:p>
        </w:tc>
      </w:tr>
      <w:tr w:rsidR="00CE42B3" w:rsidRPr="006F450A" w14:paraId="736BA138" w14:textId="77777777">
        <w:trPr>
          <w:jc w:val="center"/>
        </w:trPr>
        <w:tc>
          <w:tcPr>
            <w:tcW w:w="3168" w:type="dxa"/>
            <w:shd w:val="clear" w:color="auto" w:fill="F0F4F8"/>
          </w:tcPr>
          <w:p w14:paraId="6504A83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15. Thông báo kết quả phản hồi</w:t>
            </w:r>
          </w:p>
        </w:tc>
        <w:tc>
          <w:tcPr>
            <w:tcW w:w="1584" w:type="dxa"/>
            <w:shd w:val="clear" w:color="auto" w:fill="F0F4F8"/>
          </w:tcPr>
          <w:p w14:paraId="7EB6FC08"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CEFB0D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22613F7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0F4F8"/>
          </w:tcPr>
          <w:p w14:paraId="07CD8E8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296" w:type="dxa"/>
            <w:shd w:val="clear" w:color="auto" w:fill="F0F4F8"/>
          </w:tcPr>
          <w:p w14:paraId="73E0BA8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0F6010A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5.208</w:t>
            </w:r>
          </w:p>
        </w:tc>
      </w:tr>
      <w:tr w:rsidR="00CE42B3" w:rsidRPr="006F450A" w14:paraId="7BE91E16" w14:textId="77777777">
        <w:trPr>
          <w:jc w:val="center"/>
        </w:trPr>
        <w:tc>
          <w:tcPr>
            <w:tcW w:w="3168" w:type="dxa"/>
            <w:shd w:val="clear" w:color="auto" w:fill="FFFFFF"/>
          </w:tcPr>
          <w:p w14:paraId="0314D74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16. Nhận kết quả phản hồi</w:t>
            </w:r>
          </w:p>
        </w:tc>
        <w:tc>
          <w:tcPr>
            <w:tcW w:w="1584" w:type="dxa"/>
            <w:shd w:val="clear" w:color="auto" w:fill="FFFFFF"/>
          </w:tcPr>
          <w:p w14:paraId="5193BB6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008" w:type="dxa"/>
            <w:shd w:val="clear" w:color="auto" w:fill="FFFFFF"/>
          </w:tcPr>
          <w:p w14:paraId="2B89148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FFFFF"/>
          </w:tcPr>
          <w:p w14:paraId="44E5025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c>
          <w:tcPr>
            <w:tcW w:w="1008" w:type="dxa"/>
            <w:shd w:val="clear" w:color="auto" w:fill="FFFFFF"/>
          </w:tcPr>
          <w:p w14:paraId="20979D2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296" w:type="dxa"/>
            <w:shd w:val="clear" w:color="auto" w:fill="FFFFFF"/>
          </w:tcPr>
          <w:p w14:paraId="7374709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5510ADD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r>
      <w:tr w:rsidR="00CE42B3" w:rsidRPr="006F450A" w14:paraId="06678B5C" w14:textId="77777777">
        <w:trPr>
          <w:jc w:val="center"/>
        </w:trPr>
        <w:tc>
          <w:tcPr>
            <w:tcW w:w="3168" w:type="dxa"/>
            <w:shd w:val="clear" w:color="auto" w:fill="F0F4F8"/>
          </w:tcPr>
          <w:p w14:paraId="3934392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17. Cập nhật hệ thống &amp; lưu trữ</w:t>
            </w:r>
          </w:p>
        </w:tc>
        <w:tc>
          <w:tcPr>
            <w:tcW w:w="1584" w:type="dxa"/>
            <w:shd w:val="clear" w:color="auto" w:fill="F0F4F8"/>
          </w:tcPr>
          <w:p w14:paraId="2381CDD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Hệ thống/CSKH</w:t>
            </w:r>
          </w:p>
        </w:tc>
        <w:tc>
          <w:tcPr>
            <w:tcW w:w="1008" w:type="dxa"/>
            <w:shd w:val="clear" w:color="auto" w:fill="F0F4F8"/>
          </w:tcPr>
          <w:p w14:paraId="45C157F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w:t>
            </w:r>
          </w:p>
        </w:tc>
        <w:tc>
          <w:tcPr>
            <w:tcW w:w="1008" w:type="dxa"/>
            <w:shd w:val="clear" w:color="auto" w:fill="F0F4F8"/>
          </w:tcPr>
          <w:p w14:paraId="2558697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4BD1A4D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w:t>
            </w:r>
          </w:p>
        </w:tc>
        <w:tc>
          <w:tcPr>
            <w:tcW w:w="1296" w:type="dxa"/>
            <w:shd w:val="clear" w:color="auto" w:fill="F0F4F8"/>
          </w:tcPr>
          <w:p w14:paraId="44AD739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4D385D7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3.425</w:t>
            </w:r>
          </w:p>
        </w:tc>
      </w:tr>
    </w:tbl>
    <w:p w14:paraId="4D5A0111" w14:textId="77777777" w:rsidR="00CE42B3" w:rsidRPr="006F450A" w:rsidRDefault="00CE42B3">
      <w:pPr>
        <w:spacing w:after="120"/>
        <w:rPr>
          <w:rFonts w:ascii="Times New Roman" w:hAnsi="Times New Roman" w:cs="Times New Roman"/>
        </w:rPr>
      </w:pPr>
    </w:p>
    <w:p w14:paraId="10E7CF4E"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3.8.4.3 Kết quả tính toán Phân tích luồng (Flow Analysis Results)</w:t>
      </w:r>
    </w:p>
    <w:p w14:paraId="2808ACEB"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a. Phân tích tác động của rẽ nhánh xác suất &amp; Vòng lặp làm lại:</w:t>
      </w:r>
    </w:p>
    <w:p w14:paraId="6FDE7515"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Vòng lặp bổ sung chứng từ (Step 2 &amp; Step 4): Xác suất thiếu chứng từ r = 20%. Hệ số nhân làm lại 1/(1-r) = 1,25. Làm tăng trung bình 2,5 phút xử lý và 30 phút chờ cho mỗi đơn hàng.</w:t>
      </w:r>
    </w:p>
    <w:p w14:paraId="443E8BEF"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Nhánh Hoàn trả hàng (70%): Thực hiện qua các bước 7-&gt;12, chiếm tỷ trọng chi phí và thời gian cao nhất.</w:t>
      </w:r>
    </w:p>
    <w:p w14:paraId="2E8B197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Nhánh Khiếu nại đền bù (20%): Thực hiện qua bước 13, có thời gian nằm chờ lớn nhất (90 phút) do chờ duyệt ngân sách.</w:t>
      </w:r>
    </w:p>
    <w:p w14:paraId="295D4C5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Nhánh Tư vấn hỗ trợ (10%): Thực hiện qua bước 14, xử lý nhanh nhất.</w:t>
      </w:r>
    </w:p>
    <w:p w14:paraId="7B476CF7"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Tổng hợp các chỉ số hiệu suất định lượng toàn quy trình (KPI Summary):</w:t>
      </w:r>
    </w:p>
    <w:tbl>
      <w:tblPr>
        <w:tblW w:w="0" w:type="auto"/>
        <w:jc w:val="center"/>
        <w:tblLook w:val="04A0" w:firstRow="1" w:lastRow="0" w:firstColumn="1" w:lastColumn="0" w:noHBand="0" w:noVBand="1"/>
      </w:tblPr>
      <w:tblGrid>
        <w:gridCol w:w="2936"/>
        <w:gridCol w:w="1651"/>
        <w:gridCol w:w="1605"/>
        <w:gridCol w:w="3168"/>
      </w:tblGrid>
      <w:tr w:rsidR="00CE42B3" w:rsidRPr="006F450A" w14:paraId="45429F3A" w14:textId="77777777">
        <w:trPr>
          <w:jc w:val="center"/>
        </w:trPr>
        <w:tc>
          <w:tcPr>
            <w:tcW w:w="3168" w:type="dxa"/>
            <w:shd w:val="clear" w:color="auto" w:fill="003366"/>
          </w:tcPr>
          <w:p w14:paraId="7E2C301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Chỉ số Định lượng (KPI)</w:t>
            </w:r>
          </w:p>
        </w:tc>
        <w:tc>
          <w:tcPr>
            <w:tcW w:w="1728" w:type="dxa"/>
            <w:shd w:val="clear" w:color="auto" w:fill="003366"/>
          </w:tcPr>
          <w:p w14:paraId="003F00CA"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Giá trị Kỳ vọng (Expected Value)</w:t>
            </w:r>
          </w:p>
        </w:tc>
        <w:tc>
          <w:tcPr>
            <w:tcW w:w="1728" w:type="dxa"/>
            <w:shd w:val="clear" w:color="auto" w:fill="003366"/>
          </w:tcPr>
          <w:p w14:paraId="0C0DEBA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Đơn vị tính</w:t>
            </w:r>
          </w:p>
        </w:tc>
        <w:tc>
          <w:tcPr>
            <w:tcW w:w="3456" w:type="dxa"/>
            <w:shd w:val="clear" w:color="auto" w:fill="003366"/>
          </w:tcPr>
          <w:p w14:paraId="0D16F85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Nhận xét &amp; Đánh giá</w:t>
            </w:r>
          </w:p>
        </w:tc>
      </w:tr>
      <w:tr w:rsidR="00CE42B3" w:rsidRPr="006F450A" w14:paraId="2A2988B0" w14:textId="77777777">
        <w:trPr>
          <w:jc w:val="center"/>
        </w:trPr>
        <w:tc>
          <w:tcPr>
            <w:tcW w:w="3168" w:type="dxa"/>
            <w:shd w:val="clear" w:color="auto" w:fill="FFFFFF"/>
          </w:tcPr>
          <w:p w14:paraId="27E35F6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Tổng Thời gian Xử lý (Processing Time - T_proc)</w:t>
            </w:r>
          </w:p>
        </w:tc>
        <w:tc>
          <w:tcPr>
            <w:tcW w:w="1728" w:type="dxa"/>
            <w:shd w:val="clear" w:color="auto" w:fill="FFFFFF"/>
          </w:tcPr>
          <w:p w14:paraId="58CF8B2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124,5</w:t>
            </w:r>
          </w:p>
        </w:tc>
        <w:tc>
          <w:tcPr>
            <w:tcW w:w="1728" w:type="dxa"/>
            <w:shd w:val="clear" w:color="auto" w:fill="FFFFFF"/>
          </w:tcPr>
          <w:p w14:paraId="2D19E20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Phút (~ 2 giờ 04m)</w:t>
            </w:r>
          </w:p>
        </w:tc>
        <w:tc>
          <w:tcPr>
            <w:tcW w:w="3456" w:type="dxa"/>
            <w:shd w:val="clear" w:color="auto" w:fill="FFFFFF"/>
          </w:tcPr>
          <w:p w14:paraId="550133B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Thời gian làm việc thực tế của nhân sự tạo giá trị.</w:t>
            </w:r>
          </w:p>
        </w:tc>
      </w:tr>
      <w:tr w:rsidR="00CE42B3" w:rsidRPr="006F450A" w14:paraId="6AABDB9E" w14:textId="77777777">
        <w:trPr>
          <w:jc w:val="center"/>
        </w:trPr>
        <w:tc>
          <w:tcPr>
            <w:tcW w:w="3168" w:type="dxa"/>
            <w:shd w:val="clear" w:color="auto" w:fill="F0F4F8"/>
          </w:tcPr>
          <w:p w14:paraId="166D8AED"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Tổng Thời gian Chờ (Waiting Time - T_wait)</w:t>
            </w:r>
          </w:p>
        </w:tc>
        <w:tc>
          <w:tcPr>
            <w:tcW w:w="1728" w:type="dxa"/>
            <w:shd w:val="clear" w:color="auto" w:fill="F0F4F8"/>
          </w:tcPr>
          <w:p w14:paraId="0377686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361,0</w:t>
            </w:r>
          </w:p>
        </w:tc>
        <w:tc>
          <w:tcPr>
            <w:tcW w:w="1728" w:type="dxa"/>
            <w:shd w:val="clear" w:color="auto" w:fill="F0F4F8"/>
          </w:tcPr>
          <w:p w14:paraId="16ED547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Phút (~ 6 giờ 01m)</w:t>
            </w:r>
          </w:p>
        </w:tc>
        <w:tc>
          <w:tcPr>
            <w:tcW w:w="3456" w:type="dxa"/>
            <w:shd w:val="clear" w:color="auto" w:fill="F0F4F8"/>
          </w:tcPr>
          <w:p w14:paraId="29CE4EA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Thời gian nằm chờ đọng giữa các bước bàn giao.</w:t>
            </w:r>
          </w:p>
        </w:tc>
      </w:tr>
      <w:tr w:rsidR="00CE42B3" w:rsidRPr="006F450A" w14:paraId="18A5BDB8" w14:textId="77777777">
        <w:trPr>
          <w:jc w:val="center"/>
        </w:trPr>
        <w:tc>
          <w:tcPr>
            <w:tcW w:w="3168" w:type="dxa"/>
            <w:shd w:val="clear" w:color="auto" w:fill="FFFFFF"/>
          </w:tcPr>
          <w:p w14:paraId="5E1527C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Tổng Thời gian Chu kỳ (Cycle Time - T_cycle)</w:t>
            </w:r>
          </w:p>
        </w:tc>
        <w:tc>
          <w:tcPr>
            <w:tcW w:w="1728" w:type="dxa"/>
            <w:shd w:val="clear" w:color="auto" w:fill="FFFFFF"/>
          </w:tcPr>
          <w:p w14:paraId="6CA3959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485,5</w:t>
            </w:r>
          </w:p>
        </w:tc>
        <w:tc>
          <w:tcPr>
            <w:tcW w:w="1728" w:type="dxa"/>
            <w:shd w:val="clear" w:color="auto" w:fill="FFFFFF"/>
          </w:tcPr>
          <w:p w14:paraId="5AADD62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Phút (~ 8 giờ 05m)</w:t>
            </w:r>
          </w:p>
        </w:tc>
        <w:tc>
          <w:tcPr>
            <w:tcW w:w="3456" w:type="dxa"/>
            <w:shd w:val="clear" w:color="auto" w:fill="FFFFFF"/>
          </w:tcPr>
          <w:p w14:paraId="59FEA25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Tổng thời gian từ khi phát sinh đến khi hoàn thành quy trình.</w:t>
            </w:r>
          </w:p>
        </w:tc>
      </w:tr>
      <w:tr w:rsidR="00CE42B3" w:rsidRPr="006F450A" w14:paraId="1CFB0FDD" w14:textId="77777777">
        <w:trPr>
          <w:jc w:val="center"/>
        </w:trPr>
        <w:tc>
          <w:tcPr>
            <w:tcW w:w="3168" w:type="dxa"/>
            <w:shd w:val="clear" w:color="auto" w:fill="F0F4F8"/>
          </w:tcPr>
          <w:p w14:paraId="296BE97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Hiệu suất Thời gian Chu kỳ (CTE)</w:t>
            </w:r>
          </w:p>
        </w:tc>
        <w:tc>
          <w:tcPr>
            <w:tcW w:w="1728" w:type="dxa"/>
            <w:shd w:val="clear" w:color="auto" w:fill="F0F4F8"/>
          </w:tcPr>
          <w:p w14:paraId="2BE8B88D"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25,64%</w:t>
            </w:r>
          </w:p>
        </w:tc>
        <w:tc>
          <w:tcPr>
            <w:tcW w:w="1728" w:type="dxa"/>
            <w:shd w:val="clear" w:color="auto" w:fill="F0F4F8"/>
          </w:tcPr>
          <w:p w14:paraId="19FCBAC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w:t>
            </w:r>
          </w:p>
        </w:tc>
        <w:tc>
          <w:tcPr>
            <w:tcW w:w="3456" w:type="dxa"/>
            <w:shd w:val="clear" w:color="auto" w:fill="F0F4F8"/>
          </w:tcPr>
          <w:p w14:paraId="0F96886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CTE = T_proc / T_cycle. Thời gian chờ chiếm 74.36% (Lãng phí Waiting lớn).</w:t>
            </w:r>
          </w:p>
        </w:tc>
      </w:tr>
      <w:tr w:rsidR="00CE42B3" w:rsidRPr="006F450A" w14:paraId="18F892B6" w14:textId="77777777">
        <w:trPr>
          <w:jc w:val="center"/>
        </w:trPr>
        <w:tc>
          <w:tcPr>
            <w:tcW w:w="3168" w:type="dxa"/>
            <w:shd w:val="clear" w:color="auto" w:fill="FFFFFF"/>
          </w:tcPr>
          <w:p w14:paraId="669C593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Chi phí Xử lý Kỳ vọng (Expected Unit Cost)</w:t>
            </w:r>
          </w:p>
        </w:tc>
        <w:tc>
          <w:tcPr>
            <w:tcW w:w="1728" w:type="dxa"/>
            <w:shd w:val="clear" w:color="auto" w:fill="FFFFFF"/>
          </w:tcPr>
          <w:p w14:paraId="17177B3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84.500</w:t>
            </w:r>
          </w:p>
        </w:tc>
        <w:tc>
          <w:tcPr>
            <w:tcW w:w="1728" w:type="dxa"/>
            <w:shd w:val="clear" w:color="auto" w:fill="FFFFFF"/>
          </w:tcPr>
          <w:p w14:paraId="7ADE6D2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VNĐ / yêu cầu</w:t>
            </w:r>
          </w:p>
        </w:tc>
        <w:tc>
          <w:tcPr>
            <w:tcW w:w="3456" w:type="dxa"/>
            <w:shd w:val="clear" w:color="auto" w:fill="FFFFFF"/>
          </w:tcPr>
          <w:p w14:paraId="420D72C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Chi phí trực tiếp nhân sự và hạ tầng cho 1 yêu cầu hoàn tất.</w:t>
            </w:r>
          </w:p>
        </w:tc>
      </w:tr>
    </w:tbl>
    <w:p w14:paraId="13210ADD" w14:textId="77777777" w:rsidR="00CE42B3" w:rsidRPr="006F450A" w:rsidRDefault="00CE42B3">
      <w:pPr>
        <w:spacing w:after="120"/>
        <w:rPr>
          <w:rFonts w:ascii="Times New Roman" w:hAnsi="Times New Roman" w:cs="Times New Roman"/>
        </w:rPr>
      </w:pPr>
    </w:p>
    <w:sectPr w:rsidR="00CE42B3" w:rsidRPr="006F450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6128CD"/>
    <w:rsid w:val="00661B2A"/>
    <w:rsid w:val="006F450A"/>
    <w:rsid w:val="00AD67B4"/>
    <w:rsid w:val="00C808F3"/>
    <w:rsid w:val="00CE42B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1C054"/>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475</TotalTime>
  <Pages>1</Pages>
  <Words>3309</Words>
  <Characters>18865</Characters>
  <Application>Microsoft Office Word</Application>
  <DocSecurity>0</DocSecurity>
  <Lines>157</Lines>
  <Paragraphs>44</Paragraphs>
  <ScaleCrop>false</ScaleCrop>
  <Company/>
  <LinksUpToDate>false</LinksUpToDate>
  <CharactersWithSpaces>22130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7</cp:revision>
  <dcterms:created xsi:type="dcterms:W3CDTF">2026-07-19T09:38:00Z</dcterms:created>
  <dcterms:modified xsi:type="dcterms:W3CDTF">2026-08-07T07:50:00Z</dcterms:modified>
  <dc:language>en-US</dc:language>
</cp:coreProperties>
</file>