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32"/>
          <w:szCs w:val="32"/>
        </w:rPr>
        <w:t xml:space="preserve">BÁO CÁO PHÂN TÍCH QUY TRÌNH QUẢN LÝ TUYỂN DỤNG &amp; ĐÀO TẠO NHÂN SỰ</w:t>
      </w:r>
    </w:p>
    <w:p>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b/>
          <w:bCs/>
          <w:sz w:val="28"/>
          <w:szCs w:val="28"/>
        </w:rPr>
        <w:t xml:space="preserve">3.1. Quy trình Quản lý Tuyển dụng &amp; Đào tạo Nhân sự</w:t>
      </w:r>
    </w:p>
    <w:p>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3.1.1. Mô tả quy trình</w:t>
      </w:r>
    </w:p>
    <w:p>
      <w:r>
        <w:rPr>
          <w:rFonts w:ascii="Times New Roman" w:cs="Times New Roman" w:eastAsia="Times New Roman" w:hAnsi="Times New Roman"/>
          <w:b w:val="false"/>
          <w:bCs w:val="false"/>
          <w:sz w:val="24"/>
          <w:szCs w:val="24"/>
        </w:rPr>
        <w:t xml:space="preserve">Quy trình Quản lý Tuyển dụng &amp; Đào tạo tại CellphoneS được kích hoạt khi phát sinh nhu cầu bổ sung nguồn lực từ các đơn vị vận hành (Cửa hàng/Bưu cục). Quản lý trực tiếp thực hiện gửi đề xuất nhân sự tới Phòng Nhân sự (HR) để tổng hợp và trình Ban lãnh đạo phê duyệt. Sau khi thông qua, HR tiến hành đăng tin tuyển dụng rộng rãi trên các nền tảng trực tuyến. Hồ sơ ứng viên nộp về sẽ trải qua giai đoạn sàng lọc hồ sơ kéo dài từ 5 đến 7 ngày để lựa chọn các cá nhân phù hợp nhất tham dự phỏng vấn.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b w:val="false"/>
          <w:bCs w:val="false"/>
          <w:sz w:val="24"/>
          <w:szCs w:val="24"/>
        </w:rPr>
        <w:t xml:space="preserve">Ứng viên vượt qua vòng phỏng vấn sẽ nhận được thông báo kết quả trong vòng 3 đến 5 ngày và bắt đầu giai đoạn thử việc kéo dài 03 tháng. Trong thời gian này, Quản lý cửa hàng trực tiếp hướng dẫn và theo dõi năng lực thực tế. Kết thúc thời gian thử việc, dựa trên kết quả đánh giá định lượng và định tính, Phòng Nhân sự sẽ tiến hành ký hợp đồng lao động chính thức với những cá nhân đạt yêu cầu, hoàn tất một chu trình cung ứng nhân sự cho doanh nghiệp.</w:t>
      </w:r>
    </w:p>
    <w:p>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3.1.2. Phân tích quy trình</w:t>
      </w:r>
    </w:p>
    <w:p>
      <w:r>
        <w:rPr>
          <w:rFonts w:ascii="Times New Roman" w:cs="Times New Roman" w:eastAsia="Times New Roman" w:hAnsi="Times New Roman"/>
          <w:b/>
          <w:bCs/>
          <w:sz w:val="24"/>
          <w:szCs w:val="24"/>
        </w:rPr>
        <w:t xml:space="preserve">Các tác nhân tham gia:</w:t>
      </w:r>
    </w:p>
    <w:p>
      <w:pPr>
        <w:pStyle w:val="ListParagraph"/>
        <w:numPr>
          <w:ilvl w:val="0"/>
          <w:numId w:val="1"/>
        </w:numPr>
      </w:pPr>
      <w:r>
        <w:rPr>
          <w:rFonts w:ascii="Times New Roman" w:cs="Times New Roman" w:eastAsia="Times New Roman" w:hAnsi="Times New Roman"/>
          <w:sz w:val="24"/>
          <w:szCs w:val="24"/>
        </w:rPr>
        <w:t xml:space="preserve">Ứng viên.</w:t>
      </w:r>
    </w:p>
    <w:p>
      <w:pPr>
        <w:pStyle w:val="ListParagraph"/>
        <w:numPr>
          <w:ilvl w:val="0"/>
          <w:numId w:val="1"/>
        </w:numPr>
      </w:pPr>
      <w:r>
        <w:rPr>
          <w:rFonts w:ascii="Times New Roman" w:cs="Times New Roman" w:eastAsia="Times New Roman" w:hAnsi="Times New Roman"/>
          <w:sz w:val="24"/>
          <w:szCs w:val="24"/>
        </w:rPr>
        <w:t xml:space="preserve">Phòng nhân sự (HR).</w:t>
      </w:r>
    </w:p>
    <w:p>
      <w:pPr>
        <w:pStyle w:val="ListParagraph"/>
        <w:numPr>
          <w:ilvl w:val="0"/>
          <w:numId w:val="1"/>
        </w:numPr>
      </w:pPr>
      <w:r>
        <w:rPr>
          <w:rFonts w:ascii="Times New Roman" w:cs="Times New Roman" w:eastAsia="Times New Roman" w:hAnsi="Times New Roman"/>
          <w:sz w:val="24"/>
          <w:szCs w:val="24"/>
        </w:rPr>
        <w:t xml:space="preserve">Quản lý cửa hàng/bưu cục.</w:t>
      </w:r>
    </w:p>
    <w:p>
      <w:pPr>
        <w:pStyle w:val="ListParagraph"/>
        <w:numPr>
          <w:ilvl w:val="0"/>
          <w:numId w:val="1"/>
        </w:numPr>
      </w:pPr>
      <w:r>
        <w:rPr>
          <w:rFonts w:ascii="Times New Roman" w:cs="Times New Roman" w:eastAsia="Times New Roman" w:hAnsi="Times New Roman"/>
          <w:sz w:val="24"/>
          <w:szCs w:val="24"/>
        </w:rPr>
        <w:t xml:space="preserve">Ban lãnh đạo.</w:t>
      </w:r>
    </w:p>
    <w:p>
      <w:r>
        <w:rPr>
          <w:rFonts w:ascii="Times New Roman" w:cs="Times New Roman" w:eastAsia="Times New Roman" w:hAnsi="Times New Roman"/>
          <w:sz w:val="24"/>
          <w:szCs w:val="24"/>
        </w:rPr>
        <w:t xml:space="preserve"/>
      </w:r>
    </w:p>
    <w:p>
      <w:r>
        <w:rPr>
          <w:rFonts w:ascii="Times New Roman" w:cs="Times New Roman" w:eastAsia="Times New Roman" w:hAnsi="Times New Roman"/>
          <w:b/>
          <w:bCs/>
          <w:sz w:val="24"/>
          <w:szCs w:val="24"/>
        </w:rPr>
        <w:t xml:space="preserve">Khách hàng của quy trình:</w:t>
      </w:r>
    </w:p>
    <w:p>
      <w:pPr>
        <w:pStyle w:val="ListParagraph"/>
        <w:numPr>
          <w:ilvl w:val="0"/>
          <w:numId w:val="1"/>
        </w:numPr>
      </w:pPr>
      <w:r>
        <w:rPr>
          <w:rFonts w:ascii="Times New Roman" w:cs="Times New Roman" w:eastAsia="Times New Roman" w:hAnsi="Times New Roman"/>
          <w:sz w:val="24"/>
          <w:szCs w:val="24"/>
        </w:rPr>
        <w:t xml:space="preserve">Khách hàng chính: Ứng viên (đối tượng trực tiếp trải nghiệm dịch vụ tuyển dụng và nhận kết quả đầu ra).</w:t>
      </w:r>
    </w:p>
    <w:p>
      <w:pPr>
        <w:pStyle w:val="ListParagraph"/>
        <w:numPr>
          <w:ilvl w:val="0"/>
          <w:numId w:val="1"/>
        </w:numPr>
      </w:pPr>
      <w:r>
        <w:rPr>
          <w:rFonts w:ascii="Times New Roman" w:cs="Times New Roman" w:eastAsia="Times New Roman" w:hAnsi="Times New Roman"/>
          <w:sz w:val="24"/>
          <w:szCs w:val="24"/>
        </w:rPr>
        <w:t xml:space="preserve">Khách hàng nội bộ: Phòng nhân sự (đơn vị vận hành quy trình để đáp ứng nhu cầu nhân lực của tổ chức).</w:t>
      </w:r>
    </w:p>
    <w:p>
      <w:r>
        <w:rPr>
          <w:rFonts w:ascii="Times New Roman" w:cs="Times New Roman" w:eastAsia="Times New Roman" w:hAnsi="Times New Roman"/>
          <w:sz w:val="24"/>
          <w:szCs w:val="24"/>
        </w:rPr>
        <w:t xml:space="preserve"/>
      </w:r>
    </w:p>
    <w:p>
      <w:r>
        <w:rPr>
          <w:rFonts w:ascii="Times New Roman" w:cs="Times New Roman" w:eastAsia="Times New Roman" w:hAnsi="Times New Roman"/>
          <w:b/>
          <w:bCs/>
          <w:sz w:val="24"/>
          <w:szCs w:val="24"/>
        </w:rPr>
        <w:t xml:space="preserve">Giá trị mang lại:</w:t>
      </w:r>
    </w:p>
    <w:p>
      <w:pPr>
        <w:pStyle w:val="ListParagraph"/>
        <w:numPr>
          <w:ilvl w:val="0"/>
          <w:numId w:val="1"/>
        </w:numPr>
      </w:pPr>
      <w:r>
        <w:rPr>
          <w:rFonts w:ascii="Times New Roman" w:cs="Times New Roman" w:eastAsia="Times New Roman" w:hAnsi="Times New Roman"/>
          <w:sz w:val="24"/>
          <w:szCs w:val="24"/>
        </w:rPr>
        <w:t xml:space="preserve">Đối với ứng viên: Cung cấp cơ hội nghề nghiệp trong môi trường chuyên nghiệp; quy trình minh bạch với hệ thống phản hồi tự động qua Email/SMS.</w:t>
      </w:r>
    </w:p>
    <w:p>
      <w:pPr>
        <w:pStyle w:val="ListParagraph"/>
        <w:numPr>
          <w:ilvl w:val="0"/>
          <w:numId w:val="1"/>
        </w:numPr>
      </w:pPr>
      <w:r>
        <w:rPr>
          <w:rFonts w:ascii="Times New Roman" w:cs="Times New Roman" w:eastAsia="Times New Roman" w:hAnsi="Times New Roman"/>
          <w:sz w:val="24"/>
          <w:szCs w:val="24"/>
        </w:rPr>
        <w:t xml:space="preserve">Đối với doanh nghiệp: Đảm bảo tính chính xác trong việc tuyển chọn nhân sự "đúng người, đúng việc", giảm thiểu rủi ro vận hành thông qua cơ chế đánh giá thử việc 3 tháng.</w:t>
      </w:r>
    </w:p>
    <w:p>
      <w:r>
        <w:rPr>
          <w:rFonts w:ascii="Times New Roman" w:cs="Times New Roman" w:eastAsia="Times New Roman" w:hAnsi="Times New Roman"/>
          <w:sz w:val="24"/>
          <w:szCs w:val="24"/>
        </w:rPr>
        <w:t xml:space="preserve"/>
      </w:r>
    </w:p>
    <w:p>
      <w:r>
        <w:rPr>
          <w:rFonts w:ascii="Times New Roman" w:cs="Times New Roman" w:eastAsia="Times New Roman" w:hAnsi="Times New Roman"/>
          <w:b/>
          <w:bCs/>
          <w:sz w:val="24"/>
          <w:szCs w:val="24"/>
        </w:rPr>
        <w:t xml:space="preserve">Kết quả đầu ra:</w:t>
      </w:r>
    </w:p>
    <w:p>
      <w:pPr>
        <w:pStyle w:val="ListParagraph"/>
        <w:numPr>
          <w:ilvl w:val="0"/>
          <w:numId w:val="1"/>
        </w:numPr>
      </w:pPr>
      <w:r>
        <w:rPr>
          <w:rFonts w:ascii="Times New Roman" w:cs="Times New Roman" w:eastAsia="Times New Roman" w:hAnsi="Times New Roman"/>
          <w:sz w:val="24"/>
          <w:szCs w:val="24"/>
        </w:rPr>
        <w:t xml:space="preserve">Hồ sơ bị loại tại vòng sàng lọc.</w:t>
      </w:r>
    </w:p>
    <w:p>
      <w:pPr>
        <w:pStyle w:val="ListParagraph"/>
        <w:numPr>
          <w:ilvl w:val="0"/>
          <w:numId w:val="1"/>
        </w:numPr>
      </w:pPr>
      <w:r>
        <w:rPr>
          <w:rFonts w:ascii="Times New Roman" w:cs="Times New Roman" w:eastAsia="Times New Roman" w:hAnsi="Times New Roman"/>
          <w:sz w:val="24"/>
          <w:szCs w:val="24"/>
        </w:rPr>
        <w:t xml:space="preserve">Ứng viên trượt vòng phỏng vấn.</w:t>
      </w:r>
    </w:p>
    <w:p>
      <w:pPr>
        <w:pStyle w:val="ListParagraph"/>
        <w:numPr>
          <w:ilvl w:val="0"/>
          <w:numId w:val="1"/>
        </w:numPr>
      </w:pPr>
      <w:r>
        <w:rPr>
          <w:rFonts w:ascii="Times New Roman" w:cs="Times New Roman" w:eastAsia="Times New Roman" w:hAnsi="Times New Roman"/>
          <w:sz w:val="24"/>
          <w:szCs w:val="24"/>
        </w:rPr>
        <w:t xml:space="preserve">Ứng viên không đạt yêu cầu sau thời gian thử việc.</w:t>
      </w:r>
    </w:p>
    <w:p>
      <w:pPr>
        <w:pStyle w:val="ListParagraph"/>
        <w:numPr>
          <w:ilvl w:val="0"/>
          <w:numId w:val="1"/>
        </w:numPr>
      </w:pPr>
      <w:r>
        <w:rPr>
          <w:rFonts w:ascii="Times New Roman" w:cs="Times New Roman" w:eastAsia="Times New Roman" w:hAnsi="Times New Roman"/>
          <w:sz w:val="24"/>
          <w:szCs w:val="24"/>
        </w:rPr>
        <w:t xml:space="preserve">Ký kết hợp đồng lao động chính thức (kịch bản thành công).</w:t>
      </w:r>
    </w:p>
    <w:p>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3.1.3. Phân tích định tính</w:t>
      </w:r>
    </w:p>
    <w:p>
      <w:r>
        <w:rPr>
          <w:rFonts w:ascii="Times New Roman" w:cs="Times New Roman" w:eastAsia="Times New Roman" w:hAnsi="Times New Roman"/>
          <w:sz w:val="24"/>
          <w:szCs w:val="24"/>
        </w:rPr>
        <w:t xml:space="preserve"/>
      </w:r>
    </w:p>
    <w:p>
      <w:pPr>
        <w:pStyle w:val="Heading3"/>
      </w:pPr>
      <w:r>
        <w:rPr>
          <w:rFonts w:ascii="Times New Roman" w:cs="Times New Roman" w:eastAsia="Times New Roman" w:hAnsi="Times New Roman"/>
          <w:b/>
          <w:bCs/>
          <w:sz w:val="24"/>
          <w:szCs w:val="24"/>
        </w:rPr>
        <w:t xml:space="preserve">3.1.3.1. Phân tích giá trị gia tăng (Value-Added Analysis)</w:t>
      </w:r>
    </w:p>
    <w:p>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rPr>
          <w:tblHeader/>
        </w:trPr>
        <w:tc>
          <w:tcPr>
            <w:tcW w:type="dxa" w:w="3800"/>
            <w:gridSpan w:val="1"/>
            <w:shd w:fill="D9D9D9" w:color="auto" w:val="clear"/>
            <w:vAlign w:val="center"/>
          </w:tcPr>
          <w:p>
            <w:pPr>
              <w:jc w:val="left"/>
            </w:pPr>
            <w:r>
              <w:rPr>
                <w:rFonts w:ascii="Times New Roman" w:cs="Times New Roman" w:eastAsia="Times New Roman" w:hAnsi="Times New Roman"/>
                <w:b/>
                <w:bCs/>
                <w:sz w:val="24"/>
                <w:szCs w:val="24"/>
              </w:rPr>
              <w:t xml:space="preserve">Hoạt động</w:t>
            </w:r>
          </w:p>
        </w:tc>
        <w:tc>
          <w:tcPr>
            <w:tcW w:type="dxa" w:w="2800"/>
            <w:gridSpan w:val="1"/>
            <w:shd w:fill="D9D9D9" w:color="auto" w:val="clear"/>
            <w:vAlign w:val="center"/>
          </w:tcPr>
          <w:p>
            <w:pPr>
              <w:jc w:val="left"/>
            </w:pPr>
            <w:r>
              <w:rPr>
                <w:rFonts w:ascii="Times New Roman" w:cs="Times New Roman" w:eastAsia="Times New Roman" w:hAnsi="Times New Roman"/>
                <w:b/>
                <w:bCs/>
                <w:sz w:val="24"/>
                <w:szCs w:val="24"/>
              </w:rPr>
              <w:t xml:space="preserve">Người thực hiện</w:t>
            </w:r>
          </w:p>
        </w:tc>
        <w:tc>
          <w:tcPr>
            <w:tcW w:type="dxa" w:w="2760"/>
            <w:gridSpan w:val="1"/>
            <w:shd w:fill="D9D9D9" w:color="auto" w:val="clear"/>
            <w:vAlign w:val="center"/>
          </w:tcPr>
          <w:p>
            <w:pPr>
              <w:jc w:val="left"/>
            </w:pPr>
            <w:r>
              <w:rPr>
                <w:rFonts w:ascii="Times New Roman" w:cs="Times New Roman" w:eastAsia="Times New Roman" w:hAnsi="Times New Roman"/>
                <w:b/>
                <w:bCs/>
                <w:sz w:val="24"/>
                <w:szCs w:val="24"/>
              </w:rPr>
              <w:t xml:space="preserve">Loại giá trị</w:t>
            </w:r>
          </w:p>
        </w:tc>
      </w:tr>
      <w:tr>
        <w:tc>
          <w:tcPr>
            <w:tcW w:type="dxa" w:w="3800"/>
            <w:gridSpan w:val="1"/>
            <w:vAlign w:val="center"/>
          </w:tcPr>
          <w:p>
            <w:pPr>
              <w:jc w:val="left"/>
            </w:pPr>
            <w:r>
              <w:rPr>
                <w:rFonts w:ascii="Times New Roman" w:cs="Times New Roman" w:eastAsia="Times New Roman" w:hAnsi="Times New Roman"/>
                <w:b w:val="false"/>
                <w:bCs w:val="false"/>
                <w:sz w:val="24"/>
                <w:szCs w:val="24"/>
              </w:rPr>
              <w:t xml:space="preserve">Đề xuất tuyển nhân viên</w:t>
            </w:r>
          </w:p>
        </w:tc>
        <w:tc>
          <w:tcPr>
            <w:tcW w:type="dxa" w:w="2800"/>
            <w:gridSpan w:val="1"/>
            <w:vAlign w:val="center"/>
          </w:tcPr>
          <w:p>
            <w:pPr>
              <w:jc w:val="left"/>
            </w:pPr>
            <w:r>
              <w:rPr>
                <w:rFonts w:ascii="Times New Roman" w:cs="Times New Roman" w:eastAsia="Times New Roman" w:hAnsi="Times New Roman"/>
                <w:b w:val="false"/>
                <w:bCs w:val="false"/>
                <w:sz w:val="24"/>
                <w:szCs w:val="24"/>
              </w:rPr>
              <w:t xml:space="preserve">Quản lý cửa hàng</w:t>
            </w:r>
          </w:p>
        </w:tc>
        <w:tc>
          <w:tcPr>
            <w:tcW w:type="dxa" w:w="2760"/>
            <w:gridSpan w:val="1"/>
            <w:vAlign w:val="center"/>
          </w:tcPr>
          <w:p>
            <w:pPr>
              <w:jc w:val="center"/>
            </w:pPr>
            <w:r>
              <w:rPr>
                <w:rFonts w:ascii="Times New Roman" w:cs="Times New Roman" w:eastAsia="Times New Roman" w:hAnsi="Times New Roman"/>
                <w:b w:val="false"/>
                <w:bCs w:val="false"/>
                <w:sz w:val="24"/>
                <w:szCs w:val="24"/>
              </w:rPr>
              <w:t xml:space="preserve">VA</w:t>
            </w:r>
          </w:p>
        </w:tc>
      </w:tr>
      <w:tr>
        <w:tc>
          <w:tcPr>
            <w:tcW w:type="dxa" w:w="3800"/>
            <w:gridSpan w:val="1"/>
            <w:vAlign w:val="center"/>
          </w:tcPr>
          <w:p>
            <w:pPr>
              <w:jc w:val="left"/>
            </w:pPr>
            <w:r>
              <w:rPr>
                <w:rFonts w:ascii="Times New Roman" w:cs="Times New Roman" w:eastAsia="Times New Roman" w:hAnsi="Times New Roman"/>
                <w:b w:val="false"/>
                <w:bCs w:val="false"/>
                <w:sz w:val="24"/>
                <w:szCs w:val="24"/>
              </w:rPr>
              <w:t xml:space="preserve">Xem xét đề xuất</w:t>
            </w:r>
          </w:p>
        </w:tc>
        <w:tc>
          <w:tcPr>
            <w:tcW w:type="dxa" w:w="2800"/>
            <w:gridSpan w:val="1"/>
            <w:vAlign w:val="center"/>
          </w:tcPr>
          <w:p>
            <w:pPr>
              <w:jc w:val="left"/>
            </w:pPr>
            <w:r>
              <w:rPr>
                <w:rFonts w:ascii="Times New Roman" w:cs="Times New Roman" w:eastAsia="Times New Roman" w:hAnsi="Times New Roman"/>
                <w:b w:val="false"/>
                <w:bCs w:val="false"/>
                <w:sz w:val="24"/>
                <w:szCs w:val="24"/>
              </w:rPr>
              <w:t xml:space="preserve">Ban lãnh đạo</w:t>
            </w:r>
          </w:p>
        </w:tc>
        <w:tc>
          <w:tcPr>
            <w:tcW w:type="dxa" w:w="2760"/>
            <w:gridSpan w:val="1"/>
            <w:vAlign w:val="center"/>
          </w:tcPr>
          <w:p>
            <w:pPr>
              <w:jc w:val="center"/>
            </w:pPr>
            <w:r>
              <w:rPr>
                <w:rFonts w:ascii="Times New Roman" w:cs="Times New Roman" w:eastAsia="Times New Roman" w:hAnsi="Times New Roman"/>
                <w:b w:val="false"/>
                <w:bCs w:val="false"/>
                <w:sz w:val="24"/>
                <w:szCs w:val="24"/>
              </w:rPr>
              <w:t xml:space="preserve">BVA</w:t>
            </w:r>
          </w:p>
        </w:tc>
      </w:tr>
      <w:tr>
        <w:tc>
          <w:tcPr>
            <w:tcW w:type="dxa" w:w="3800"/>
            <w:gridSpan w:val="1"/>
            <w:vAlign w:val="center"/>
          </w:tcPr>
          <w:p>
            <w:pPr>
              <w:jc w:val="left"/>
            </w:pPr>
            <w:r>
              <w:rPr>
                <w:rFonts w:ascii="Times New Roman" w:cs="Times New Roman" w:eastAsia="Times New Roman" w:hAnsi="Times New Roman"/>
                <w:b w:val="false"/>
                <w:bCs w:val="false"/>
                <w:sz w:val="24"/>
                <w:szCs w:val="24"/>
              </w:rPr>
              <w:t xml:space="preserve">Lên danh sách vị trí cần tuyển</w:t>
            </w:r>
          </w:p>
        </w:tc>
        <w:tc>
          <w:tcPr>
            <w:tcW w:type="dxa" w:w="2800"/>
            <w:gridSpan w:val="1"/>
            <w:vAlign w:val="center"/>
          </w:tcPr>
          <w:p>
            <w:pPr>
              <w:jc w:val="left"/>
            </w:pPr>
            <w:r>
              <w:rPr>
                <w:rFonts w:ascii="Times New Roman" w:cs="Times New Roman" w:eastAsia="Times New Roman" w:hAnsi="Times New Roman"/>
                <w:b w:val="false"/>
                <w:bCs w:val="false"/>
                <w:sz w:val="24"/>
                <w:szCs w:val="24"/>
              </w:rPr>
              <w:t xml:space="preserve">Phòng nhân sự</w:t>
            </w:r>
          </w:p>
        </w:tc>
        <w:tc>
          <w:tcPr>
            <w:tcW w:type="dxa" w:w="2760"/>
            <w:gridSpan w:val="1"/>
            <w:vAlign w:val="center"/>
          </w:tcPr>
          <w:p>
            <w:pPr>
              <w:jc w:val="center"/>
            </w:pPr>
            <w:r>
              <w:rPr>
                <w:rFonts w:ascii="Times New Roman" w:cs="Times New Roman" w:eastAsia="Times New Roman" w:hAnsi="Times New Roman"/>
                <w:b w:val="false"/>
                <w:bCs w:val="false"/>
                <w:sz w:val="24"/>
                <w:szCs w:val="24"/>
              </w:rPr>
              <w:t xml:space="preserve">BVA</w:t>
            </w:r>
          </w:p>
        </w:tc>
      </w:tr>
      <w:tr>
        <w:tc>
          <w:tcPr>
            <w:tcW w:type="dxa" w:w="3800"/>
            <w:gridSpan w:val="1"/>
            <w:vAlign w:val="center"/>
          </w:tcPr>
          <w:p>
            <w:pPr>
              <w:jc w:val="left"/>
            </w:pPr>
            <w:r>
              <w:rPr>
                <w:rFonts w:ascii="Times New Roman" w:cs="Times New Roman" w:eastAsia="Times New Roman" w:hAnsi="Times New Roman"/>
                <w:b w:val="false"/>
                <w:bCs w:val="false"/>
                <w:sz w:val="24"/>
                <w:szCs w:val="24"/>
              </w:rPr>
              <w:t xml:space="preserve">Đăng tin tuyển dụng</w:t>
            </w:r>
          </w:p>
        </w:tc>
        <w:tc>
          <w:tcPr>
            <w:tcW w:type="dxa" w:w="2800"/>
            <w:gridSpan w:val="1"/>
            <w:vAlign w:val="center"/>
          </w:tcPr>
          <w:p>
            <w:pPr>
              <w:jc w:val="left"/>
            </w:pPr>
            <w:r>
              <w:rPr>
                <w:rFonts w:ascii="Times New Roman" w:cs="Times New Roman" w:eastAsia="Times New Roman" w:hAnsi="Times New Roman"/>
                <w:b w:val="false"/>
                <w:bCs w:val="false"/>
                <w:sz w:val="24"/>
                <w:szCs w:val="24"/>
              </w:rPr>
              <w:t xml:space="preserve">Phòng nhân sự</w:t>
            </w:r>
          </w:p>
        </w:tc>
        <w:tc>
          <w:tcPr>
            <w:tcW w:type="dxa" w:w="2760"/>
            <w:gridSpan w:val="1"/>
            <w:vAlign w:val="center"/>
          </w:tcPr>
          <w:p>
            <w:pPr>
              <w:jc w:val="center"/>
            </w:pPr>
            <w:r>
              <w:rPr>
                <w:rFonts w:ascii="Times New Roman" w:cs="Times New Roman" w:eastAsia="Times New Roman" w:hAnsi="Times New Roman"/>
                <w:b w:val="false"/>
                <w:bCs w:val="false"/>
                <w:sz w:val="24"/>
                <w:szCs w:val="24"/>
              </w:rPr>
              <w:t xml:space="preserve">BVA</w:t>
            </w:r>
          </w:p>
        </w:tc>
      </w:tr>
      <w:tr>
        <w:tc>
          <w:tcPr>
            <w:tcW w:type="dxa" w:w="3800"/>
            <w:gridSpan w:val="1"/>
            <w:vAlign w:val="center"/>
          </w:tcPr>
          <w:p>
            <w:pPr>
              <w:jc w:val="left"/>
            </w:pPr>
            <w:r>
              <w:rPr>
                <w:rFonts w:ascii="Times New Roman" w:cs="Times New Roman" w:eastAsia="Times New Roman" w:hAnsi="Times New Roman"/>
                <w:b w:val="false"/>
                <w:bCs w:val="false"/>
                <w:sz w:val="24"/>
                <w:szCs w:val="24"/>
              </w:rPr>
              <w:t xml:space="preserve">Ứng tuyển online qua website</w:t>
            </w:r>
          </w:p>
        </w:tc>
        <w:tc>
          <w:tcPr>
            <w:tcW w:type="dxa" w:w="2800"/>
            <w:gridSpan w:val="1"/>
            <w:vAlign w:val="center"/>
          </w:tcPr>
          <w:p>
            <w:pPr>
              <w:jc w:val="left"/>
            </w:pPr>
            <w:r>
              <w:rPr>
                <w:rFonts w:ascii="Times New Roman" w:cs="Times New Roman" w:eastAsia="Times New Roman" w:hAnsi="Times New Roman"/>
                <w:b w:val="false"/>
                <w:bCs w:val="false"/>
                <w:sz w:val="24"/>
                <w:szCs w:val="24"/>
              </w:rPr>
              <w:t xml:space="preserve">Ứng viên</w:t>
            </w:r>
          </w:p>
        </w:tc>
        <w:tc>
          <w:tcPr>
            <w:tcW w:type="dxa" w:w="2760"/>
            <w:gridSpan w:val="1"/>
            <w:vAlign w:val="center"/>
          </w:tcPr>
          <w:p>
            <w:pPr>
              <w:jc w:val="center"/>
            </w:pPr>
            <w:r>
              <w:rPr>
                <w:rFonts w:ascii="Times New Roman" w:cs="Times New Roman" w:eastAsia="Times New Roman" w:hAnsi="Times New Roman"/>
                <w:b w:val="false"/>
                <w:bCs w:val="false"/>
                <w:sz w:val="24"/>
                <w:szCs w:val="24"/>
              </w:rPr>
              <w:t xml:space="preserve">VA</w:t>
            </w:r>
          </w:p>
        </w:tc>
      </w:tr>
      <w:tr>
        <w:tc>
          <w:tcPr>
            <w:tcW w:type="dxa" w:w="3800"/>
            <w:gridSpan w:val="1"/>
            <w:vAlign w:val="center"/>
          </w:tcPr>
          <w:p>
            <w:pPr>
              <w:jc w:val="left"/>
            </w:pPr>
            <w:r>
              <w:rPr>
                <w:rFonts w:ascii="Times New Roman" w:cs="Times New Roman" w:eastAsia="Times New Roman" w:hAnsi="Times New Roman"/>
                <w:b w:val="false"/>
                <w:bCs w:val="false"/>
                <w:sz w:val="24"/>
                <w:szCs w:val="24"/>
              </w:rPr>
              <w:t xml:space="preserve">Nhận hồ sơ ứng tuyển</w:t>
            </w:r>
          </w:p>
        </w:tc>
        <w:tc>
          <w:tcPr>
            <w:tcW w:type="dxa" w:w="2800"/>
            <w:gridSpan w:val="1"/>
            <w:vAlign w:val="center"/>
          </w:tcPr>
          <w:p>
            <w:pPr>
              <w:jc w:val="left"/>
            </w:pPr>
            <w:r>
              <w:rPr>
                <w:rFonts w:ascii="Times New Roman" w:cs="Times New Roman" w:eastAsia="Times New Roman" w:hAnsi="Times New Roman"/>
                <w:b w:val="false"/>
                <w:bCs w:val="false"/>
                <w:sz w:val="24"/>
                <w:szCs w:val="24"/>
              </w:rPr>
              <w:t xml:space="preserve">Phòng nhân sự</w:t>
            </w:r>
          </w:p>
        </w:tc>
        <w:tc>
          <w:tcPr>
            <w:tcW w:type="dxa" w:w="2760"/>
            <w:gridSpan w:val="1"/>
            <w:vAlign w:val="center"/>
          </w:tcPr>
          <w:p>
            <w:pPr>
              <w:jc w:val="center"/>
            </w:pPr>
            <w:r>
              <w:rPr>
                <w:rFonts w:ascii="Times New Roman" w:cs="Times New Roman" w:eastAsia="Times New Roman" w:hAnsi="Times New Roman"/>
                <w:b w:val="false"/>
                <w:bCs w:val="false"/>
                <w:sz w:val="24"/>
                <w:szCs w:val="24"/>
              </w:rPr>
              <w:t xml:space="preserve">VA</w:t>
            </w:r>
          </w:p>
        </w:tc>
      </w:tr>
      <w:tr>
        <w:tc>
          <w:tcPr>
            <w:tcW w:type="dxa" w:w="3800"/>
            <w:gridSpan w:val="1"/>
            <w:vAlign w:val="center"/>
          </w:tcPr>
          <w:p>
            <w:pPr>
              <w:jc w:val="left"/>
            </w:pPr>
            <w:r>
              <w:rPr>
                <w:rFonts w:ascii="Times New Roman" w:cs="Times New Roman" w:eastAsia="Times New Roman" w:hAnsi="Times New Roman"/>
                <w:b w:val="false"/>
                <w:bCs w:val="false"/>
                <w:sz w:val="24"/>
                <w:szCs w:val="24"/>
              </w:rPr>
              <w:t xml:space="preserve">Thời gian chờ sàng lọc (5-7 ngày)</w:t>
            </w:r>
          </w:p>
        </w:tc>
        <w:tc>
          <w:tcPr>
            <w:tcW w:type="dxa" w:w="2800"/>
            <w:gridSpan w:val="1"/>
            <w:vAlign w:val="center"/>
          </w:tcPr>
          <w:p>
            <w:pPr>
              <w:jc w:val="left"/>
            </w:pPr>
            <w:r>
              <w:rPr>
                <w:rFonts w:ascii="Times New Roman" w:cs="Times New Roman" w:eastAsia="Times New Roman" w:hAnsi="Times New Roman"/>
                <w:b w:val="false"/>
                <w:bCs w:val="false"/>
                <w:sz w:val="24"/>
                <w:szCs w:val="24"/>
              </w:rPr>
              <w:t xml:space="preserve">Ứng viên</w:t>
            </w:r>
          </w:p>
        </w:tc>
        <w:tc>
          <w:tcPr>
            <w:tcW w:type="dxa" w:w="2760"/>
            <w:gridSpan w:val="1"/>
            <w:vAlign w:val="center"/>
          </w:tcPr>
          <w:p>
            <w:pPr>
              <w:jc w:val="center"/>
            </w:pPr>
            <w:r>
              <w:rPr>
                <w:rFonts w:ascii="Times New Roman" w:cs="Times New Roman" w:eastAsia="Times New Roman" w:hAnsi="Times New Roman"/>
                <w:b w:val="false"/>
                <w:bCs w:val="false"/>
                <w:sz w:val="24"/>
                <w:szCs w:val="24"/>
              </w:rPr>
              <w:t xml:space="preserve">NVA</w:t>
            </w:r>
          </w:p>
        </w:tc>
      </w:tr>
      <w:tr>
        <w:tc>
          <w:tcPr>
            <w:tcW w:type="dxa" w:w="3800"/>
            <w:gridSpan w:val="1"/>
            <w:vAlign w:val="center"/>
          </w:tcPr>
          <w:p>
            <w:pPr>
              <w:jc w:val="left"/>
            </w:pPr>
            <w:r>
              <w:rPr>
                <w:rFonts w:ascii="Times New Roman" w:cs="Times New Roman" w:eastAsia="Times New Roman" w:hAnsi="Times New Roman"/>
                <w:b w:val="false"/>
                <w:bCs w:val="false"/>
                <w:sz w:val="24"/>
                <w:szCs w:val="24"/>
              </w:rPr>
              <w:t xml:space="preserve">Sàng lọc hồ sơ</w:t>
            </w:r>
          </w:p>
        </w:tc>
        <w:tc>
          <w:tcPr>
            <w:tcW w:type="dxa" w:w="2800"/>
            <w:gridSpan w:val="1"/>
            <w:vAlign w:val="center"/>
          </w:tcPr>
          <w:p>
            <w:pPr>
              <w:jc w:val="left"/>
            </w:pPr>
            <w:r>
              <w:rPr>
                <w:rFonts w:ascii="Times New Roman" w:cs="Times New Roman" w:eastAsia="Times New Roman" w:hAnsi="Times New Roman"/>
                <w:b w:val="false"/>
                <w:bCs w:val="false"/>
                <w:sz w:val="24"/>
                <w:szCs w:val="24"/>
              </w:rPr>
              <w:t xml:space="preserve">Phòng nhân sự</w:t>
            </w:r>
          </w:p>
        </w:tc>
        <w:tc>
          <w:tcPr>
            <w:tcW w:type="dxa" w:w="2760"/>
            <w:gridSpan w:val="1"/>
            <w:vAlign w:val="center"/>
          </w:tcPr>
          <w:p>
            <w:pPr>
              <w:jc w:val="center"/>
            </w:pPr>
            <w:r>
              <w:rPr>
                <w:rFonts w:ascii="Times New Roman" w:cs="Times New Roman" w:eastAsia="Times New Roman" w:hAnsi="Times New Roman"/>
                <w:b w:val="false"/>
                <w:bCs w:val="false"/>
                <w:sz w:val="24"/>
                <w:szCs w:val="24"/>
              </w:rPr>
              <w:t xml:space="preserve">BVA</w:t>
            </w:r>
          </w:p>
        </w:tc>
      </w:tr>
      <w:tr>
        <w:tc>
          <w:tcPr>
            <w:tcW w:type="dxa" w:w="3800"/>
            <w:gridSpan w:val="1"/>
            <w:vAlign w:val="center"/>
          </w:tcPr>
          <w:p>
            <w:pPr>
              <w:jc w:val="left"/>
            </w:pPr>
            <w:r>
              <w:rPr>
                <w:rFonts w:ascii="Times New Roman" w:cs="Times New Roman" w:eastAsia="Times New Roman" w:hAnsi="Times New Roman"/>
                <w:b w:val="false"/>
                <w:bCs w:val="false"/>
                <w:sz w:val="24"/>
                <w:szCs w:val="24"/>
              </w:rPr>
              <w:t xml:space="preserve">Gửi thư mời phỏng vấn</w:t>
            </w:r>
          </w:p>
        </w:tc>
        <w:tc>
          <w:tcPr>
            <w:tcW w:type="dxa" w:w="2800"/>
            <w:gridSpan w:val="1"/>
            <w:vAlign w:val="center"/>
          </w:tcPr>
          <w:p>
            <w:pPr>
              <w:jc w:val="left"/>
            </w:pPr>
            <w:r>
              <w:rPr>
                <w:rFonts w:ascii="Times New Roman" w:cs="Times New Roman" w:eastAsia="Times New Roman" w:hAnsi="Times New Roman"/>
                <w:b w:val="false"/>
                <w:bCs w:val="false"/>
                <w:sz w:val="24"/>
                <w:szCs w:val="24"/>
              </w:rPr>
              <w:t xml:space="preserve">Phòng nhân sự</w:t>
            </w:r>
          </w:p>
        </w:tc>
        <w:tc>
          <w:tcPr>
            <w:tcW w:type="dxa" w:w="2760"/>
            <w:gridSpan w:val="1"/>
            <w:vAlign w:val="center"/>
          </w:tcPr>
          <w:p>
            <w:pPr>
              <w:jc w:val="center"/>
            </w:pPr>
            <w:r>
              <w:rPr>
                <w:rFonts w:ascii="Times New Roman" w:cs="Times New Roman" w:eastAsia="Times New Roman" w:hAnsi="Times New Roman"/>
                <w:b w:val="false"/>
                <w:bCs w:val="false"/>
                <w:sz w:val="24"/>
                <w:szCs w:val="24"/>
              </w:rPr>
              <w:t xml:space="preserve">VA</w:t>
            </w:r>
          </w:p>
        </w:tc>
      </w:tr>
      <w:tr>
        <w:tc>
          <w:tcPr>
            <w:tcW w:type="dxa" w:w="3800"/>
            <w:gridSpan w:val="1"/>
            <w:vAlign w:val="center"/>
          </w:tcPr>
          <w:p>
            <w:pPr>
              <w:jc w:val="left"/>
            </w:pPr>
            <w:r>
              <w:rPr>
                <w:rFonts w:ascii="Times New Roman" w:cs="Times New Roman" w:eastAsia="Times New Roman" w:hAnsi="Times New Roman"/>
                <w:b w:val="false"/>
                <w:bCs w:val="false"/>
                <w:sz w:val="24"/>
                <w:szCs w:val="24"/>
              </w:rPr>
              <w:t xml:space="preserve">Phỏng vấn ứng viên</w:t>
            </w:r>
          </w:p>
        </w:tc>
        <w:tc>
          <w:tcPr>
            <w:tcW w:type="dxa" w:w="2800"/>
            <w:gridSpan w:val="1"/>
            <w:vAlign w:val="center"/>
          </w:tcPr>
          <w:p>
            <w:pPr>
              <w:jc w:val="left"/>
            </w:pPr>
            <w:r>
              <w:rPr>
                <w:rFonts w:ascii="Times New Roman" w:cs="Times New Roman" w:eastAsia="Times New Roman" w:hAnsi="Times New Roman"/>
                <w:b w:val="false"/>
                <w:bCs w:val="false"/>
                <w:sz w:val="24"/>
                <w:szCs w:val="24"/>
              </w:rPr>
              <w:t xml:space="preserve">Phòng nhân sự</w:t>
            </w:r>
          </w:p>
        </w:tc>
        <w:tc>
          <w:tcPr>
            <w:tcW w:type="dxa" w:w="2760"/>
            <w:gridSpan w:val="1"/>
            <w:vAlign w:val="center"/>
          </w:tcPr>
          <w:p>
            <w:pPr>
              <w:jc w:val="center"/>
            </w:pPr>
            <w:r>
              <w:rPr>
                <w:rFonts w:ascii="Times New Roman" w:cs="Times New Roman" w:eastAsia="Times New Roman" w:hAnsi="Times New Roman"/>
                <w:b w:val="false"/>
                <w:bCs w:val="false"/>
                <w:sz w:val="24"/>
                <w:szCs w:val="24"/>
              </w:rPr>
              <w:t xml:space="preserve">VA</w:t>
            </w:r>
          </w:p>
        </w:tc>
      </w:tr>
      <w:tr>
        <w:tc>
          <w:tcPr>
            <w:tcW w:type="dxa" w:w="3800"/>
            <w:gridSpan w:val="1"/>
            <w:vAlign w:val="center"/>
          </w:tcPr>
          <w:p>
            <w:pPr>
              <w:jc w:val="left"/>
            </w:pPr>
            <w:r>
              <w:rPr>
                <w:rFonts w:ascii="Times New Roman" w:cs="Times New Roman" w:eastAsia="Times New Roman" w:hAnsi="Times New Roman"/>
                <w:b w:val="false"/>
                <w:bCs w:val="false"/>
                <w:sz w:val="24"/>
                <w:szCs w:val="24"/>
              </w:rPr>
              <w:t xml:space="preserve">Thời gian chờ kết quả (3-5 ngày)</w:t>
            </w:r>
          </w:p>
        </w:tc>
        <w:tc>
          <w:tcPr>
            <w:tcW w:type="dxa" w:w="2800"/>
            <w:gridSpan w:val="1"/>
            <w:vAlign w:val="center"/>
          </w:tcPr>
          <w:p>
            <w:pPr>
              <w:jc w:val="left"/>
            </w:pPr>
            <w:r>
              <w:rPr>
                <w:rFonts w:ascii="Times New Roman" w:cs="Times New Roman" w:eastAsia="Times New Roman" w:hAnsi="Times New Roman"/>
                <w:b w:val="false"/>
                <w:bCs w:val="false"/>
                <w:sz w:val="24"/>
                <w:szCs w:val="24"/>
              </w:rPr>
              <w:t xml:space="preserve">Ứng viên</w:t>
            </w:r>
          </w:p>
        </w:tc>
        <w:tc>
          <w:tcPr>
            <w:tcW w:type="dxa" w:w="2760"/>
            <w:gridSpan w:val="1"/>
            <w:vAlign w:val="center"/>
          </w:tcPr>
          <w:p>
            <w:pPr>
              <w:jc w:val="center"/>
            </w:pPr>
            <w:r>
              <w:rPr>
                <w:rFonts w:ascii="Times New Roman" w:cs="Times New Roman" w:eastAsia="Times New Roman" w:hAnsi="Times New Roman"/>
                <w:b w:val="false"/>
                <w:bCs w:val="false"/>
                <w:sz w:val="24"/>
                <w:szCs w:val="24"/>
              </w:rPr>
              <w:t xml:space="preserve">NVA</w:t>
            </w:r>
          </w:p>
        </w:tc>
      </w:tr>
      <w:tr>
        <w:tc>
          <w:tcPr>
            <w:tcW w:type="dxa" w:w="3800"/>
            <w:gridSpan w:val="1"/>
            <w:vAlign w:val="center"/>
          </w:tcPr>
          <w:p>
            <w:pPr>
              <w:jc w:val="left"/>
            </w:pPr>
            <w:r>
              <w:rPr>
                <w:rFonts w:ascii="Times New Roman" w:cs="Times New Roman" w:eastAsia="Times New Roman" w:hAnsi="Times New Roman"/>
                <w:b w:val="false"/>
                <w:bCs w:val="false"/>
                <w:sz w:val="24"/>
                <w:szCs w:val="24"/>
              </w:rPr>
              <w:t xml:space="preserve">Gửi thư mời nhận việc</w:t>
            </w:r>
          </w:p>
        </w:tc>
        <w:tc>
          <w:tcPr>
            <w:tcW w:type="dxa" w:w="2800"/>
            <w:gridSpan w:val="1"/>
            <w:vAlign w:val="center"/>
          </w:tcPr>
          <w:p>
            <w:pPr>
              <w:jc w:val="left"/>
            </w:pPr>
            <w:r>
              <w:rPr>
                <w:rFonts w:ascii="Times New Roman" w:cs="Times New Roman" w:eastAsia="Times New Roman" w:hAnsi="Times New Roman"/>
                <w:b w:val="false"/>
                <w:bCs w:val="false"/>
                <w:sz w:val="24"/>
                <w:szCs w:val="24"/>
              </w:rPr>
              <w:t xml:space="preserve">Phòng nhân sự</w:t>
            </w:r>
          </w:p>
        </w:tc>
        <w:tc>
          <w:tcPr>
            <w:tcW w:type="dxa" w:w="2760"/>
            <w:gridSpan w:val="1"/>
            <w:vAlign w:val="center"/>
          </w:tcPr>
          <w:p>
            <w:pPr>
              <w:jc w:val="center"/>
            </w:pPr>
            <w:r>
              <w:rPr>
                <w:rFonts w:ascii="Times New Roman" w:cs="Times New Roman" w:eastAsia="Times New Roman" w:hAnsi="Times New Roman"/>
                <w:b w:val="false"/>
                <w:bCs w:val="false"/>
                <w:sz w:val="24"/>
                <w:szCs w:val="24"/>
              </w:rPr>
              <w:t xml:space="preserve">VA</w:t>
            </w:r>
          </w:p>
        </w:tc>
      </w:tr>
      <w:tr>
        <w:tc>
          <w:tcPr>
            <w:tcW w:type="dxa" w:w="3800"/>
            <w:gridSpan w:val="1"/>
            <w:vAlign w:val="center"/>
          </w:tcPr>
          <w:p>
            <w:pPr>
              <w:jc w:val="left"/>
            </w:pPr>
            <w:r>
              <w:rPr>
                <w:rFonts w:ascii="Times New Roman" w:cs="Times New Roman" w:eastAsia="Times New Roman" w:hAnsi="Times New Roman"/>
                <w:b w:val="false"/>
                <w:bCs w:val="false"/>
                <w:sz w:val="24"/>
                <w:szCs w:val="24"/>
              </w:rPr>
              <w:t xml:space="preserve">Nhận việc và Thử việc (3 tháng)</w:t>
            </w:r>
          </w:p>
        </w:tc>
        <w:tc>
          <w:tcPr>
            <w:tcW w:type="dxa" w:w="2800"/>
            <w:gridSpan w:val="1"/>
            <w:vAlign w:val="center"/>
          </w:tcPr>
          <w:p>
            <w:pPr>
              <w:jc w:val="left"/>
            </w:pPr>
            <w:r>
              <w:rPr>
                <w:rFonts w:ascii="Times New Roman" w:cs="Times New Roman" w:eastAsia="Times New Roman" w:hAnsi="Times New Roman"/>
                <w:b w:val="false"/>
                <w:bCs w:val="false"/>
                <w:sz w:val="24"/>
                <w:szCs w:val="24"/>
              </w:rPr>
              <w:t xml:space="preserve">Ứng viên</w:t>
            </w:r>
          </w:p>
        </w:tc>
        <w:tc>
          <w:tcPr>
            <w:tcW w:type="dxa" w:w="2760"/>
            <w:gridSpan w:val="1"/>
            <w:vAlign w:val="center"/>
          </w:tcPr>
          <w:p>
            <w:pPr>
              <w:jc w:val="center"/>
            </w:pPr>
            <w:r>
              <w:rPr>
                <w:rFonts w:ascii="Times New Roman" w:cs="Times New Roman" w:eastAsia="Times New Roman" w:hAnsi="Times New Roman"/>
                <w:b w:val="false"/>
                <w:bCs w:val="false"/>
                <w:sz w:val="24"/>
                <w:szCs w:val="24"/>
              </w:rPr>
              <w:t xml:space="preserve">VA</w:t>
            </w:r>
          </w:p>
        </w:tc>
      </w:tr>
      <w:tr>
        <w:tc>
          <w:tcPr>
            <w:tcW w:type="dxa" w:w="3800"/>
            <w:gridSpan w:val="1"/>
            <w:vAlign w:val="center"/>
          </w:tcPr>
          <w:p>
            <w:pPr>
              <w:jc w:val="left"/>
            </w:pPr>
            <w:r>
              <w:rPr>
                <w:rFonts w:ascii="Times New Roman" w:cs="Times New Roman" w:eastAsia="Times New Roman" w:hAnsi="Times New Roman"/>
                <w:b w:val="false"/>
                <w:bCs w:val="false"/>
                <w:sz w:val="24"/>
                <w:szCs w:val="24"/>
              </w:rPr>
              <w:t xml:space="preserve">Nhận thông tin ứng viên thử việc</w:t>
            </w:r>
          </w:p>
        </w:tc>
        <w:tc>
          <w:tcPr>
            <w:tcW w:type="dxa" w:w="2800"/>
            <w:gridSpan w:val="1"/>
            <w:vAlign w:val="center"/>
          </w:tcPr>
          <w:p>
            <w:pPr>
              <w:jc w:val="left"/>
            </w:pPr>
            <w:r>
              <w:rPr>
                <w:rFonts w:ascii="Times New Roman" w:cs="Times New Roman" w:eastAsia="Times New Roman" w:hAnsi="Times New Roman"/>
                <w:b w:val="false"/>
                <w:bCs w:val="false"/>
                <w:sz w:val="24"/>
                <w:szCs w:val="24"/>
              </w:rPr>
              <w:t xml:space="preserve">Quản lý cửa hàng</w:t>
            </w:r>
          </w:p>
        </w:tc>
        <w:tc>
          <w:tcPr>
            <w:tcW w:type="dxa" w:w="2760"/>
            <w:gridSpan w:val="1"/>
            <w:vAlign w:val="center"/>
          </w:tcPr>
          <w:p>
            <w:pPr>
              <w:jc w:val="center"/>
            </w:pPr>
            <w:r>
              <w:rPr>
                <w:rFonts w:ascii="Times New Roman" w:cs="Times New Roman" w:eastAsia="Times New Roman" w:hAnsi="Times New Roman"/>
                <w:b w:val="false"/>
                <w:bCs w:val="false"/>
                <w:sz w:val="24"/>
                <w:szCs w:val="24"/>
              </w:rPr>
              <w:t xml:space="preserve">BVA</w:t>
            </w:r>
          </w:p>
        </w:tc>
      </w:tr>
      <w:tr>
        <w:tc>
          <w:tcPr>
            <w:tcW w:type="dxa" w:w="3800"/>
            <w:gridSpan w:val="1"/>
            <w:vAlign w:val="center"/>
          </w:tcPr>
          <w:p>
            <w:pPr>
              <w:jc w:val="left"/>
            </w:pPr>
            <w:r>
              <w:rPr>
                <w:rFonts w:ascii="Times New Roman" w:cs="Times New Roman" w:eastAsia="Times New Roman" w:hAnsi="Times New Roman"/>
                <w:b w:val="false"/>
                <w:bCs w:val="false"/>
                <w:sz w:val="24"/>
                <w:szCs w:val="24"/>
              </w:rPr>
              <w:t xml:space="preserve">Sắp xếp, hướng dẫn việc cho ứng viên</w:t>
            </w:r>
          </w:p>
        </w:tc>
        <w:tc>
          <w:tcPr>
            <w:tcW w:type="dxa" w:w="2800"/>
            <w:gridSpan w:val="1"/>
            <w:vAlign w:val="center"/>
          </w:tcPr>
          <w:p>
            <w:pPr>
              <w:jc w:val="left"/>
            </w:pPr>
            <w:r>
              <w:rPr>
                <w:rFonts w:ascii="Times New Roman" w:cs="Times New Roman" w:eastAsia="Times New Roman" w:hAnsi="Times New Roman"/>
                <w:b w:val="false"/>
                <w:bCs w:val="false"/>
                <w:sz w:val="24"/>
                <w:szCs w:val="24"/>
              </w:rPr>
              <w:t xml:space="preserve">Quản lý cửa hàng</w:t>
            </w:r>
          </w:p>
        </w:tc>
        <w:tc>
          <w:tcPr>
            <w:tcW w:type="dxa" w:w="2760"/>
            <w:gridSpan w:val="1"/>
            <w:vAlign w:val="center"/>
          </w:tcPr>
          <w:p>
            <w:pPr>
              <w:jc w:val="center"/>
            </w:pPr>
            <w:r>
              <w:rPr>
                <w:rFonts w:ascii="Times New Roman" w:cs="Times New Roman" w:eastAsia="Times New Roman" w:hAnsi="Times New Roman"/>
                <w:b w:val="false"/>
                <w:bCs w:val="false"/>
                <w:sz w:val="24"/>
                <w:szCs w:val="24"/>
              </w:rPr>
              <w:t xml:space="preserve">VA</w:t>
            </w:r>
          </w:p>
        </w:tc>
      </w:tr>
      <w:tr>
        <w:tc>
          <w:tcPr>
            <w:tcW w:type="dxa" w:w="3800"/>
            <w:gridSpan w:val="1"/>
            <w:vAlign w:val="center"/>
          </w:tcPr>
          <w:p>
            <w:pPr>
              <w:jc w:val="left"/>
            </w:pPr>
            <w:r>
              <w:rPr>
                <w:rFonts w:ascii="Times New Roman" w:cs="Times New Roman" w:eastAsia="Times New Roman" w:hAnsi="Times New Roman"/>
                <w:b w:val="false"/>
                <w:bCs w:val="false"/>
                <w:sz w:val="24"/>
                <w:szCs w:val="24"/>
              </w:rPr>
              <w:t xml:space="preserve">Đánh giá quá trình thử việc</w:t>
            </w:r>
          </w:p>
        </w:tc>
        <w:tc>
          <w:tcPr>
            <w:tcW w:type="dxa" w:w="2800"/>
            <w:gridSpan w:val="1"/>
            <w:vAlign w:val="center"/>
          </w:tcPr>
          <w:p>
            <w:pPr>
              <w:jc w:val="left"/>
            </w:pPr>
            <w:r>
              <w:rPr>
                <w:rFonts w:ascii="Times New Roman" w:cs="Times New Roman" w:eastAsia="Times New Roman" w:hAnsi="Times New Roman"/>
                <w:b w:val="false"/>
                <w:bCs w:val="false"/>
                <w:sz w:val="24"/>
                <w:szCs w:val="24"/>
              </w:rPr>
              <w:t xml:space="preserve">Quản lý cửa hàng</w:t>
            </w:r>
          </w:p>
        </w:tc>
        <w:tc>
          <w:tcPr>
            <w:tcW w:type="dxa" w:w="2760"/>
            <w:gridSpan w:val="1"/>
            <w:vAlign w:val="center"/>
          </w:tcPr>
          <w:p>
            <w:pPr>
              <w:jc w:val="center"/>
            </w:pPr>
            <w:r>
              <w:rPr>
                <w:rFonts w:ascii="Times New Roman" w:cs="Times New Roman" w:eastAsia="Times New Roman" w:hAnsi="Times New Roman"/>
                <w:b w:val="false"/>
                <w:bCs w:val="false"/>
                <w:sz w:val="24"/>
                <w:szCs w:val="24"/>
              </w:rPr>
              <w:t xml:space="preserve">BVA</w:t>
            </w:r>
          </w:p>
        </w:tc>
      </w:tr>
      <w:tr>
        <w:tc>
          <w:tcPr>
            <w:tcW w:type="dxa" w:w="3800"/>
            <w:gridSpan w:val="1"/>
            <w:vAlign w:val="center"/>
          </w:tcPr>
          <w:p>
            <w:pPr>
              <w:jc w:val="left"/>
            </w:pPr>
            <w:r>
              <w:rPr>
                <w:rFonts w:ascii="Times New Roman" w:cs="Times New Roman" w:eastAsia="Times New Roman" w:hAnsi="Times New Roman"/>
                <w:b w:val="false"/>
                <w:bCs w:val="false"/>
                <w:sz w:val="24"/>
                <w:szCs w:val="24"/>
              </w:rPr>
              <w:t xml:space="preserve">Gửi kết quả đánh giá và Ký hợp đồng</w:t>
            </w:r>
          </w:p>
        </w:tc>
        <w:tc>
          <w:tcPr>
            <w:tcW w:type="dxa" w:w="2800"/>
            <w:gridSpan w:val="1"/>
            <w:vAlign w:val="center"/>
          </w:tcPr>
          <w:p>
            <w:pPr>
              <w:jc w:val="left"/>
            </w:pPr>
            <w:r>
              <w:rPr>
                <w:rFonts w:ascii="Times New Roman" w:cs="Times New Roman" w:eastAsia="Times New Roman" w:hAnsi="Times New Roman"/>
                <w:b w:val="false"/>
                <w:bCs w:val="false"/>
                <w:sz w:val="24"/>
                <w:szCs w:val="24"/>
              </w:rPr>
              <w:t xml:space="preserve">Phòng nhân sự</w:t>
            </w:r>
          </w:p>
        </w:tc>
        <w:tc>
          <w:tcPr>
            <w:tcW w:type="dxa" w:w="2760"/>
            <w:gridSpan w:val="1"/>
            <w:vAlign w:val="center"/>
          </w:tcPr>
          <w:p>
            <w:pPr>
              <w:jc w:val="center"/>
            </w:pPr>
            <w:r>
              <w:rPr>
                <w:rFonts w:ascii="Times New Roman" w:cs="Times New Roman" w:eastAsia="Times New Roman" w:hAnsi="Times New Roman"/>
                <w:b w:val="false"/>
                <w:bCs w:val="false"/>
                <w:sz w:val="24"/>
                <w:szCs w:val="24"/>
              </w:rPr>
              <w:t xml:space="preserve">VA</w:t>
            </w:r>
          </w:p>
        </w:tc>
      </w:tr>
    </w:tbl>
    <w:p>
      <w:r>
        <w:rPr>
          <w:rFonts w:ascii="Times New Roman" w:cs="Times New Roman" w:eastAsia="Times New Roman" w:hAnsi="Times New Roman"/>
          <w:sz w:val="24"/>
          <w:szCs w:val="24"/>
        </w:rPr>
        <w:t xml:space="preserve"/>
      </w:r>
    </w:p>
    <w:p>
      <w:pPr>
        <w:pStyle w:val="Heading3"/>
      </w:pPr>
      <w:r>
        <w:rPr>
          <w:rFonts w:ascii="Times New Roman" w:cs="Times New Roman" w:eastAsia="Times New Roman" w:hAnsi="Times New Roman"/>
          <w:b/>
          <w:bCs/>
          <w:sz w:val="24"/>
          <w:szCs w:val="24"/>
        </w:rPr>
        <w:t xml:space="preserve">3.1.3.2. Phân tích lãng phí (Waste Analysis)</w:t>
      </w:r>
    </w:p>
    <w:p>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gridSpan w:val="1"/>
            <w:shd w:fill="D9D9D9" w:color="auto" w:val="clear"/>
            <w:vAlign w:val="center"/>
          </w:tcPr>
          <w:p>
            <w:pPr>
              <w:jc w:val="left"/>
            </w:pPr>
            <w:r>
              <w:rPr>
                <w:rFonts w:ascii="Times New Roman" w:cs="Times New Roman" w:eastAsia="Times New Roman" w:hAnsi="Times New Roman"/>
                <w:b/>
                <w:bCs/>
                <w:sz w:val="24"/>
                <w:szCs w:val="24"/>
              </w:rPr>
              <w:t xml:space="preserve">Loại lãng phí</w:t>
            </w:r>
          </w:p>
        </w:tc>
        <w:tc>
          <w:tcPr>
            <w:tcW w:type="dxa" w:w="6360"/>
            <w:gridSpan w:val="1"/>
            <w:shd w:fill="D9D9D9" w:color="auto" w:val="clear"/>
            <w:vAlign w:val="center"/>
          </w:tcPr>
          <w:p>
            <w:pPr>
              <w:jc w:val="left"/>
            </w:pPr>
            <w:r>
              <w:rPr>
                <w:rFonts w:ascii="Times New Roman" w:cs="Times New Roman" w:eastAsia="Times New Roman" w:hAnsi="Times New Roman"/>
                <w:b/>
                <w:bCs/>
                <w:sz w:val="24"/>
                <w:szCs w:val="24"/>
              </w:rPr>
              <w:t xml:space="preserve">Hiện tượng trong quy trình</w:t>
            </w:r>
          </w:p>
        </w:tc>
      </w:tr>
      <w:tr>
        <w:tc>
          <w:tcPr>
            <w:tcW w:type="dxa" w:w="3000"/>
            <w:gridSpan w:val="1"/>
            <w:vAlign w:val="center"/>
          </w:tcPr>
          <w:p>
            <w:pPr>
              <w:jc w:val="left"/>
            </w:pPr>
            <w:r>
              <w:rPr>
                <w:rFonts w:ascii="Times New Roman" w:cs="Times New Roman" w:eastAsia="Times New Roman" w:hAnsi="Times New Roman"/>
                <w:b/>
                <w:bCs/>
                <w:sz w:val="24"/>
                <w:szCs w:val="24"/>
              </w:rPr>
              <w:t xml:space="preserve">Waiting (Chờ đợi)</w:t>
            </w:r>
          </w:p>
        </w:tc>
        <w:tc>
          <w:tcPr>
            <w:tcW w:type="dxa" w:w="6360"/>
            <w:gridSpan w:val="1"/>
            <w:vAlign w:val="center"/>
          </w:tcPr>
          <w:p>
            <w:pPr>
              <w:jc w:val="left"/>
            </w:pPr>
            <w:r>
              <w:rPr>
                <w:rFonts w:ascii="Times New Roman" w:cs="Times New Roman" w:eastAsia="Times New Roman" w:hAnsi="Times New Roman"/>
                <w:b w:val="false"/>
                <w:bCs w:val="false"/>
                <w:sz w:val="24"/>
                <w:szCs w:val="24"/>
              </w:rPr>
              <w:t xml:space="preserve">Ứng viên chờ phản hồi sàng lọc (5-7 ngày) và kết quả phỏng vấn (3-5 ngày). Thời gian phê duyệt đề xuất từ Ban lãnh đạo đôi khi kéo dài làm chậm tiến độ bổ sung nhân sự.</w:t>
            </w:r>
          </w:p>
        </w:tc>
      </w:tr>
      <w:tr>
        <w:tc>
          <w:tcPr>
            <w:tcW w:type="dxa" w:w="3000"/>
            <w:gridSpan w:val="1"/>
            <w:vAlign w:val="center"/>
          </w:tcPr>
          <w:p>
            <w:pPr>
              <w:jc w:val="left"/>
            </w:pPr>
            <w:r>
              <w:rPr>
                <w:rFonts w:ascii="Times New Roman" w:cs="Times New Roman" w:eastAsia="Times New Roman" w:hAnsi="Times New Roman"/>
                <w:b/>
                <w:bCs/>
                <w:sz w:val="24"/>
                <w:szCs w:val="24"/>
              </w:rPr>
              <w:t xml:space="preserve">Defects (Sai sót)</w:t>
            </w:r>
          </w:p>
        </w:tc>
        <w:tc>
          <w:tcPr>
            <w:tcW w:type="dxa" w:w="6360"/>
            <w:gridSpan w:val="1"/>
            <w:vAlign w:val="center"/>
          </w:tcPr>
          <w:p>
            <w:pPr>
              <w:jc w:val="left"/>
            </w:pPr>
            <w:r>
              <w:rPr>
                <w:rFonts w:ascii="Times New Roman" w:cs="Times New Roman" w:eastAsia="Times New Roman" w:hAnsi="Times New Roman"/>
                <w:b w:val="false"/>
                <w:bCs w:val="false"/>
                <w:sz w:val="24"/>
                <w:szCs w:val="24"/>
              </w:rPr>
              <w:t xml:space="preserve">Công tác sàng lọc hồ sơ thủ công là nguyên nhân gốc rễ dẫn đến bỏ sót ứng viên tiềm năng hoặc đánh giá sai năng lực, gây lãng phí chi phí đào tạo lại khi nhân sự không đạt thử việc.</w:t>
            </w:r>
          </w:p>
        </w:tc>
      </w:tr>
      <w:tr>
        <w:tc>
          <w:tcPr>
            <w:tcW w:type="dxa" w:w="3000"/>
            <w:gridSpan w:val="1"/>
            <w:vAlign w:val="center"/>
          </w:tcPr>
          <w:p>
            <w:pPr>
              <w:jc w:val="left"/>
            </w:pPr>
            <w:r>
              <w:rPr>
                <w:rFonts w:ascii="Times New Roman" w:cs="Times New Roman" w:eastAsia="Times New Roman" w:hAnsi="Times New Roman"/>
                <w:b/>
                <w:bCs/>
                <w:sz w:val="24"/>
                <w:szCs w:val="24"/>
              </w:rPr>
              <w:t xml:space="preserve">Over-Production (Dư thừa)</w:t>
            </w:r>
          </w:p>
        </w:tc>
        <w:tc>
          <w:tcPr>
            <w:tcW w:type="dxa" w:w="6360"/>
            <w:gridSpan w:val="1"/>
            <w:vAlign w:val="center"/>
          </w:tcPr>
          <w:p>
            <w:pPr>
              <w:jc w:val="left"/>
            </w:pPr>
            <w:r>
              <w:rPr>
                <w:rFonts w:ascii="Times New Roman" w:cs="Times New Roman" w:eastAsia="Times New Roman" w:hAnsi="Times New Roman"/>
                <w:b w:val="false"/>
                <w:bCs w:val="false"/>
                <w:sz w:val="24"/>
                <w:szCs w:val="24"/>
              </w:rPr>
              <w:t xml:space="preserve">Tiếp nhận lượng hồ sơ quá lớn so với nhu cầu thực tế, gây áp lực lên bộ phận nhân sự và tăng thời gian xử lý NVA.</w:t>
            </w:r>
          </w:p>
        </w:tc>
      </w:tr>
      <w:tr>
        <w:tc>
          <w:tcPr>
            <w:tcW w:type="dxa" w:w="3000"/>
            <w:gridSpan w:val="1"/>
            <w:vAlign w:val="center"/>
          </w:tcPr>
          <w:p>
            <w:pPr>
              <w:jc w:val="left"/>
            </w:pPr>
            <w:r>
              <w:rPr>
                <w:rFonts w:ascii="Times New Roman" w:cs="Times New Roman" w:eastAsia="Times New Roman" w:hAnsi="Times New Roman"/>
                <w:b/>
                <w:bCs/>
                <w:sz w:val="24"/>
                <w:szCs w:val="24"/>
              </w:rPr>
              <w:t xml:space="preserve">Over-Processing (Xử lý thừa)</w:t>
            </w:r>
          </w:p>
        </w:tc>
        <w:tc>
          <w:tcPr>
            <w:tcW w:type="dxa" w:w="6360"/>
            <w:gridSpan w:val="1"/>
            <w:vAlign w:val="center"/>
          </w:tcPr>
          <w:p>
            <w:pPr>
              <w:jc w:val="left"/>
            </w:pPr>
            <w:r>
              <w:rPr>
                <w:rFonts w:ascii="Times New Roman" w:cs="Times New Roman" w:eastAsia="Times New Roman" w:hAnsi="Times New Roman"/>
                <w:b w:val="false"/>
                <w:bCs w:val="false"/>
                <w:sz w:val="24"/>
                <w:szCs w:val="24"/>
              </w:rPr>
              <w:t xml:space="preserve">Duy trì các bước lọc hồ sơ và gửi thông báo thủ công thay vì sử dụng hệ thống quản trị tuyển dụng tự động (ATS) để tối ưu hóa nguồn lực.</w:t>
            </w:r>
          </w:p>
        </w:tc>
      </w:tr>
    </w:tbl>
    <w:p>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3.1.4. Phân tích định lượng</w:t>
      </w:r>
    </w:p>
    <w:p>
      <w:r>
        <w:rPr>
          <w:rFonts w:ascii="Times New Roman" w:cs="Times New Roman" w:eastAsia="Times New Roman" w:hAnsi="Times New Roman"/>
          <w:sz w:val="24"/>
          <w:szCs w:val="24"/>
        </w:rPr>
        <w:t xml:space="preserve"/>
      </w:r>
    </w:p>
    <w:p>
      <w:pPr>
        <w:pStyle w:val="Heading3"/>
      </w:pPr>
      <w:r>
        <w:rPr>
          <w:rFonts w:ascii="Times New Roman" w:cs="Times New Roman" w:eastAsia="Times New Roman" w:hAnsi="Times New Roman"/>
          <w:b/>
          <w:bCs/>
          <w:sz w:val="24"/>
          <w:szCs w:val="24"/>
        </w:rPr>
        <w:t xml:space="preserve">3.1.4.1. Thời gian (Cycle Time &amp; Processing Time)</w:t>
      </w:r>
    </w:p>
    <w:p>
      <w:r>
        <w:rPr>
          <w:rFonts w:ascii="Times New Roman" w:cs="Times New Roman" w:eastAsia="Times New Roman" w:hAnsi="Times New Roman"/>
          <w:b w:val="false"/>
          <w:bCs w:val="false"/>
          <w:sz w:val="24"/>
          <w:szCs w:val="24"/>
        </w:rPr>
        <w:t xml:space="preserve">Dưới góc độ phân tích quy trình, các chỉ số hiệu suất thời gian được xác định như sau:</w:t>
      </w:r>
    </w:p>
    <w:p>
      <w:r>
        <w:rPr>
          <w:rFonts w:ascii="Times New Roman" w:cs="Times New Roman" w:eastAsia="Times New Roman" w:hAnsi="Times New Roman"/>
          <w:sz w:val="24"/>
          <w:szCs w:val="24"/>
        </w:rPr>
        <w:t xml:space="preserve"/>
      </w:r>
    </w:p>
    <w:p>
      <w:pPr>
        <w:pStyle w:val="ListParagraph"/>
        <w:numPr>
          <w:ilvl w:val="0"/>
          <w:numId w:val="1"/>
        </w:numPr>
      </w:pPr>
      <w:r>
        <w:rPr>
          <w:rFonts w:ascii="Times New Roman" w:cs="Times New Roman" w:eastAsia="Times New Roman" w:hAnsi="Times New Roman"/>
          <w:sz w:val="24"/>
          <w:szCs w:val="24"/>
        </w:rPr>
        <w:t xml:space="preserve">Thời gian chu kỳ (Cycle Time - CT): 55,8475 ngày.</w:t>
      </w:r>
    </w:p>
    <w:p>
      <w:r>
        <w:rPr>
          <w:rFonts w:ascii="Times New Roman" w:cs="Times New Roman" w:eastAsia="Times New Roman" w:hAnsi="Times New Roman"/>
          <w:b w:val="false"/>
          <w:bCs w:val="false"/>
          <w:sz w:val="24"/>
          <w:szCs w:val="24"/>
        </w:rPr>
        <w:t xml:space="preserve">    Là tổng thời gian từ lúc phát sinh nhu cầu đến khi ký hợp đồng chính thức, bao gồm cả các khoảng chờ (NVA).</w:t>
      </w:r>
    </w:p>
    <w:p>
      <w:r>
        <w:rPr>
          <w:rFonts w:ascii="Times New Roman" w:cs="Times New Roman" w:eastAsia="Times New Roman" w:hAnsi="Times New Roman"/>
          <w:sz w:val="24"/>
          <w:szCs w:val="24"/>
        </w:rPr>
        <w:t xml:space="preserve"/>
      </w:r>
    </w:p>
    <w:p>
      <w:pPr>
        <w:pStyle w:val="ListParagraph"/>
        <w:numPr>
          <w:ilvl w:val="0"/>
          <w:numId w:val="1"/>
        </w:numPr>
      </w:pPr>
      <w:r>
        <w:rPr>
          <w:rFonts w:ascii="Times New Roman" w:cs="Times New Roman" w:eastAsia="Times New Roman" w:hAnsi="Times New Roman"/>
          <w:sz w:val="24"/>
          <w:szCs w:val="24"/>
        </w:rPr>
        <w:t xml:space="preserve">Thời gian xử lý (Processing Time - PT): 49,3475 ngày.</w:t>
      </w:r>
    </w:p>
    <w:p>
      <w:r>
        <w:rPr>
          <w:rFonts w:ascii="Times New Roman" w:cs="Times New Roman" w:eastAsia="Times New Roman" w:hAnsi="Times New Roman"/>
          <w:b w:val="false"/>
          <w:bCs w:val="false"/>
          <w:sz w:val="24"/>
          <w:szCs w:val="24"/>
        </w:rPr>
        <w:t xml:space="preserve">    Tổng thời gian thực tế các tác nhân thực hiện các hoạt động VA và BVA. Lưu ý: Mặc dù thời gian thử việc kéo dài 90 ngày (3 tháng), nhưng PT chỉ tính toán dựa trên tổng giờ làm việc thực tế (Active Labor) của các bên tham gia trong suốt chu trình này theo dữ liệu nguồn.</w:t>
      </w:r>
    </w:p>
    <w:p>
      <w:r>
        <w:rPr>
          <w:rFonts w:ascii="Times New Roman" w:cs="Times New Roman" w:eastAsia="Times New Roman" w:hAnsi="Times New Roman"/>
          <w:sz w:val="24"/>
          <w:szCs w:val="24"/>
        </w:rPr>
        <w:t xml:space="preserve"/>
      </w:r>
    </w:p>
    <w:p>
      <w:pPr>
        <w:pStyle w:val="ListParagraph"/>
        <w:numPr>
          <w:ilvl w:val="0"/>
          <w:numId w:val="1"/>
        </w:numPr>
      </w:pPr>
      <w:r>
        <w:rPr>
          <w:rFonts w:ascii="Times New Roman" w:cs="Times New Roman" w:eastAsia="Times New Roman" w:hAnsi="Times New Roman"/>
          <w:sz w:val="24"/>
          <w:szCs w:val="24"/>
        </w:rPr>
        <w:t xml:space="preserve">Hiệu suất thời gian (Flow Efficiency): 88,36%.</w:t>
      </w:r>
    </w:p>
    <w:p>
      <w:r>
        <w:rPr>
          <w:rFonts w:ascii="Times New Roman" w:cs="Times New Roman" w:eastAsia="Times New Roman" w:hAnsi="Times New Roman"/>
          <w:b w:val="false"/>
          <w:bCs w:val="false"/>
          <w:sz w:val="24"/>
          <w:szCs w:val="24"/>
        </w:rPr>
        <w:t xml:space="preserve">    Tính toán: (49,3475 / 55,8475) x 100% = 88,36%.</w:t>
      </w:r>
    </w:p>
    <w:p>
      <w:r>
        <w:rPr>
          <w:rFonts w:ascii="Times New Roman" w:cs="Times New Roman" w:eastAsia="Times New Roman" w:hAnsi="Times New Roman"/>
          <w:sz w:val="24"/>
          <w:szCs w:val="24"/>
        </w:rPr>
        <w:t xml:space="preserve"/>
      </w:r>
    </w:p>
    <w:p>
      <w:pPr>
        <w:pStyle w:val="Heading3"/>
      </w:pPr>
      <w:r>
        <w:rPr>
          <w:rFonts w:ascii="Times New Roman" w:cs="Times New Roman" w:eastAsia="Times New Roman" w:hAnsi="Times New Roman"/>
          <w:b/>
          <w:bCs/>
          <w:sz w:val="24"/>
          <w:szCs w:val="24"/>
        </w:rPr>
        <w:t xml:space="preserve">3.1.4.2. Chi phí (Cost Analysis)</w:t>
      </w:r>
    </w:p>
    <w:p>
      <w:r>
        <w:rPr>
          <w:rFonts w:ascii="Times New Roman" w:cs="Times New Roman" w:eastAsia="Times New Roman" w:hAnsi="Times New Roman"/>
          <w:b w:val="false"/>
          <w:bCs w:val="false"/>
          <w:sz w:val="24"/>
          <w:szCs w:val="24"/>
        </w:rPr>
        <w:t xml:space="preserve">Phân tích chi phí nhân công cho một chu trình tuyển dụng hoàn tất (dựa trên đơn giá định mức 1.042 VNĐ/phút đối với nhân sự văn phòng và quản lý):</w:t>
      </w:r>
    </w:p>
    <w:p>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gridSpan w:val="1"/>
            <w:shd w:fill="D9D9D9" w:color="auto" w:val="clear"/>
            <w:vAlign w:val="center"/>
          </w:tcPr>
          <w:p>
            <w:pPr>
              <w:jc w:val="left"/>
            </w:pPr>
            <w:r>
              <w:rPr>
                <w:rFonts w:ascii="Times New Roman" w:cs="Times New Roman" w:eastAsia="Times New Roman" w:hAnsi="Times New Roman"/>
                <w:b/>
                <w:bCs/>
                <w:sz w:val="24"/>
                <w:szCs w:val="24"/>
              </w:rPr>
              <w:t xml:space="preserve">Chỉ số</w:t>
            </w:r>
          </w:p>
        </w:tc>
        <w:tc>
          <w:tcPr>
            <w:tcW w:type="dxa" w:w="4160"/>
            <w:gridSpan w:val="1"/>
            <w:shd w:fill="D9D9D9" w:color="auto" w:val="clear"/>
            <w:vAlign w:val="center"/>
          </w:tcPr>
          <w:p>
            <w:pPr>
              <w:jc w:val="left"/>
            </w:pPr>
            <w:r>
              <w:rPr>
                <w:rFonts w:ascii="Times New Roman" w:cs="Times New Roman" w:eastAsia="Times New Roman" w:hAnsi="Times New Roman"/>
                <w:b/>
                <w:bCs/>
                <w:sz w:val="24"/>
                <w:szCs w:val="24"/>
              </w:rPr>
              <w:t xml:space="preserve">Giá trị</w:t>
            </w:r>
          </w:p>
        </w:tc>
      </w:tr>
      <w:tr>
        <w:tc>
          <w:tcPr>
            <w:tcW w:type="dxa" w:w="5200"/>
            <w:gridSpan w:val="1"/>
            <w:vAlign w:val="center"/>
          </w:tcPr>
          <w:p>
            <w:pPr>
              <w:jc w:val="left"/>
            </w:pPr>
            <w:r>
              <w:rPr>
                <w:rFonts w:ascii="Times New Roman" w:cs="Times New Roman" w:eastAsia="Times New Roman" w:hAnsi="Times New Roman"/>
                <w:b w:val="false"/>
                <w:bCs w:val="false"/>
                <w:sz w:val="24"/>
                <w:szCs w:val="24"/>
              </w:rPr>
              <w:t xml:space="preserve">Tổng thời gian xử lý (PT)</w:t>
            </w:r>
          </w:p>
        </w:tc>
        <w:tc>
          <w:tcPr>
            <w:tcW w:type="dxa" w:w="4160"/>
            <w:gridSpan w:val="1"/>
            <w:vAlign w:val="center"/>
          </w:tcPr>
          <w:p>
            <w:pPr>
              <w:jc w:val="right"/>
            </w:pPr>
            <w:r>
              <w:rPr>
                <w:rFonts w:ascii="Times New Roman" w:cs="Times New Roman" w:eastAsia="Times New Roman" w:hAnsi="Times New Roman"/>
                <w:b w:val="false"/>
                <w:bCs w:val="false"/>
                <w:sz w:val="24"/>
                <w:szCs w:val="24"/>
              </w:rPr>
              <w:t xml:space="preserve">49,3475 ngày</w:t>
            </w:r>
          </w:p>
        </w:tc>
      </w:tr>
      <w:tr>
        <w:tc>
          <w:tcPr>
            <w:tcW w:type="dxa" w:w="5200"/>
            <w:gridSpan w:val="1"/>
            <w:vAlign w:val="center"/>
          </w:tcPr>
          <w:p>
            <w:pPr>
              <w:jc w:val="left"/>
            </w:pPr>
            <w:r>
              <w:rPr>
                <w:rFonts w:ascii="Times New Roman" w:cs="Times New Roman" w:eastAsia="Times New Roman" w:hAnsi="Times New Roman"/>
                <w:b w:val="false"/>
                <w:bCs w:val="false"/>
                <w:sz w:val="24"/>
                <w:szCs w:val="24"/>
              </w:rPr>
              <w:t xml:space="preserve">Quy đổi PT sang phút (định mức 8h/ngày)</w:t>
            </w:r>
          </w:p>
        </w:tc>
        <w:tc>
          <w:tcPr>
            <w:tcW w:type="dxa" w:w="4160"/>
            <w:gridSpan w:val="1"/>
            <w:vAlign w:val="center"/>
          </w:tcPr>
          <w:p>
            <w:pPr>
              <w:jc w:val="right"/>
            </w:pPr>
            <w:r>
              <w:rPr>
                <w:rFonts w:ascii="Times New Roman" w:cs="Times New Roman" w:eastAsia="Times New Roman" w:hAnsi="Times New Roman"/>
                <w:b w:val="false"/>
                <w:bCs w:val="false"/>
                <w:sz w:val="24"/>
                <w:szCs w:val="24"/>
              </w:rPr>
              <w:t xml:space="preserve">23.686,8 phút</w:t>
            </w:r>
          </w:p>
        </w:tc>
      </w:tr>
      <w:tr>
        <w:tc>
          <w:tcPr>
            <w:tcW w:type="dxa" w:w="5200"/>
            <w:gridSpan w:val="1"/>
            <w:vAlign w:val="center"/>
          </w:tcPr>
          <w:p>
            <w:pPr>
              <w:jc w:val="left"/>
            </w:pPr>
            <w:r>
              <w:rPr>
                <w:rFonts w:ascii="Times New Roman" w:cs="Times New Roman" w:eastAsia="Times New Roman" w:hAnsi="Times New Roman"/>
                <w:b w:val="false"/>
                <w:bCs w:val="false"/>
                <w:sz w:val="24"/>
                <w:szCs w:val="24"/>
              </w:rPr>
              <w:t xml:space="preserve">Đơn giá nhân công trung bình</w:t>
            </w:r>
          </w:p>
        </w:tc>
        <w:tc>
          <w:tcPr>
            <w:tcW w:type="dxa" w:w="4160"/>
            <w:gridSpan w:val="1"/>
            <w:vAlign w:val="center"/>
          </w:tcPr>
          <w:p>
            <w:pPr>
              <w:jc w:val="right"/>
            </w:pPr>
            <w:r>
              <w:rPr>
                <w:rFonts w:ascii="Times New Roman" w:cs="Times New Roman" w:eastAsia="Times New Roman" w:hAnsi="Times New Roman"/>
                <w:b w:val="false"/>
                <w:bCs w:val="false"/>
                <w:sz w:val="24"/>
                <w:szCs w:val="24"/>
              </w:rPr>
              <w:t xml:space="preserve">1.042 VNĐ/phút</w:t>
            </w:r>
          </w:p>
        </w:tc>
      </w:tr>
      <w:tr>
        <w:tc>
          <w:tcPr>
            <w:tcW w:type="dxa" w:w="5200"/>
            <w:gridSpan w:val="1"/>
            <w:vAlign w:val="center"/>
          </w:tcPr>
          <w:p>
            <w:pPr>
              <w:jc w:val="left"/>
            </w:pPr>
            <w:r>
              <w:rPr>
                <w:rFonts w:ascii="Times New Roman" w:cs="Times New Roman" w:eastAsia="Times New Roman" w:hAnsi="Times New Roman"/>
                <w:b w:val="false"/>
                <w:bCs w:val="false"/>
                <w:sz w:val="24"/>
                <w:szCs w:val="24"/>
              </w:rPr>
              <w:t xml:space="preserve">Tổng chi phí nhân công cho 1 quy trình</w:t>
            </w:r>
          </w:p>
        </w:tc>
        <w:tc>
          <w:tcPr>
            <w:tcW w:type="dxa" w:w="4160"/>
            <w:gridSpan w:val="1"/>
            <w:vAlign w:val="center"/>
          </w:tcPr>
          <w:p>
            <w:pPr>
              <w:jc w:val="right"/>
            </w:pPr>
            <w:r>
              <w:rPr>
                <w:rFonts w:ascii="Times New Roman" w:cs="Times New Roman" w:eastAsia="Times New Roman" w:hAnsi="Times New Roman"/>
                <w:b w:val="false"/>
                <w:bCs w:val="false"/>
                <w:sz w:val="24"/>
                <w:szCs w:val="24"/>
              </w:rPr>
              <w:t xml:space="preserve">24.681.646 VNĐ</w:t>
            </w:r>
          </w:p>
        </w:tc>
      </w:tr>
    </w:tbl>
    <w:p>
      <w:r>
        <w:rPr>
          <w:rFonts w:ascii="Times New Roman" w:cs="Times New Roman" w:eastAsia="Times New Roman" w:hAnsi="Times New Roman"/>
          <w:sz w:val="24"/>
          <w:szCs w:val="24"/>
        </w:rPr>
        <w:t xml:space="preserve"/>
      </w:r>
    </w:p>
    <w:p>
      <w:r>
        <w:rPr>
          <w:rFonts w:ascii="Times New Roman" w:cs="Times New Roman" w:eastAsia="Times New Roman" w:hAnsi="Times New Roman"/>
          <w:b w:val="false"/>
          <w:bCs w:val="false"/>
          <w:sz w:val="24"/>
          <w:szCs w:val="24"/>
        </w:rPr>
        <w:t xml:space="preserve">Ghi chú: Con số 24.681.646 VNĐ đại diện cho tổng giá trị lao động tích lũy (Active Labor) của tất cả các tác nhân (Phòng Nhân sự, Quản lý cửa hàng, Ban lãnh đạo) để hoàn thành việc tuyển dụng và đào tạo một nhân sự thành công.</w:t>
      </w:r>
    </w:p>
    <w:p>
      <w:r>
        <w:rPr>
          <w:rFonts w:ascii="Times New Roman" w:cs="Times New Roman" w:eastAsia="Times New Roman" w:hAnsi="Times New Roman"/>
          <w:sz w:val="24"/>
          <w:szCs w:val="24"/>
        </w:rPr>
        <w:t xml:space="preserve"/>
      </w:r>
    </w:p>
    <w:p>
      <w:r>
        <w:rPr>
          <w:rFonts w:ascii="Times New Roman" w:cs="Times New Roman" w:eastAsia="Times New Roman" w:hAnsi="Times New Roman"/>
          <w:b/>
          <w:bCs/>
          <w:sz w:val="24"/>
          <w:szCs w:val="24"/>
        </w:rPr>
        <w:t xml:space="preserve">Kết luận về hiệu suất chi phí:</w:t>
      </w:r>
    </w:p>
    <w:p>
      <w:r>
        <w:rPr>
          <w:rFonts w:ascii="Times New Roman" w:cs="Times New Roman" w:eastAsia="Times New Roman" w:hAnsi="Times New Roman"/>
          <w:b w:val="false"/>
          <w:bCs w:val="false"/>
          <w:sz w:val="24"/>
          <w:szCs w:val="24"/>
        </w:rPr>
        <w:t xml:space="preserve">Mặc dù hiệu suất thời gian đạt mức cao (88,36%), mức chi phí đầu tư hơn 24 triệu VNĐ cho mỗi nhân sự mới cho thấy rủi ro tài chính rất lớn nếu xảy ra lỗi trong khâu "Defects" (tuyển sai người). Chi phí này chủ yếu nằm ở thời gian đánh giá thử việc và các bước sàng lọc thủ công. Doanh nghiệp cần khẩn trương ứng dụng hệ thống ATS (Automated Tracking System) để rút ngắn thời gian xử lý thủ công, giảm thiểu chi phí nhân công và nâng cao độ chính xác trong việc lựa chọn ứng viên ngay từ giai đoạn đầu.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2026-08-05T10:52:48.876Z</dcterms:created>
  <dcterms:modified xsi:type="dcterms:W3CDTF">2026-08-05T10:52:48.891Z</dcterms:modified>
</cp:coreProperties>
</file>

<file path=docProps/custom.xml><?xml version="1.0" encoding="utf-8"?>
<Properties xmlns="http://schemas.openxmlformats.org/officeDocument/2006/custom-properties" xmlns:vt="http://schemas.openxmlformats.org/officeDocument/2006/docPropsVTypes"/>
</file>