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after="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969137" cy="1623143"/>
            <wp:effectExtent b="0" l="0" r="0" t="0"/>
            <wp:docPr id="318" name="image1.png" descr="Image: 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9137" cy="16231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KẾT THÚC MÔN</w:t>
      </w:r>
    </w:p>
    <w:p w:rsidR="00000000" w:rsidDel="00000000" w:rsidP="00000000" w:rsidRDefault="00000000" w:rsidRPr="00000000" w14:paraId="00000007">
      <w:pPr>
        <w:spacing w:after="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VIETTEL POST</w:t>
      </w:r>
    </w:p>
    <w:p w:rsidR="00000000" w:rsidDel="00000000" w:rsidP="00000000" w:rsidRDefault="00000000" w:rsidRPr="00000000" w14:paraId="00000008">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HỆ THỐNG QUẢN TRỊ QUI TRÌNH NGHIỆP VỤ</w:t>
      </w:r>
    </w:p>
    <w:p w:rsidR="00000000" w:rsidDel="00000000" w:rsidP="00000000" w:rsidRDefault="00000000" w:rsidRPr="00000000" w14:paraId="00000009">
      <w:pP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IE203.F32.LT.CNTT</w:t>
      </w:r>
    </w:p>
    <w:p w:rsidR="00000000" w:rsidDel="00000000" w:rsidP="00000000" w:rsidRDefault="00000000" w:rsidRPr="00000000" w14:paraId="0000000C">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ThS. Hà Lê Hoài Trung</w:t>
      </w:r>
    </w:p>
    <w:p w:rsidR="00000000" w:rsidDel="00000000" w:rsidP="00000000" w:rsidRDefault="00000000" w:rsidRPr="00000000" w14:paraId="0000000D">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nhóm thực hiện: </w:t>
      </w:r>
    </w:p>
    <w:p w:rsidR="00000000" w:rsidDel="00000000" w:rsidP="00000000" w:rsidRDefault="00000000" w:rsidRPr="00000000" w14:paraId="00000010">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8</w:t>
      </w:r>
    </w:p>
    <w:p w:rsidR="00000000" w:rsidDel="00000000" w:rsidP="00000000" w:rsidRDefault="00000000" w:rsidRPr="00000000" w14:paraId="00000011">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LT.K2025.2-CNTT</w:t>
      </w:r>
    </w:p>
    <w:p w:rsidR="00000000" w:rsidDel="00000000" w:rsidP="00000000" w:rsidRDefault="00000000" w:rsidRPr="00000000" w14:paraId="00000012">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thực hiện: 9/7/2026</w:t>
      </w:r>
    </w:p>
    <w:p w:rsidR="00000000" w:rsidDel="00000000" w:rsidP="00000000" w:rsidRDefault="00000000" w:rsidRPr="00000000" w14:paraId="00000013">
      <w:pP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Title"/>
        <w:spacing w:after="120" w:line="360" w:lineRule="auto"/>
        <w:rPr>
          <w:rFonts w:ascii="Times New Roman" w:cs="Times New Roman" w:eastAsia="Times New Roman" w:hAnsi="Times New Roman"/>
          <w:b w:val="1"/>
          <w:bCs w:val="1"/>
          <w:sz w:val="26"/>
          <w:szCs w:val="26"/>
        </w:rPr>
      </w:pPr>
      <w:bookmarkStart w:colFirst="0" w:colLast="0" w:name="_heading=h.apr395htqfvf" w:id="0"/>
      <w:bookmarkEnd w:id="0"/>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Title"/>
        <w:spacing w:after="120" w:line="360" w:lineRule="auto"/>
        <w:jc w:val="center"/>
        <w:rPr>
          <w:rFonts w:ascii="Times New Roman" w:cs="Times New Roman" w:eastAsia="Times New Roman" w:hAnsi="Times New Roman"/>
          <w:b w:val="1"/>
          <w:bCs w:val="1"/>
          <w:sz w:val="28"/>
          <w:szCs w:val="28"/>
        </w:rPr>
      </w:pPr>
      <w:bookmarkStart w:colFirst="0" w:colLast="0" w:name="_heading=h.bs8iwhvq77s7" w:id="1"/>
      <w:bookmarkEnd w:id="1"/>
      <w:r w:rsidDel="00000000" w:rsidR="00000000" w:rsidRPr="00000000">
        <w:rPr>
          <w:rFonts w:ascii="Times New Roman" w:cs="Times New Roman" w:eastAsia="Times New Roman" w:hAnsi="Times New Roman"/>
          <w:b w:val="1"/>
          <w:bCs w:val="1"/>
          <w:sz w:val="28"/>
          <w:szCs w:val="28"/>
          <w:rtl w:val="0"/>
        </w:rPr>
        <w:t xml:space="preserve">DANH SÁCH NHÓM</w:t>
      </w:r>
    </w:p>
    <w:sdt>
      <w:sdtPr>
        <w:lock w:val="contentLocked"/>
        <w:id w:val="-834397995"/>
        <w:tag w:val="goog_rdk_0"/>
      </w:sdtPr>
      <w:sdtContent>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25410232</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NGỌC HUY</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25410198</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VIỆT HẢI</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25410203</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VĂN HẬU</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25410233</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NGUYỄN GIA HUY</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25410194</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DUY</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25410246</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HUỲNH ĐẠI LONG</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25410230</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HUY</w:t>
                </w:r>
              </w:p>
            </w:tc>
          </w:tr>
        </w:tbl>
      </w:sdtContent>
    </w:sdt>
    <w:p w:rsidR="00000000" w:rsidDel="00000000" w:rsidP="00000000" w:rsidRDefault="00000000" w:rsidRPr="00000000" w14:paraId="00000027">
      <w:pPr>
        <w:pStyle w:val="Title"/>
        <w:spacing w:after="120" w:line="360" w:lineRule="auto"/>
        <w:rPr>
          <w:rFonts w:ascii="Times New Roman" w:cs="Times New Roman" w:eastAsia="Times New Roman" w:hAnsi="Times New Roman"/>
          <w:b w:val="1"/>
          <w:bCs w:val="1"/>
          <w:sz w:val="26"/>
          <w:szCs w:val="26"/>
        </w:rPr>
      </w:pPr>
      <w:bookmarkStart w:colFirst="0" w:colLast="0" w:name="_heading=h.n1e4ezb4lbxo" w:id="2"/>
      <w:bookmarkEnd w:id="2"/>
      <w:r w:rsidDel="00000000" w:rsidR="00000000" w:rsidRPr="00000000">
        <w:rPr>
          <w:rtl w:val="0"/>
        </w:rPr>
      </w:r>
    </w:p>
    <w:p w:rsidR="00000000" w:rsidDel="00000000" w:rsidP="00000000" w:rsidRDefault="00000000" w:rsidRPr="00000000" w14:paraId="00000028">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x1grxj3of02c" w:id="3"/>
      <w:bookmarkEnd w:id="3"/>
      <w:r w:rsidDel="00000000" w:rsidR="00000000" w:rsidRPr="00000000">
        <w:rPr>
          <w:rtl w:val="0"/>
        </w:rPr>
      </w:r>
    </w:p>
    <w:p w:rsidR="00000000" w:rsidDel="00000000" w:rsidP="00000000" w:rsidRDefault="00000000" w:rsidRPr="00000000" w14:paraId="00000029">
      <w:pPr>
        <w:pStyle w:val="Title"/>
        <w:spacing w:after="120" w:line="360" w:lineRule="auto"/>
        <w:rPr>
          <w:rFonts w:ascii="Times New Roman" w:cs="Times New Roman" w:eastAsia="Times New Roman" w:hAnsi="Times New Roman"/>
          <w:b w:val="1"/>
          <w:bCs w:val="1"/>
          <w:sz w:val="26"/>
          <w:szCs w:val="26"/>
        </w:rPr>
      </w:pPr>
      <w:bookmarkStart w:colFirst="0" w:colLast="0" w:name="_heading=h.ii8ph8qw39uv" w:id="4"/>
      <w:bookmarkEnd w:id="4"/>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ri74suuuhwxe" w:id="5"/>
      <w:bookmarkEnd w:id="5"/>
      <w:r w:rsidDel="00000000" w:rsidR="00000000" w:rsidRPr="00000000">
        <w:rPr>
          <w:rtl w:val="0"/>
        </w:rPr>
      </w:r>
    </w:p>
    <w:p w:rsidR="00000000" w:rsidDel="00000000" w:rsidP="00000000" w:rsidRDefault="00000000" w:rsidRPr="00000000" w14:paraId="0000002D">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h98tpe1x66ib" w:id="6"/>
      <w:bookmarkEnd w:id="6"/>
      <w:r w:rsidDel="00000000" w:rsidR="00000000" w:rsidRPr="00000000">
        <w:rPr>
          <w:rtl w:val="0"/>
        </w:rPr>
      </w:r>
    </w:p>
    <w:p w:rsidR="00000000" w:rsidDel="00000000" w:rsidP="00000000" w:rsidRDefault="00000000" w:rsidRPr="00000000" w14:paraId="0000002E">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4wo8hccfrgpo" w:id="7"/>
      <w:bookmarkEnd w:id="7"/>
      <w:r w:rsidDel="00000000" w:rsidR="00000000" w:rsidRPr="00000000">
        <w:rPr>
          <w:rtl w:val="0"/>
        </w:rPr>
      </w:r>
    </w:p>
    <w:p w:rsidR="00000000" w:rsidDel="00000000" w:rsidP="00000000" w:rsidRDefault="00000000" w:rsidRPr="00000000" w14:paraId="0000002F">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9fsat4sl1sxs" w:id="8"/>
      <w:bookmarkEnd w:id="8"/>
      <w:r w:rsidDel="00000000" w:rsidR="00000000" w:rsidRPr="00000000">
        <w:rPr>
          <w:rtl w:val="0"/>
        </w:rPr>
      </w:r>
    </w:p>
    <w:p w:rsidR="00000000" w:rsidDel="00000000" w:rsidP="00000000" w:rsidRDefault="00000000" w:rsidRPr="00000000" w14:paraId="00000030">
      <w:pPr>
        <w:pStyle w:val="Title"/>
        <w:spacing w:after="120" w:line="360" w:lineRule="auto"/>
        <w:rPr>
          <w:rFonts w:ascii="Times New Roman" w:cs="Times New Roman" w:eastAsia="Times New Roman" w:hAnsi="Times New Roman"/>
          <w:b w:val="1"/>
          <w:bCs w:val="1"/>
          <w:sz w:val="26"/>
          <w:szCs w:val="26"/>
        </w:rPr>
      </w:pPr>
      <w:bookmarkStart w:colFirst="0" w:colLast="0" w:name="_heading=h.fwch3ucher3" w:id="9"/>
      <w:bookmarkEnd w:id="9"/>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Title"/>
        <w:spacing w:after="120" w:line="360" w:lineRule="auto"/>
        <w:jc w:val="center"/>
        <w:rPr>
          <w:rFonts w:ascii="Times New Roman" w:cs="Times New Roman" w:eastAsia="Times New Roman" w:hAnsi="Times New Roman"/>
          <w:b w:val="1"/>
          <w:bCs w:val="1"/>
          <w:sz w:val="28"/>
          <w:szCs w:val="28"/>
        </w:rPr>
      </w:pPr>
      <w:bookmarkStart w:colFirst="0" w:colLast="0" w:name="_heading=h.fcs85kp5pvu" w:id="10"/>
      <w:bookmarkEnd w:id="10"/>
      <w:r w:rsidDel="00000000" w:rsidR="00000000" w:rsidRPr="00000000">
        <w:rPr>
          <w:rtl w:val="0"/>
        </w:rPr>
      </w:r>
    </w:p>
    <w:p w:rsidR="00000000" w:rsidDel="00000000" w:rsidP="00000000" w:rsidRDefault="00000000" w:rsidRPr="00000000" w14:paraId="0000003A">
      <w:pPr>
        <w:pStyle w:val="Title"/>
        <w:spacing w:after="120" w:line="360" w:lineRule="auto"/>
        <w:jc w:val="center"/>
        <w:rPr>
          <w:rFonts w:ascii="Times New Roman" w:cs="Times New Roman" w:eastAsia="Times New Roman" w:hAnsi="Times New Roman"/>
          <w:b w:val="1"/>
          <w:bCs w:val="1"/>
          <w:sz w:val="28"/>
          <w:szCs w:val="28"/>
        </w:rPr>
      </w:pPr>
      <w:bookmarkStart w:colFirst="0" w:colLast="0" w:name="_heading=h.j8ylmu7ba58" w:id="11"/>
      <w:bookmarkEnd w:id="11"/>
      <w:r w:rsidDel="00000000" w:rsidR="00000000" w:rsidRPr="00000000">
        <w:rPr>
          <w:rFonts w:ascii="Times New Roman" w:cs="Times New Roman" w:eastAsia="Times New Roman" w:hAnsi="Times New Roman"/>
          <w:b w:val="1"/>
          <w:bCs w:val="1"/>
          <w:sz w:val="28"/>
          <w:szCs w:val="28"/>
          <w:rtl w:val="0"/>
        </w:rPr>
        <w:t xml:space="preserve">MỤC LỤC</w:t>
      </w:r>
    </w:p>
    <w:sdt>
      <w:sdtPr>
        <w:id w:val="2055875996"/>
        <w:docPartObj>
          <w:docPartGallery w:val="Table of Contents"/>
          <w:docPartUnique w:val="1"/>
        </w:docPartObj>
      </w:sdtPr>
      <w:sdtContent>
        <w:p w:rsidR="00000000" w:rsidDel="00000000" w:rsidP="00000000" w:rsidRDefault="00000000" w:rsidRPr="00000000" w14:paraId="0000003B">
          <w:pPr>
            <w:spacing w:after="0" w:before="0" w:line="24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C">
          <w:pPr>
            <w:widowControl w:val="0"/>
            <w:tabs>
              <w:tab w:val="right" w:leader="none" w:pos="9026"/>
            </w:tabs>
            <w:spacing w:after="0" w:before="60" w:line="240" w:lineRule="auto"/>
            <w:rPr>
              <w:rFonts w:ascii="Times New Roman" w:cs="Times New Roman" w:eastAsia="Times New Roman" w:hAnsi="Times New Roman"/>
              <w:b w:val="1"/>
              <w:bCs w:val="1"/>
              <w:color w:val="000000"/>
            </w:rPr>
          </w:pPr>
          <w:hyperlink w:anchor="_heading=h.5ip9z81ma7h5">
            <w:r w:rsidDel="00000000" w:rsidR="00000000" w:rsidRPr="00000000">
              <w:rPr>
                <w:rFonts w:ascii="Times New Roman" w:cs="Times New Roman" w:eastAsia="Times New Roman" w:hAnsi="Times New Roman"/>
                <w:b w:val="1"/>
                <w:bCs w:val="1"/>
                <w:color w:val="000000"/>
                <w:rtl w:val="0"/>
              </w:rPr>
              <w:t xml:space="preserve">CHƯƠNG 1. GIỚI THIỆU CÔNG TY VIETTEL POST</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9026"/>
            </w:tabs>
            <w:spacing w:after="0" w:before="60" w:line="240" w:lineRule="auto"/>
            <w:ind w:left="360" w:firstLine="0"/>
            <w:rPr>
              <w:rFonts w:ascii="Times New Roman" w:cs="Times New Roman" w:eastAsia="Times New Roman" w:hAnsi="Times New Roman"/>
              <w:color w:val="000000"/>
            </w:rPr>
          </w:pPr>
          <w:hyperlink w:anchor="_heading=h.vmnuwuyvtqor">
            <w:r w:rsidDel="00000000" w:rsidR="00000000" w:rsidRPr="00000000">
              <w:rPr>
                <w:rFonts w:ascii="Times New Roman" w:cs="Times New Roman" w:eastAsia="Times New Roman" w:hAnsi="Times New Roman"/>
                <w:color w:val="000000"/>
                <w:rtl w:val="0"/>
              </w:rPr>
              <w:t xml:space="preserve">1.1. Tổng quan về Viettel Post</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e2p8d7p44ucx">
            <w:r w:rsidDel="00000000" w:rsidR="00000000" w:rsidRPr="00000000">
              <w:rPr>
                <w:rFonts w:ascii="Times New Roman" w:cs="Times New Roman" w:eastAsia="Times New Roman" w:hAnsi="Times New Roman"/>
                <w:color w:val="000000"/>
                <w:rtl w:val="0"/>
              </w:rPr>
              <w:t xml:space="preserve">1.1.1. Lịch sử hình thành</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8v6k7owr948d">
            <w:r w:rsidDel="00000000" w:rsidR="00000000" w:rsidRPr="00000000">
              <w:rPr>
                <w:rFonts w:ascii="Times New Roman" w:cs="Times New Roman" w:eastAsia="Times New Roman" w:hAnsi="Times New Roman"/>
                <w:color w:val="000000"/>
                <w:rtl w:val="0"/>
              </w:rPr>
              <w:t xml:space="preserve">1.1.2. Quy mô và lĩnh vực kinh doanh</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gykaumbxeisp">
            <w:r w:rsidDel="00000000" w:rsidR="00000000" w:rsidRPr="00000000">
              <w:rPr>
                <w:rFonts w:ascii="Times New Roman" w:cs="Times New Roman" w:eastAsia="Times New Roman" w:hAnsi="Times New Roman"/>
                <w:color w:val="000000"/>
                <w:rtl w:val="0"/>
              </w:rPr>
              <w:t xml:space="preserve">1.1.3. Thành tựu nổi bật</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9026"/>
            </w:tabs>
            <w:spacing w:after="0" w:before="60" w:line="240" w:lineRule="auto"/>
            <w:ind w:left="360" w:firstLine="0"/>
            <w:rPr>
              <w:rFonts w:ascii="Times New Roman" w:cs="Times New Roman" w:eastAsia="Times New Roman" w:hAnsi="Times New Roman"/>
              <w:color w:val="000000"/>
            </w:rPr>
          </w:pPr>
          <w:hyperlink w:anchor="_heading=h.l6yp09jm84tu">
            <w:r w:rsidDel="00000000" w:rsidR="00000000" w:rsidRPr="00000000">
              <w:rPr>
                <w:rFonts w:ascii="Times New Roman" w:cs="Times New Roman" w:eastAsia="Times New Roman" w:hAnsi="Times New Roman"/>
                <w:color w:val="000000"/>
                <w:rtl w:val="0"/>
              </w:rPr>
              <w:t xml:space="preserve">1.2. Cơ cấu tổ chức và hoạt động kinh doanh</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t652btxd204c">
            <w:r w:rsidDel="00000000" w:rsidR="00000000" w:rsidRPr="00000000">
              <w:rPr>
                <w:rFonts w:ascii="Times New Roman" w:cs="Times New Roman" w:eastAsia="Times New Roman" w:hAnsi="Times New Roman"/>
                <w:color w:val="000000"/>
                <w:rtl w:val="0"/>
              </w:rPr>
              <w:t xml:space="preserve">1.2.1. Cơ cấu tổ chức</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kqwts6z2y730">
            <w:r w:rsidDel="00000000" w:rsidR="00000000" w:rsidRPr="00000000">
              <w:rPr>
                <w:rFonts w:ascii="Times New Roman" w:cs="Times New Roman" w:eastAsia="Times New Roman" w:hAnsi="Times New Roman"/>
                <w:color w:val="000000"/>
                <w:rtl w:val="0"/>
              </w:rPr>
              <w:t xml:space="preserve">1.2.2. Hoạt động kinh doanh</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9026"/>
            </w:tabs>
            <w:spacing w:after="0" w:before="60" w:line="240" w:lineRule="auto"/>
            <w:rPr>
              <w:rFonts w:ascii="Times New Roman" w:cs="Times New Roman" w:eastAsia="Times New Roman" w:hAnsi="Times New Roman"/>
              <w:b w:val="1"/>
              <w:bCs w:val="1"/>
              <w:color w:val="000000"/>
            </w:rPr>
          </w:pPr>
          <w:hyperlink w:anchor="_heading=h.c08p5998bw2m">
            <w:r w:rsidDel="00000000" w:rsidR="00000000" w:rsidRPr="00000000">
              <w:rPr>
                <w:rFonts w:ascii="Times New Roman" w:cs="Times New Roman" w:eastAsia="Times New Roman" w:hAnsi="Times New Roman"/>
                <w:b w:val="1"/>
                <w:bCs w:val="1"/>
                <w:color w:val="000000"/>
                <w:rtl w:val="0"/>
              </w:rPr>
              <w:t xml:space="preserve">CHƯƠNG 2. HỆ THỐNG QUY TRÌNH NGHIỆP VỤ VIETTELPOST</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9026"/>
            </w:tabs>
            <w:spacing w:after="0" w:before="60" w:line="240" w:lineRule="auto"/>
            <w:ind w:left="360" w:firstLine="0"/>
            <w:rPr>
              <w:rFonts w:ascii="Times New Roman" w:cs="Times New Roman" w:eastAsia="Times New Roman" w:hAnsi="Times New Roman"/>
              <w:color w:val="000000"/>
            </w:rPr>
          </w:pPr>
          <w:hyperlink w:anchor="_heading=h.crab755zs0ot">
            <w:r w:rsidDel="00000000" w:rsidR="00000000" w:rsidRPr="00000000">
              <w:rPr>
                <w:rFonts w:ascii="Times New Roman" w:cs="Times New Roman" w:eastAsia="Times New Roman" w:hAnsi="Times New Roman"/>
                <w:color w:val="000000"/>
                <w:rtl w:val="0"/>
              </w:rPr>
              <w:t xml:space="preserve">2.1. Kiến trúc quy trình nghiệp vụ của Viettel Post</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9026"/>
            </w:tabs>
            <w:spacing w:after="0" w:before="60" w:line="240" w:lineRule="auto"/>
            <w:rPr>
              <w:rFonts w:ascii="Times New Roman" w:cs="Times New Roman" w:eastAsia="Times New Roman" w:hAnsi="Times New Roman"/>
              <w:b w:val="1"/>
              <w:bCs w:val="1"/>
              <w:color w:val="000000"/>
            </w:rPr>
          </w:pPr>
          <w:hyperlink w:anchor="_heading=h.vmi0cgelbdkp">
            <w:r w:rsidDel="00000000" w:rsidR="00000000" w:rsidRPr="00000000">
              <w:rPr>
                <w:rFonts w:ascii="Times New Roman" w:cs="Times New Roman" w:eastAsia="Times New Roman" w:hAnsi="Times New Roman"/>
                <w:b w:val="1"/>
                <w:bCs w:val="1"/>
                <w:color w:val="000000"/>
                <w:rtl w:val="0"/>
              </w:rPr>
              <w:t xml:space="preserve">CHƯƠNG 3. PHƯƠNG PHÁP THỰC HIỆN</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9026"/>
            </w:tabs>
            <w:spacing w:after="0" w:before="60" w:line="240" w:lineRule="auto"/>
            <w:ind w:left="360" w:firstLine="0"/>
            <w:rPr>
              <w:rFonts w:ascii="Times New Roman" w:cs="Times New Roman" w:eastAsia="Times New Roman" w:hAnsi="Times New Roman"/>
              <w:color w:val="000000"/>
            </w:rPr>
          </w:pPr>
          <w:hyperlink w:anchor="_heading=h.qa6z5ps1gk9s">
            <w:r w:rsidDel="00000000" w:rsidR="00000000" w:rsidRPr="00000000">
              <w:rPr>
                <w:rFonts w:ascii="Times New Roman" w:cs="Times New Roman" w:eastAsia="Times New Roman" w:hAnsi="Times New Roman"/>
                <w:color w:val="000000"/>
                <w:rtl w:val="0"/>
              </w:rPr>
              <w:t xml:space="preserve">3.1. Dựa trên bằng chứng</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ti848tb1ywo0">
            <w:r w:rsidDel="00000000" w:rsidR="00000000" w:rsidRPr="00000000">
              <w:rPr>
                <w:rFonts w:ascii="Times New Roman" w:cs="Times New Roman" w:eastAsia="Times New Roman" w:hAnsi="Times New Roman"/>
                <w:color w:val="000000"/>
                <w:rtl w:val="0"/>
              </w:rPr>
              <w:t xml:space="preserve">3.1.1. Sơ đồ tổ chức</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g1cwnkw65jwj">
            <w:r w:rsidDel="00000000" w:rsidR="00000000" w:rsidRPr="00000000">
              <w:rPr>
                <w:rFonts w:ascii="Times New Roman" w:cs="Times New Roman" w:eastAsia="Times New Roman" w:hAnsi="Times New Roman"/>
                <w:color w:val="000000"/>
                <w:rtl w:val="0"/>
              </w:rPr>
              <w:t xml:space="preserve">3.1.2. Kế hoạch làm việc</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z3e7fxdkrg44">
            <w:r w:rsidDel="00000000" w:rsidR="00000000" w:rsidRPr="00000000">
              <w:rPr>
                <w:rFonts w:ascii="Times New Roman" w:cs="Times New Roman" w:eastAsia="Times New Roman" w:hAnsi="Times New Roman"/>
                <w:color w:val="000000"/>
                <w:rtl w:val="0"/>
              </w:rPr>
              <w:t xml:space="preserve">3.1.3. Thuật ngữ và sổ tay</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6ujbbavxx9ky">
            <w:r w:rsidDel="00000000" w:rsidR="00000000" w:rsidRPr="00000000">
              <w:rPr>
                <w:rFonts w:ascii="Times New Roman" w:cs="Times New Roman" w:eastAsia="Times New Roman" w:hAnsi="Times New Roman"/>
                <w:color w:val="000000"/>
                <w:rtl w:val="0"/>
              </w:rPr>
              <w:t xml:space="preserve">3.1.4. Biểu mẫu nghiệp vụ</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et3ypq93k49u">
            <w:r w:rsidDel="00000000" w:rsidR="00000000" w:rsidRPr="00000000">
              <w:rPr>
                <w:rFonts w:ascii="Times New Roman" w:cs="Times New Roman" w:eastAsia="Times New Roman" w:hAnsi="Times New Roman"/>
                <w:color w:val="000000"/>
                <w:rtl w:val="0"/>
              </w:rPr>
              <w:t xml:space="preserve">3.1.5. Mô tả quy trình hiện có</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9026"/>
            </w:tabs>
            <w:spacing w:after="0" w:before="60" w:line="240" w:lineRule="auto"/>
            <w:ind w:left="360" w:firstLine="0"/>
            <w:rPr>
              <w:rFonts w:ascii="Times New Roman" w:cs="Times New Roman" w:eastAsia="Times New Roman" w:hAnsi="Times New Roman"/>
              <w:color w:val="000000"/>
            </w:rPr>
          </w:pPr>
          <w:hyperlink w:anchor="_heading=h.d7gr71d7wd8s">
            <w:r w:rsidDel="00000000" w:rsidR="00000000" w:rsidRPr="00000000">
              <w:rPr>
                <w:rFonts w:ascii="Times New Roman" w:cs="Times New Roman" w:eastAsia="Times New Roman" w:hAnsi="Times New Roman"/>
                <w:color w:val="000000"/>
                <w:rtl w:val="0"/>
              </w:rPr>
              <w:t xml:space="preserve">3.2. Phỏng vấn</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29eh2ssncqn">
            <w:r w:rsidDel="00000000" w:rsidR="00000000" w:rsidRPr="00000000">
              <w:rPr>
                <w:rFonts w:ascii="Times New Roman" w:cs="Times New Roman" w:eastAsia="Times New Roman" w:hAnsi="Times New Roman"/>
                <w:color w:val="000000"/>
                <w:rtl w:val="0"/>
              </w:rPr>
              <w:t xml:space="preserve">3.2.1. Câu hỏi định tính</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9026"/>
            </w:tabs>
            <w:spacing w:after="0" w:before="60" w:line="240" w:lineRule="auto"/>
            <w:ind w:left="720" w:firstLine="0"/>
            <w:rPr>
              <w:rFonts w:ascii="Times New Roman" w:cs="Times New Roman" w:eastAsia="Times New Roman" w:hAnsi="Times New Roman"/>
              <w:color w:val="000000"/>
            </w:rPr>
          </w:pPr>
          <w:hyperlink w:anchor="_heading=h.xjvcxqgb8zsa">
            <w:r w:rsidDel="00000000" w:rsidR="00000000" w:rsidRPr="00000000">
              <w:rPr>
                <w:rFonts w:ascii="Times New Roman" w:cs="Times New Roman" w:eastAsia="Times New Roman" w:hAnsi="Times New Roman"/>
                <w:color w:val="000000"/>
                <w:rtl w:val="0"/>
              </w:rPr>
              <w:t xml:space="preserve">3.2.2. Câu hỏi định lượng</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SkeletonPlaceholder"/>
        <w:spacing w:after="120" w:line="360" w:lineRule="auto"/>
        <w:jc w:val="left"/>
        <w:rPr>
          <w:rFonts w:ascii="Times New Roman" w:cs="Times New Roman" w:eastAsia="Times New Roman" w:hAnsi="Times New Roman"/>
          <w:b w:val="1"/>
          <w:bCs w:val="1"/>
          <w:sz w:val="26"/>
          <w:szCs w:val="26"/>
        </w:rPr>
      </w:pPr>
      <w:r>
        <w:rPr>
          <w:rFonts w:ascii="Times New Roman" w:hAnsi="Times New Roman"/>
          <w:i/>
          <w:color w:val="7F7F7F"/>
          <w:sz w:val="22"/>
        </w:rPr>
        <w:t>[Mục lục sẽ được cập nhật sau khi hoàn thiện nội dung bằng lệnh Update Field trong Word]</w:t>
      </w:r>
    </w:p>
    <w:p w:rsidR="00000000" w:rsidDel="00000000" w:rsidP="00000000" w:rsidRDefault="00000000" w:rsidRPr="00000000" w14:paraId="00000051">
      <w:pPr>
        <w:pStyle w:val="SkeletonPlaceholder"/>
        <w:spacing w:after="120" w:line="360" w:lineRule="auto"/>
        <w:jc w:val="left"/>
        <w:rPr>
          <w:rFonts w:ascii="Times New Roman" w:cs="Times New Roman" w:eastAsia="Times New Roman" w:hAnsi="Times New Roman"/>
          <w:b w:val="1"/>
          <w:bCs w:val="1"/>
          <w:sz w:val="26"/>
          <w:szCs w:val="26"/>
        </w:rPr>
      </w:pPr>
      <w:r>
        <w:rPr>
          <w:rFonts w:ascii="Times New Roman" w:hAnsi="Times New Roman"/>
          <w:i/>
          <w:color w:val="7F7F7F"/>
          <w:sz w:val="22"/>
        </w:rPr>
        <w:t>[Mục lục sẽ được cập nhật sau khi hoàn thiện nội dung bằng lệnh Update Field trong Word]</w:t>
      </w:r>
    </w:p>
    <w:p w:rsidR="00000000" w:rsidDel="00000000" w:rsidP="00000000" w:rsidRDefault="00000000" w:rsidRPr="00000000" w14:paraId="00000052">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rhmrn81kv5ut" w:id="12"/>
      <w:bookmarkEnd w:id="12"/>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sectPr>
          <w:headerReference r:id="rId8" w:type="default"/>
          <w:headerReference r:id="rId9" w:type="first"/>
          <w:footerReference r:id="rId10" w:type="default"/>
          <w:footerReference r:id="rId11" w:type="first"/>
          <w:pgSz w:h="16834" w:w="11909" w:orient="portrait"/>
          <w:pgMar w:bottom="1152" w:top="1152" w:left="1224" w:right="1080" w:header="720" w:footer="720"/>
          <w:pgNumType w:start="1"/>
          <w:titlePg w:val="1"/>
        </w:sect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tl w:val="0"/>
        </w:rPr>
      </w:r>
    </w:p>
    <w:p>
      <w:pPr>
        <w:pStyle w:val="Heading1"/>
        <w:keepNext/>
        <w:pageBreakBefore w:val="0"/>
        <w:jc w:val="left"/>
      </w:pPr>
      <w:r>
        <w:rPr>
          <w:rFonts w:ascii="Times New Roman" w:hAnsi="Times New Roman"/>
          <w:b/>
          <w:i w:val="0"/>
          <w:color w:val="000000"/>
          <w:sz w:val="32"/>
        </w:rPr>
        <w:t>DANH MỤC HÌNH ẢNH</w:t>
      </w:r>
    </w:p>
    <w:p>
      <w:pPr>
        <w:pStyle w:val="SkeletonPlaceholder"/>
        <w:jc w:val="left"/>
      </w:pPr>
      <w:r>
        <w:rPr>
          <w:rFonts w:ascii="Times New Roman" w:hAnsi="Times New Roman"/>
          <w:i/>
          <w:color w:val="7F7F7F"/>
          <w:sz w:val="22"/>
        </w:rPr>
        <w:t>[Danh mục hình ảnh sẽ được cập nhật sau khi chèn và đánh số các hình trong báo cáo]</w:t>
      </w:r>
    </w:p>
    <w:p>
      <w:pPr>
        <w:pStyle w:val="Heading1"/>
        <w:keepNext/>
        <w:pageBreakBefore w:val="0"/>
        <w:jc w:val="left"/>
      </w:pPr>
      <w:r>
        <w:rPr>
          <w:rFonts w:ascii="Times New Roman" w:hAnsi="Times New Roman"/>
          <w:b/>
          <w:i w:val="0"/>
          <w:color w:val="000000"/>
          <w:sz w:val="32"/>
        </w:rPr>
        <w:t>DANH MỤC BẢNG</w:t>
      </w:r>
    </w:p>
    <w:p>
      <w:pPr>
        <w:pStyle w:val="SkeletonPlaceholder"/>
        <w:jc w:val="left"/>
      </w:pPr>
      <w:r>
        <w:rPr>
          <w:rFonts w:ascii="Times New Roman" w:hAnsi="Times New Roman"/>
          <w:i/>
          <w:color w:val="7F7F7F"/>
          <w:sz w:val="22"/>
        </w:rPr>
        <w:t>[Danh mục bảng sẽ được cập nhật sau khi hoàn thiện các bảng]</w:t>
      </w:r>
    </w:p>
    <w:p>
      <w:pPr>
        <w:pStyle w:val="Heading1"/>
        <w:keepNext/>
        <w:pageBreakBefore w:val="0"/>
        <w:jc w:val="left"/>
      </w:pPr>
      <w:r>
        <w:rPr>
          <w:rFonts w:ascii="Times New Roman" w:hAnsi="Times New Roman"/>
          <w:b/>
          <w:i w:val="0"/>
          <w:color w:val="000000"/>
          <w:sz w:val="32"/>
        </w:rPr>
        <w:t>DANH MỤC TỪ VIẾT TẮT</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Từ viết tắt</w:t>
            </w:r>
          </w:p>
        </w:tc>
        <w:tc>
          <w:tcPr>
            <w:tcW w:type="dxa" w:w="2880"/>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Tiếng Anh</w:t>
            </w:r>
          </w:p>
        </w:tc>
        <w:tc>
          <w:tcPr>
            <w:tcW w:type="dxa" w:w="2880"/>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Ý nghĩa</w:t>
            </w:r>
          </w:p>
        </w:tc>
        <w:trPr>
          <w:tblHeader/>
        </w:trPr>
      </w:tr>
    </w:tbl>
    <w:p w:rsidR="00000000" w:rsidDel="00000000" w:rsidP="00000000" w:rsidRDefault="00000000" w:rsidRPr="00000000" w14:paraId="0000005F">
      <w:pPr>
        <w:pStyle w:val="Heading1"/>
        <w:keepNext/>
        <w:pageBreakBefore/>
        <w:spacing w:after="240" w:before="480" w:line="360" w:lineRule="auto"/>
        <w:jc w:val="left"/>
        <w:rPr/>
      </w:pPr>
      <w:bookmarkStart w:colFirst="0" w:colLast="0" w:name="_heading=h.5ip9z81ma7h5" w:id="13"/>
      <w:bookmarkEnd w:id="13"/>
      <w:r w:rsidDel="00000000" w:rsidR="00000000" w:rsidRPr="00000000">
        <w:rPr>
          <w:rFonts w:ascii="Times New Roman" w:cs="Times New Roman" w:eastAsia="Times New Roman" w:hAnsi="Times New Roman"/>
          <w:b/>
          <w:bCs w:val="1"/>
          <w:i w:val="0"/>
          <w:color w:val="000000"/>
          <w:sz w:val="32"/>
          <w:szCs w:val="32"/>
          <w:rtl w:val="0"/>
        </w:rPr>
        <w:t xml:space="preserve">CHƯƠNG 1. GIỚI THIỆU CÔNG TY VIETTEL POST</w:t>
      </w:r>
      <w:r w:rsidDel="00000000" w:rsidR="00000000" w:rsidRPr="00000000">
        <w:rPr>
          <w:rFonts w:ascii="Times New Roman" w:hAnsi="Times New Roman"/>
          <w:b/>
          <w:i w:val="0"/>
          <w:color w:val="000000"/>
          <w:sz w:val="32"/>
          <w:rtl w:val="0"/>
        </w:rPr>
      </w:r>
    </w:p>
    <w:p w:rsidR="00000000" w:rsidDel="00000000" w:rsidP="00000000" w:rsidRDefault="00000000" w:rsidRPr="00000000" w14:paraId="00000060">
      <w:pPr>
        <w:pStyle w:val="Heading2"/>
        <w:keepNext/>
        <w:pageBreakBefore w:val="0"/>
        <w:spacing w:after="140" w:before="280" w:line="360" w:lineRule="auto"/>
        <w:jc w:val="left"/>
        <w:rPr/>
      </w:pPr>
      <w:bookmarkStart w:colFirst="0" w:colLast="0" w:name="_heading=h.vmnuwuyvtqor" w:id="14"/>
      <w:bookmarkEnd w:id="14"/>
      <w:r w:rsidDel="00000000" w:rsidR="00000000" w:rsidRPr="00000000">
        <w:rPr>
          <w:rFonts w:ascii="Times New Roman" w:cs="Times New Roman" w:eastAsia="Times New Roman" w:hAnsi="Times New Roman"/>
          <w:b/>
          <w:bCs w:val="1"/>
          <w:i w:val="0"/>
          <w:color w:val="000000"/>
          <w:sz w:val="28"/>
          <w:szCs w:val="27"/>
          <w:rtl w:val="0"/>
        </w:rPr>
        <w:t xml:space="preserve">1.1. Tổng quan về Viettel Post</w:t>
      </w:r>
      <w:r w:rsidDel="00000000" w:rsidR="00000000" w:rsidRPr="00000000">
        <w:rPr>
          <w:rFonts w:ascii="Times New Roman" w:hAnsi="Times New Roman"/>
          <w:b/>
          <w:i w:val="0"/>
          <w:color w:val="000000"/>
          <w:sz w:val="28"/>
          <w:rtl w:val="0"/>
        </w:rPr>
      </w:r>
    </w:p>
    <w:p w:rsidR="00000000" w:rsidDel="00000000" w:rsidP="00000000" w:rsidRDefault="00000000" w:rsidRPr="00000000" w14:paraId="00000061">
      <w:pPr>
        <w:pStyle w:val="Heading3"/>
        <w:keepNext/>
        <w:pageBreakBefore w:val="0"/>
        <w:spacing w:after="100" w:before="220" w:line="360" w:lineRule="auto"/>
        <w:jc w:val="left"/>
        <w:rPr/>
      </w:pPr>
      <w:bookmarkStart w:colFirst="0" w:colLast="0" w:name="_heading=h.e2p8d7p44ucx" w:id="15"/>
      <w:bookmarkEnd w:id="15"/>
      <w:r w:rsidDel="00000000" w:rsidR="00000000" w:rsidRPr="00000000">
        <w:rPr>
          <w:rFonts w:ascii="Times New Roman" w:cs="Times New Roman" w:eastAsia="Times New Roman" w:hAnsi="Times New Roman"/>
          <w:b/>
          <w:bCs w:val="1"/>
          <w:i w:val="0"/>
          <w:color w:val="000000"/>
          <w:sz w:val="25"/>
          <w:szCs w:val="26"/>
          <w:rtl w:val="0"/>
        </w:rPr>
        <w:t xml:space="preserve">1.1.1. Lịch sử hình thành</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62">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Tổng Công ty Cổ phần Bưu chính Viettel (Viettel Post) tiền thân là Bộ phận Phát hành Báo chí thuộc Tập đoàn Công nghiệp – Viễn thông Quân đội (Viettel), được thành lập ngày 01/07/1997. Trải qua gần 30 năm phát triển, Viettel Post hiện là một doanh nghiệp thành viên của Viettel, do ông Nguyễn Việt Dũng giữ vị trí Chủ tịch Hội đồng quản trị.</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3">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Từ một bộ phận phát hành báo chí nội bộ, Viettel Post đã từng bước mở rộng hoạt động sang lĩnh vực chuyển phát nhanh, logistics, fulfillment và hỗ trợ thương mại điện tử, khẳng định vị thế là một trong những doanh nghiệp chuyển phát và logistics hàng đầu tại Việt Nam, đồng thời đẩy mạnh ứng dụng trí tuệ nhân tạo (AI) và các nền tảng số vào hoạt động vận hành.</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4">
      <w:pPr>
        <w:pStyle w:val="Heading3"/>
        <w:keepNext/>
        <w:pageBreakBefore w:val="0"/>
        <w:spacing w:after="100" w:before="220" w:line="360" w:lineRule="auto"/>
        <w:jc w:val="left"/>
        <w:rPr/>
      </w:pPr>
      <w:bookmarkStart w:colFirst="0" w:colLast="0" w:name="_heading=h.8v6k7owr948d" w:id="16"/>
      <w:bookmarkEnd w:id="16"/>
      <w:r w:rsidDel="00000000" w:rsidR="00000000" w:rsidRPr="00000000">
        <w:rPr>
          <w:rFonts w:ascii="Times New Roman" w:cs="Times New Roman" w:eastAsia="Times New Roman" w:hAnsi="Times New Roman"/>
          <w:b/>
          <w:bCs w:val="1"/>
          <w:i w:val="0"/>
          <w:color w:val="000000"/>
          <w:sz w:val="25"/>
          <w:szCs w:val="26"/>
          <w:rtl w:val="0"/>
        </w:rPr>
        <w:t xml:space="preserve">1.1.2. Quy mô và lĩnh vực kinh doanh</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65">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Viettel Post hoạt động trong các lĩnh vực chính: chuyển phát trong nước và quốc tế, logistics, fulfillment (lưu kho, đóng gói, xử lý đơn) và hỗ trợ thương mại điện tử. Mạng lưới hoạt động của công ty phủ sóng 100% tỉnh, thành phố trên cả nước, mở rộng đến tận xã và các khu vực hải đảo.</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6">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Khách hàng có thể truy cập website viettelpost.com.vn để sử dụng hệ sinh thái dịch vụ logistics của Viettel Post, bao gồm:</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7">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Bốn dịch vụ vận tải &amp; kho: </w:t>
      </w:r>
      <w:r w:rsidDel="00000000" w:rsidR="00000000" w:rsidRPr="00000000">
        <w:rPr>
          <w:rFonts w:ascii="Times New Roman" w:cs="Times New Roman" w:eastAsia="Times New Roman" w:hAnsi="Times New Roman"/>
          <w:b w:val="0"/>
          <w:i w:val="0"/>
          <w:color w:val="000000"/>
          <w:sz w:val="24"/>
          <w:szCs w:val="26"/>
          <w:rtl w:val="0"/>
        </w:rPr>
        <w:t xml:space="preserve">vận tải nguyên chuyến, vận tải theo kiện, kho Fulfillment và vận tải hàng gom.</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8">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Dịch vụ Forwarding (giao nhận vận tải) và Hải quan: </w:t>
      </w:r>
      <w:r w:rsidDel="00000000" w:rsidR="00000000" w:rsidRPr="00000000">
        <w:rPr>
          <w:rFonts w:ascii="Times New Roman" w:cs="Times New Roman" w:eastAsia="Times New Roman" w:hAnsi="Times New Roman"/>
          <w:b w:val="0"/>
          <w:i w:val="0"/>
          <w:color w:val="000000"/>
          <w:sz w:val="24"/>
          <w:szCs w:val="26"/>
          <w:rtl w:val="0"/>
        </w:rPr>
        <w:t xml:space="preserve">hỗ trợ song song, phối hợp trong xử lý đơn hàng xuất nhập khẩu.</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9">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2997510"/>
            <wp:effectExtent b="0" l="0" r="0" t="0"/>
            <wp:docPr id="320" name="image17.png" descr="Image: 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486400" cy="29975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1.1 Sơ đồ hệ sinh thái dịch vụ logistics Viettel Post</w:t>
      </w:r>
      <w:r w:rsidDel="00000000" w:rsidR="00000000" w:rsidRPr="00000000">
        <w:rPr>
          <w:rFonts w:ascii="Times New Roman" w:hAnsi="Times New Roman"/>
          <w:i/>
          <w:sz w:val="21"/>
          <w:rtl w:val="0"/>
        </w:rPr>
      </w:r>
    </w:p>
    <w:p w:rsidR="00000000" w:rsidDel="00000000" w:rsidP="00000000" w:rsidRDefault="00000000" w:rsidRPr="00000000" w14:paraId="0000006B">
      <w:pPr>
        <w:pStyle w:val="Heading3"/>
        <w:keepNext/>
        <w:pageBreakBefore w:val="0"/>
        <w:spacing w:after="100" w:before="220" w:line="360" w:lineRule="auto"/>
        <w:jc w:val="left"/>
        <w:rPr/>
      </w:pPr>
      <w:bookmarkStart w:colFirst="0" w:colLast="0" w:name="_heading=h.gykaumbxeisp" w:id="17"/>
      <w:bookmarkEnd w:id="17"/>
      <w:r w:rsidDel="00000000" w:rsidR="00000000" w:rsidRPr="00000000">
        <w:rPr>
          <w:rFonts w:ascii="Times New Roman" w:cs="Times New Roman" w:eastAsia="Times New Roman" w:hAnsi="Times New Roman"/>
          <w:b/>
          <w:bCs w:val="1"/>
          <w:i w:val="0"/>
          <w:color w:val="000000"/>
          <w:sz w:val="25"/>
          <w:szCs w:val="26"/>
          <w:rtl w:val="0"/>
        </w:rPr>
        <w:t xml:space="preserve">1.1.3. Thành tựu nổi bật</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6C">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Mạng lưới 63 chi nhánh trên toàn quốc, hơn 1.300 bưu cục và khoảng 6.000 đại lý thu gom.</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D">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Hơn 4.000 tuyến phát đến tận hộ gia đình, phủ sóng dịch vụ 100% trên toàn quốc.</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E">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Doanh thu hợp nhất 6 tháng đầu năm 2025 đạt 10.066 tỷ đồng.</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F">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Là một trong những doanh nghiệp chuyển phát và logistics hàng đầu Việt Nam, tích cực đẩy mạnh ứng dụng AI và chuyển đổi số trong vận hành.</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0">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Viettel Post và các tài liệu công bố, tổng hợp đến năm 2025.</w:t>
      </w:r>
      <w:r w:rsidDel="00000000" w:rsidR="00000000" w:rsidRPr="00000000">
        <w:rPr>
          <w:rFonts w:ascii="Times New Roman" w:hAnsi="Times New Roman"/>
          <w:i/>
          <w:color w:val="666666"/>
          <w:sz w:val="19"/>
          <w:rtl w:val="0"/>
        </w:rPr>
      </w:r>
    </w:p>
    <w:p w:rsidR="00000000" w:rsidDel="00000000" w:rsidP="00000000" w:rsidRDefault="00000000" w:rsidRPr="00000000" w14:paraId="00000071">
      <w:pPr>
        <w:pStyle w:val="Heading2"/>
        <w:keepNext/>
        <w:pageBreakBefore w:val="0"/>
        <w:spacing w:after="140" w:before="280" w:line="360" w:lineRule="auto"/>
        <w:jc w:val="left"/>
        <w:rPr/>
      </w:pPr>
      <w:bookmarkStart w:colFirst="0" w:colLast="0" w:name="_heading=h.l6yp09jm84tu" w:id="18"/>
      <w:bookmarkEnd w:id="18"/>
      <w:r w:rsidDel="00000000" w:rsidR="00000000" w:rsidRPr="00000000">
        <w:rPr>
          <w:rFonts w:ascii="Times New Roman" w:cs="Times New Roman" w:eastAsia="Times New Roman" w:hAnsi="Times New Roman"/>
          <w:b/>
          <w:bCs w:val="1"/>
          <w:i w:val="0"/>
          <w:color w:val="000000"/>
          <w:sz w:val="28"/>
          <w:szCs w:val="27"/>
          <w:rtl w:val="0"/>
        </w:rPr>
        <w:t xml:space="preserve">1.2. Cơ cấu tổ chức và hoạt động kinh doanh</w:t>
      </w:r>
      <w:r w:rsidDel="00000000" w:rsidR="00000000" w:rsidRPr="00000000">
        <w:rPr>
          <w:rFonts w:ascii="Times New Roman" w:hAnsi="Times New Roman"/>
          <w:b/>
          <w:i w:val="0"/>
          <w:color w:val="000000"/>
          <w:sz w:val="28"/>
          <w:rtl w:val="0"/>
        </w:rPr>
      </w:r>
    </w:p>
    <w:p w:rsidR="00000000" w:rsidDel="00000000" w:rsidP="00000000" w:rsidRDefault="00000000" w:rsidRPr="00000000" w14:paraId="00000072">
      <w:pPr>
        <w:pStyle w:val="Heading3"/>
        <w:keepNext/>
        <w:pageBreakBefore w:val="0"/>
        <w:spacing w:after="100" w:before="220" w:line="360" w:lineRule="auto"/>
        <w:jc w:val="left"/>
        <w:rPr/>
      </w:pPr>
      <w:bookmarkStart w:colFirst="0" w:colLast="0" w:name="_heading=h.t652btxd204c" w:id="19"/>
      <w:bookmarkEnd w:id="19"/>
      <w:r w:rsidDel="00000000" w:rsidR="00000000" w:rsidRPr="00000000">
        <w:rPr>
          <w:rFonts w:ascii="Times New Roman" w:cs="Times New Roman" w:eastAsia="Times New Roman" w:hAnsi="Times New Roman"/>
          <w:b/>
          <w:bCs w:val="1"/>
          <w:i w:val="0"/>
          <w:color w:val="000000"/>
          <w:sz w:val="25"/>
          <w:szCs w:val="26"/>
          <w:rtl w:val="0"/>
        </w:rPr>
        <w:t xml:space="preserve">1.2.1. Cơ cấu tổ chức</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73">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Viettel Post được tổ chức theo mô hình nhiều cấp quản lý, bao gồm Đại hội đồng cổ đông (ĐHĐCĐ), Hội đồng quản trị/Ban kiểm soát (HĐQT/BKS), Ban Tổng Giám đốc và các khối vận hành.</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4">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Khối tham mưu: </w:t>
      </w:r>
      <w:r w:rsidDel="00000000" w:rsidR="00000000" w:rsidRPr="00000000">
        <w:rPr>
          <w:rFonts w:ascii="Times New Roman" w:cs="Times New Roman" w:eastAsia="Times New Roman" w:hAnsi="Times New Roman"/>
          <w:b w:val="0"/>
          <w:i w:val="0"/>
          <w:color w:val="000000"/>
          <w:sz w:val="24"/>
          <w:szCs w:val="26"/>
          <w:rtl w:val="0"/>
        </w:rPr>
        <w:t xml:space="preserve">gồm 8 phòng/ban tham mưu cho Ban Tổng Giám đốc, đóng vai trò tư vấn.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5">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Khối kinh doanh: </w:t>
      </w:r>
      <w:r w:rsidDel="00000000" w:rsidR="00000000" w:rsidRPr="00000000">
        <w:rPr>
          <w:rFonts w:ascii="Times New Roman" w:cs="Times New Roman" w:eastAsia="Times New Roman" w:hAnsi="Times New Roman"/>
          <w:b w:val="0"/>
          <w:i w:val="0"/>
          <w:color w:val="000000"/>
          <w:sz w:val="24"/>
          <w:szCs w:val="26"/>
          <w:rtl w:val="0"/>
        </w:rPr>
        <w:t xml:space="preserve">gồm 3 đơn vị kinh doanh chiến lược (SBU) vận hành theo lĩnh vực – chuyển phát, logistics và thương mại số.</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6">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Khối triển khai: </w:t>
      </w:r>
      <w:r w:rsidDel="00000000" w:rsidR="00000000" w:rsidRPr="00000000">
        <w:rPr>
          <w:rFonts w:ascii="Times New Roman" w:cs="Times New Roman" w:eastAsia="Times New Roman" w:hAnsi="Times New Roman"/>
          <w:b w:val="0"/>
          <w:i w:val="0"/>
          <w:color w:val="000000"/>
          <w:sz w:val="24"/>
          <w:szCs w:val="26"/>
          <w:rtl w:val="0"/>
        </w:rPr>
        <w:t xml:space="preserve">gồm 63 chi nhánh và 5 công ty thành viên, trực tiếp phục vụ khách hàng trên toàn quốc.</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7">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3927763"/>
            <wp:effectExtent b="0" l="0" r="0" t="0"/>
            <wp:docPr id="319" name="image11.png" descr="Image: 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86400" cy="39277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1.2 Sơ đồ cơ cấu tổ chức</w:t>
      </w:r>
      <w:r w:rsidDel="00000000" w:rsidR="00000000" w:rsidRPr="00000000">
        <w:rPr>
          <w:rFonts w:ascii="Times New Roman" w:hAnsi="Times New Roman"/>
          <w:i/>
          <w:sz w:val="21"/>
          <w:rtl w:val="0"/>
        </w:rPr>
      </w:r>
    </w:p>
    <w:p w:rsidR="00000000" w:rsidDel="00000000" w:rsidP="00000000" w:rsidRDefault="00000000" w:rsidRPr="00000000" w14:paraId="00000079">
      <w:pPr>
        <w:pStyle w:val="Heading3"/>
        <w:keepNext/>
        <w:pageBreakBefore w:val="0"/>
        <w:spacing w:after="100" w:before="220" w:line="360" w:lineRule="auto"/>
        <w:jc w:val="left"/>
        <w:rPr/>
      </w:pPr>
      <w:bookmarkStart w:colFirst="0" w:colLast="0" w:name="_heading=h.kqwts6z2y730" w:id="20"/>
      <w:bookmarkEnd w:id="20"/>
      <w:r w:rsidDel="00000000" w:rsidR="00000000" w:rsidRPr="00000000">
        <w:rPr>
          <w:rFonts w:ascii="Times New Roman" w:cs="Times New Roman" w:eastAsia="Times New Roman" w:hAnsi="Times New Roman"/>
          <w:b/>
          <w:bCs w:val="1"/>
          <w:i w:val="0"/>
          <w:color w:val="000000"/>
          <w:sz w:val="25"/>
          <w:szCs w:val="26"/>
          <w:rtl w:val="0"/>
        </w:rPr>
        <w:t xml:space="preserve">1.2.2. Hoạt động kinh doanh</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7A">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Viettel Post hoạt động đa dạng trong lĩnh vực chuyển phát và logistics với hệ sinh thái dịch vụ tương đối hoàn chỉnh, bao gồm:</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B">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Chuyển phát nhanh: </w:t>
      </w:r>
      <w:r w:rsidDel="00000000" w:rsidR="00000000" w:rsidRPr="00000000">
        <w:rPr>
          <w:rFonts w:ascii="Times New Roman" w:cs="Times New Roman" w:eastAsia="Times New Roman" w:hAnsi="Times New Roman"/>
          <w:b w:val="0"/>
          <w:i w:val="0"/>
          <w:color w:val="000000"/>
          <w:sz w:val="24"/>
          <w:szCs w:val="26"/>
          <w:rtl w:val="0"/>
        </w:rPr>
        <w:t xml:space="preserve">dịch vụ vận chuyển tốc độ cao trong nước và quốc tế.</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C">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Logistics &amp; vận tải: </w:t>
      </w:r>
      <w:r w:rsidDel="00000000" w:rsidR="00000000" w:rsidRPr="00000000">
        <w:rPr>
          <w:rFonts w:ascii="Times New Roman" w:cs="Times New Roman" w:eastAsia="Times New Roman" w:hAnsi="Times New Roman"/>
          <w:b w:val="0"/>
          <w:i w:val="0"/>
          <w:color w:val="000000"/>
          <w:sz w:val="24"/>
          <w:szCs w:val="26"/>
          <w:rtl w:val="0"/>
        </w:rPr>
        <w:t xml:space="preserve">vận tải nguyên chuyến, vận tải theo kiện, vận tải hàng gom và kho Fulfillment.</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D">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Forwarding &amp; Hải quan: </w:t>
      </w:r>
      <w:r w:rsidDel="00000000" w:rsidR="00000000" w:rsidRPr="00000000">
        <w:rPr>
          <w:rFonts w:ascii="Times New Roman" w:cs="Times New Roman" w:eastAsia="Times New Roman" w:hAnsi="Times New Roman"/>
          <w:b w:val="0"/>
          <w:i w:val="0"/>
          <w:color w:val="000000"/>
          <w:sz w:val="24"/>
          <w:szCs w:val="26"/>
          <w:rtl w:val="0"/>
        </w:rPr>
        <w:t xml:space="preserve">hỗ trợ giao nhận vận tải và thủ tục thông quan cho hàng hóa xuất nhập khẩu.</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E">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Hỗ trợ thương mại điện tử: </w:t>
      </w:r>
      <w:r w:rsidDel="00000000" w:rsidR="00000000" w:rsidRPr="00000000">
        <w:rPr>
          <w:rFonts w:ascii="Times New Roman" w:cs="Times New Roman" w:eastAsia="Times New Roman" w:hAnsi="Times New Roman"/>
          <w:b w:val="0"/>
          <w:i w:val="0"/>
          <w:color w:val="000000"/>
          <w:sz w:val="24"/>
          <w:szCs w:val="26"/>
          <w:rtl w:val="0"/>
        </w:rPr>
        <w:t xml:space="preserve">cung cấp giải pháp fulfillment, đóng gói và xử lý đơn cho các nhà bán hàng online.</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F">
      <w:pPr>
        <w:spacing w:after="120" w:before="0" w:line="276" w:lineRule="auto"/>
        <w:ind w:left="576"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  </w:t>
      </w:r>
      <w:r w:rsidDel="00000000" w:rsidR="00000000" w:rsidRPr="00000000">
        <w:rPr>
          <w:rFonts w:ascii="Times New Roman" w:cs="Times New Roman" w:eastAsia="Times New Roman" w:hAnsi="Times New Roman"/>
          <w:b w:val="0"/>
          <w:bCs w:val="1"/>
          <w:i w:val="0"/>
          <w:color w:val="000000"/>
          <w:sz w:val="24"/>
          <w:szCs w:val="26"/>
          <w:rtl w:val="0"/>
        </w:rPr>
        <w:t xml:space="preserve">Thu hộ COD (Cash On Delivery): </w:t>
      </w:r>
      <w:r w:rsidDel="00000000" w:rsidR="00000000" w:rsidRPr="00000000">
        <w:rPr>
          <w:rFonts w:ascii="Times New Roman" w:cs="Times New Roman" w:eastAsia="Times New Roman" w:hAnsi="Times New Roman"/>
          <w:b w:val="0"/>
          <w:i w:val="0"/>
          <w:color w:val="000000"/>
          <w:sz w:val="24"/>
          <w:szCs w:val="26"/>
          <w:rtl w:val="0"/>
        </w:rPr>
        <w:t xml:space="preserve">thu tiền hộ người gửi khi giao hàng thành công, đối soát và chuyển trả định kỳ.</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80">
      <w:pPr>
        <w:pStyle w:val="Heading1"/>
        <w:keepNext/>
        <w:pageBreakBefore/>
        <w:spacing w:after="240" w:before="480" w:line="360" w:lineRule="auto"/>
        <w:jc w:val="left"/>
        <w:rPr/>
      </w:pPr>
      <w:bookmarkStart w:colFirst="0" w:colLast="0" w:name="_heading=h.c08p5998bw2m" w:id="21"/>
      <w:bookmarkEnd w:id="21"/>
      <w:r w:rsidDel="00000000" w:rsidR="00000000" w:rsidRPr="00000000">
        <w:rPr>
          <w:rFonts w:ascii="Times New Roman" w:cs="Times New Roman" w:eastAsia="Times New Roman" w:hAnsi="Times New Roman"/>
          <w:b/>
          <w:bCs w:val="1"/>
          <w:i w:val="0"/>
          <w:color w:val="000000"/>
          <w:sz w:val="32"/>
          <w:szCs w:val="32"/>
          <w:rtl w:val="0"/>
        </w:rPr>
        <w:t xml:space="preserve">CHƯƠNG 2. HỆ THỐNG QUY TRÌNH NGHIỆP VỤ VIETTEL POST</w:t>
      </w:r>
      <w:r w:rsidDel="00000000" w:rsidR="00000000" w:rsidRPr="00000000">
        <w:rPr>
          <w:rFonts w:ascii="Times New Roman" w:hAnsi="Times New Roman"/>
          <w:b/>
          <w:i w:val="0"/>
          <w:color w:val="000000"/>
          <w:sz w:val="32"/>
          <w:rtl w:val="0"/>
        </w:rPr>
      </w:r>
    </w:p>
    <w:p>
      <w:pPr>
        <w:pStyle w:val="Heading2"/>
      </w:pPr>
      <w:r>
        <w:t>2.1. Kiến trúc quy trình nghiệp vụ Viettel Post</w:t>
      </w:r>
    </w:p>
    <w:p>
      <w:pPr>
        <w:pStyle w:val="Heading3"/>
      </w:pPr>
      <w:r>
        <w:t>2.1.1. Nguyên tắc phân loại quy trình</w:t>
      </w:r>
    </w:p>
    <w:p>
      <w:pPr>
        <w:pStyle w:val="SkeletonPlaceholder"/>
      </w:pPr>
      <w:r>
        <w:t>[Giải thích quy trình quản lý, quy trình cốt lõi và quy trình hỗ trợ]</w:t>
      </w:r>
    </w:p>
    <w:p>
      <w:pPr>
        <w:pStyle w:val="Heading3"/>
      </w:pPr>
      <w:r>
        <w:t>2.1.2. Sơ đồ kiến trúc tổng thể</w:t>
      </w:r>
    </w:p>
    <w:p>
      <w:pPr>
        <w:pStyle w:val="SkeletonPlaceholder"/>
      </w:pPr>
      <w:r>
        <w:t>[Chèn sơ đồ kiến trúc tổng thể của hệ thống quy trình Viettel Post]</w:t>
      </w:r>
    </w:p>
    <w:p w:rsidR="00000000" w:rsidDel="00000000" w:rsidP="00000000" w:rsidRDefault="00000000" w:rsidRPr="00000000" w14:paraId="00000086">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669280" cy="3188970"/>
            <wp:effectExtent b="0" l="0" r="0" t="0"/>
            <wp:docPr id="322" name="image19.png" descr="Image: 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pPr>
        <w:pStyle w:val="Caption"/>
      </w:pPr>
      <w:r>
        <w:t>Hình 2.1. Kiến trúc quy trình nghiệp vụ Viettel Post</w:t>
      </w:r>
    </w:p>
    <w:p>
      <w:pPr>
        <w:pStyle w:val="SkeletonPlaceholder"/>
      </w:pPr>
      <w:r>
        <w:t>Nguồn: Nhóm tổng hợp từ hồ sơ nghiên cứu và presentation Viettel Post</w:t>
      </w:r>
    </w:p>
    <w:p>
      <w:pPr>
        <w:pStyle w:val="Heading3"/>
      </w:pPr>
      <w:r>
        <w:t>2.1.3. Mối liên hệ giữa các nhóm quy trình</w:t>
      </w:r>
    </w:p>
    <w:p>
      <w:pPr>
        <w:pStyle w:val="SkeletonPlaceholder"/>
      </w:pPr>
      <w:r>
        <w:t>[Thuyết minh quan hệ giữa Management, Core và Support]</w:t>
      </w:r>
    </w:p>
    <w:p>
      <w:pPr>
        <w:pStyle w:val="Heading3"/>
      </w:pPr>
      <w:r>
        <w:t>2.1.4. Vị trí của các quy trình trong chuỗi giá trị</w:t>
      </w:r>
    </w:p>
    <w:p>
      <w:pPr>
        <w:pStyle w:val="SkeletonPlaceholder"/>
      </w:pPr>
      <w:r>
        <w:t>[Chèn sơ đồ dòng chảy từ tiếp nhận đơn hàng đến giao hàng, COD, hoàn trả và CSKH]</w:t>
      </w:r>
    </w:p>
    <w:p>
      <w:pPr>
        <w:pStyle w:val="Heading2"/>
      </w:pPr>
      <w:r>
        <w:t>2.2. Các quy trình quản lý</w:t>
      </w:r>
    </w:p>
    <w:p>
      <w:pPr>
        <w:pStyle w:val="Heading3"/>
      </w:pPr>
      <w:r>
        <w:t>2.2.1. Quản trị vòng đời đối tác cung ứng phương tiện vận tải</w:t>
      </w:r>
    </w:p>
    <w:p>
      <w:pPr>
        <w:pStyle w:val="Heading4"/>
      </w:pPr>
      <w:r>
        <w:t>2.2.1.1. Bối cảnh và mục đích</w:t>
      </w:r>
    </w:p>
    <w:p>
      <w:pPr>
        <w:pStyle w:val="SkeletonPlaceholder"/>
      </w:pPr>
      <w:r>
        <w:t>[Nội dung sẽ được tổng hợp sau]</w:t>
      </w:r>
    </w:p>
    <w:p>
      <w:pPr>
        <w:pStyle w:val="Heading4"/>
      </w:pPr>
      <w:r>
        <w:t>2.2.1.2.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2.2.1.3. Đầu vào</w:t>
      </w:r>
    </w:p>
    <w:p>
      <w:pPr>
        <w:pStyle w:val="SkeletonPlaceholder"/>
      </w:pPr>
      <w:r>
        <w:t>[Nội dung sẽ được tổng hợp sau]</w:t>
      </w:r>
    </w:p>
    <w:p>
      <w:pPr>
        <w:pStyle w:val="Heading4"/>
      </w:pPr>
      <w:r>
        <w:t>2.2.1.4.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2.2.1.5. Đầu ra và kết quả có thể xảy ra</w:t>
      </w:r>
    </w:p>
    <w:p>
      <w:pPr>
        <w:pStyle w:val="SkeletonPlaceholder"/>
      </w:pPr>
      <w:r>
        <w:t>[Nội dung sẽ được tổng hợp sau]</w:t>
      </w:r>
    </w:p>
    <w:p>
      <w:pPr>
        <w:pStyle w:val="Heading4"/>
      </w:pPr>
      <w:r>
        <w:t>2.2.1.6. Sơ đồ khái quát quy trình</w:t>
      </w:r>
    </w:p>
    <w:p>
      <w:pPr>
        <w:pStyle w:val="SkeletonPlaceholder"/>
      </w:pPr>
      <w:r>
        <w:t>[Chèn sơ đồ khái quát/chevron của quy trình]</w:t>
      </w:r>
    </w:p>
    <w:p w:rsidR="00000000" w:rsidDel="00000000" w:rsidP="00000000" w:rsidRDefault="00000000" w:rsidRPr="00000000" w14:paraId="0000008A">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1" name="image16.png" descr="Image: 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Quản trị vòng đời đối tác cung ứng phương tiện vận tải</w:t>
      </w:r>
    </w:p>
    <w:p>
      <w:pPr>
        <w:pStyle w:val="SkeletonPlaceholder"/>
      </w:pPr>
      <w:r>
        <w:t>Nguồn: [Bổ sung nguồn từ hồ sơ process hoặc presentation]</w:t>
      </w:r>
    </w:p>
    <w:p>
      <w:pPr>
        <w:pStyle w:val="Heading3"/>
      </w:pPr>
      <w:r>
        <w:t>2.2.2. Quản lý hiệu suất hoạt động vận hành</w:t>
      </w:r>
    </w:p>
    <w:p>
      <w:pPr>
        <w:pStyle w:val="Heading4"/>
      </w:pPr>
      <w:r>
        <w:t>2.2.2.1. Bối cảnh và mục đích</w:t>
      </w:r>
    </w:p>
    <w:p>
      <w:pPr>
        <w:pStyle w:val="SkeletonPlaceholder"/>
      </w:pPr>
      <w:r>
        <w:t>[Nội dung sẽ được tổng hợp sau]</w:t>
      </w:r>
    </w:p>
    <w:p>
      <w:pPr>
        <w:pStyle w:val="Heading4"/>
      </w:pPr>
      <w:r>
        <w:t>2.2.2.2.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2.2.2.3. Đầu vào</w:t>
      </w:r>
    </w:p>
    <w:p>
      <w:pPr>
        <w:pStyle w:val="SkeletonPlaceholder"/>
      </w:pPr>
      <w:r>
        <w:t>[Nội dung sẽ được tổng hợp sau]</w:t>
      </w:r>
    </w:p>
    <w:p>
      <w:pPr>
        <w:pStyle w:val="Heading4"/>
      </w:pPr>
      <w:r>
        <w:t>2.2.2.4.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2.2.2.5. Đầu ra và kết quả có thể xảy ra</w:t>
      </w:r>
    </w:p>
    <w:p>
      <w:pPr>
        <w:pStyle w:val="SkeletonPlaceholder"/>
      </w:pPr>
      <w:r>
        <w:t>[Nội dung sẽ được tổng hợp sau]</w:t>
      </w:r>
    </w:p>
    <w:p>
      <w:pPr>
        <w:pStyle w:val="Heading4"/>
      </w:pPr>
      <w:r>
        <w:t>2.2.2.6. Sơ đồ khái quát quy trình</w:t>
      </w:r>
    </w:p>
    <w:p>
      <w:pPr>
        <w:pStyle w:val="SkeletonPlaceholder"/>
      </w:pPr>
      <w:r>
        <w:t>[Chèn sơ đồ khái quát/chevron của quy trình]</w:t>
      </w:r>
    </w:p>
    <w:p w:rsidR="00000000" w:rsidDel="00000000" w:rsidP="00000000" w:rsidRDefault="00000000" w:rsidRPr="00000000" w14:paraId="0000008C">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4" name="image6.png" descr="Image: 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Quản lý hiệu suất hoạt động vận hành</w:t>
      </w:r>
    </w:p>
    <w:p>
      <w:pPr>
        <w:pStyle w:val="SkeletonPlaceholder"/>
      </w:pPr>
      <w:r>
        <w:t>Nguồn: [Bổ sung nguồn từ hồ sơ process hoặc presentation]</w:t>
      </w:r>
    </w:p>
    <w:p>
      <w:pPr>
        <w:pStyle w:val="Heading3"/>
      </w:pPr>
      <w:r>
        <w:t>2.2.3. Quản lý kế hoạch kinh doanh dịch vụ chuyển phát</w:t>
      </w:r>
    </w:p>
    <w:p>
      <w:pPr>
        <w:pStyle w:val="Heading4"/>
      </w:pPr>
      <w:r>
        <w:t>2.2.3.1. Bối cảnh và mục đích</w:t>
      </w:r>
    </w:p>
    <w:p>
      <w:pPr>
        <w:pStyle w:val="SkeletonPlaceholder"/>
      </w:pPr>
      <w:r>
        <w:t>[Nội dung sẽ được tổng hợp sau]</w:t>
      </w:r>
    </w:p>
    <w:p>
      <w:pPr>
        <w:pStyle w:val="Heading4"/>
      </w:pPr>
      <w:r>
        <w:t>2.2.3.2.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2.2.3.3. Đầu vào</w:t>
      </w:r>
    </w:p>
    <w:p>
      <w:pPr>
        <w:pStyle w:val="SkeletonPlaceholder"/>
      </w:pPr>
      <w:r>
        <w:t>[Nội dung sẽ được tổng hợp sau]</w:t>
      </w:r>
    </w:p>
    <w:p>
      <w:pPr>
        <w:pStyle w:val="Heading4"/>
      </w:pPr>
      <w:r>
        <w:t>2.2.3.4.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2.2.3.5. Đầu ra và kết quả có thể xảy ra</w:t>
      </w:r>
    </w:p>
    <w:p>
      <w:pPr>
        <w:pStyle w:val="SkeletonPlaceholder"/>
      </w:pPr>
      <w:r>
        <w:t>[Nội dung sẽ được tổng hợp sau]</w:t>
      </w:r>
    </w:p>
    <w:p>
      <w:pPr>
        <w:pStyle w:val="Heading4"/>
      </w:pPr>
      <w:r>
        <w:t>2.2.3.6. Sơ đồ khái quát quy trình</w:t>
      </w:r>
    </w:p>
    <w:p>
      <w:pPr>
        <w:pStyle w:val="SkeletonPlaceholder"/>
      </w:pPr>
      <w:r>
        <w:t>[Chèn sơ đồ khái quát/chevron của quy trình]</w:t>
      </w:r>
    </w:p>
    <w:p w:rsidR="00000000" w:rsidDel="00000000" w:rsidP="00000000" w:rsidRDefault="00000000" w:rsidRPr="00000000" w14:paraId="0000008E">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3" name="image9.png" descr="Image: 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Quản lý kế hoạch kinh doanh dịch vụ chuyển phát</w:t>
      </w:r>
    </w:p>
    <w:p>
      <w:pPr>
        <w:pStyle w:val="SkeletonPlaceholder"/>
      </w:pPr>
      <w:r>
        <w:t>Nguồn: [Bổ sung nguồn từ hồ sơ process hoặc presentation]</w:t>
      </w:r>
    </w:p>
    <w:p>
      <w:pPr>
        <w:pStyle w:val="Heading2"/>
      </w:pPr>
      <w:r>
        <w:t>2.3. Các quy trình cốt lõi</w:t>
      </w:r>
    </w:p>
    <w:p>
      <w:pPr>
        <w:pStyle w:val="Heading3"/>
      </w:pPr>
      <w:r>
        <w:t>2.3.1. Tiếp nhận đơn hàng</w:t>
      </w:r>
    </w:p>
    <w:p>
      <w:pPr>
        <w:pStyle w:val="Heading4"/>
      </w:pPr>
      <w:r>
        <w:t>2.3.1.1. Bối cảnh và mục đích</w:t>
      </w:r>
    </w:p>
    <w:p>
      <w:pPr>
        <w:pStyle w:val="SkeletonPlaceholder"/>
      </w:pPr>
      <w:r>
        <w:t>[Nội dung sẽ được tổng hợp sau]</w:t>
      </w:r>
    </w:p>
    <w:p>
      <w:pPr>
        <w:pStyle w:val="Heading4"/>
      </w:pPr>
      <w:r>
        <w:t>2.3.1.2.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2.3.1.3. Đầu vào</w:t>
      </w:r>
    </w:p>
    <w:p>
      <w:pPr>
        <w:pStyle w:val="SkeletonPlaceholder"/>
      </w:pPr>
      <w:r>
        <w:t>[Nội dung sẽ được tổng hợp sau]</w:t>
      </w:r>
    </w:p>
    <w:p>
      <w:pPr>
        <w:pStyle w:val="Heading4"/>
      </w:pPr>
      <w:r>
        <w:t>2.3.1.4.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2.3.1.5. Đầu ra và kết quả có thể xảy ra</w:t>
      </w:r>
    </w:p>
    <w:p>
      <w:pPr>
        <w:pStyle w:val="SkeletonPlaceholder"/>
      </w:pPr>
      <w:r>
        <w:t>[Nội dung sẽ được tổng hợp sau]</w:t>
      </w:r>
    </w:p>
    <w:p>
      <w:pPr>
        <w:pStyle w:val="Heading4"/>
      </w:pPr>
      <w:r>
        <w:t>2.3.1.6. Sơ đồ khái quát quy trình</w:t>
      </w:r>
    </w:p>
    <w:p>
      <w:pPr>
        <w:pStyle w:val="SkeletonPlaceholder"/>
      </w:pPr>
      <w:r>
        <w:t>[Chèn sơ đồ khái quát/chevron của quy trình]</w:t>
      </w:r>
    </w:p>
    <w:p w:rsidR="00000000" w:rsidDel="00000000" w:rsidP="00000000" w:rsidRDefault="00000000" w:rsidRPr="00000000" w14:paraId="00000092">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6" name="image5.png" descr="Image: 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Tiếp nhận đơn hàng</w:t>
      </w:r>
    </w:p>
    <w:p>
      <w:pPr>
        <w:pStyle w:val="SkeletonPlaceholder"/>
      </w:pPr>
      <w:r>
        <w:t>Nguồn: [Bổ sung nguồn từ hồ sơ process hoặc presentation]</w:t>
      </w:r>
    </w:p>
    <w:p>
      <w:pPr>
        <w:pStyle w:val="Heading3"/>
      </w:pPr>
      <w:r>
        <w:t>2.3.2. Thu gom và tập kết</w:t>
      </w:r>
    </w:p>
    <w:p>
      <w:pPr>
        <w:pStyle w:val="Heading4"/>
      </w:pPr>
      <w:r>
        <w:t>2.3.2.1. Bối cảnh và mục đích</w:t>
      </w:r>
    </w:p>
    <w:p>
      <w:pPr>
        <w:pStyle w:val="SkeletonPlaceholder"/>
      </w:pPr>
      <w:r>
        <w:t>[Nội dung sẽ được tổng hợp sau]</w:t>
      </w:r>
    </w:p>
    <w:p>
      <w:pPr>
        <w:pStyle w:val="Heading4"/>
      </w:pPr>
      <w:r>
        <w:t>2.3.2.2.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2.3.2.3. Đầu vào</w:t>
      </w:r>
    </w:p>
    <w:p>
      <w:pPr>
        <w:pStyle w:val="SkeletonPlaceholder"/>
      </w:pPr>
      <w:r>
        <w:t>[Nội dung sẽ được tổng hợp sau]</w:t>
      </w:r>
    </w:p>
    <w:p>
      <w:pPr>
        <w:pStyle w:val="Heading4"/>
      </w:pPr>
      <w:r>
        <w:t>2.3.2.4.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2.3.2.5. Đầu ra và kết quả có thể xảy ra</w:t>
      </w:r>
    </w:p>
    <w:p>
      <w:pPr>
        <w:pStyle w:val="SkeletonPlaceholder"/>
      </w:pPr>
      <w:r>
        <w:t>[Nội dung sẽ được tổng hợp sau]</w:t>
      </w:r>
    </w:p>
    <w:p>
      <w:pPr>
        <w:pStyle w:val="Heading4"/>
      </w:pPr>
      <w:r>
        <w:t>2.3.2.6. Sơ đồ khái quát quy trình</w:t>
      </w:r>
    </w:p>
    <w:p>
      <w:pPr>
        <w:pStyle w:val="SkeletonPlaceholder"/>
      </w:pPr>
      <w:r>
        <w:t>[Chèn sơ đồ khái quát/chevron của quy trình]</w:t>
      </w:r>
    </w:p>
    <w:p w:rsidR="00000000" w:rsidDel="00000000" w:rsidP="00000000" w:rsidRDefault="00000000" w:rsidRPr="00000000" w14:paraId="00000094">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5" name="image2.png" descr="Image: 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Thu gom và tập kết</w:t>
      </w:r>
    </w:p>
    <w:p>
      <w:pPr>
        <w:pStyle w:val="SkeletonPlaceholder"/>
      </w:pPr>
      <w:r>
        <w:t>Nguồn: [Bổ sung nguồn từ hồ sơ process hoặc presentation]</w:t>
      </w:r>
    </w:p>
    <w:p>
      <w:pPr>
        <w:pStyle w:val="Heading3"/>
      </w:pPr>
      <w:r>
        <w:t>2.3.3. Phân loại và chuyển phát trung tâm</w:t>
      </w:r>
    </w:p>
    <w:p>
      <w:pPr>
        <w:pStyle w:val="Heading4"/>
      </w:pPr>
      <w:r>
        <w:t>2.3.3.1. Bối cảnh và mục đích</w:t>
      </w:r>
    </w:p>
    <w:p>
      <w:pPr>
        <w:pStyle w:val="SkeletonPlaceholder"/>
      </w:pPr>
      <w:r>
        <w:t>[Nội dung sẽ được tổng hợp sau]</w:t>
      </w:r>
    </w:p>
    <w:p>
      <w:pPr>
        <w:pStyle w:val="Heading4"/>
      </w:pPr>
      <w:r>
        <w:t>2.3.3.2.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2.3.3.3. Đầu vào</w:t>
      </w:r>
    </w:p>
    <w:p>
      <w:pPr>
        <w:pStyle w:val="SkeletonPlaceholder"/>
      </w:pPr>
      <w:r>
        <w:t>[Nội dung sẽ được tổng hợp sau]</w:t>
      </w:r>
    </w:p>
    <w:p>
      <w:pPr>
        <w:pStyle w:val="Heading4"/>
      </w:pPr>
      <w:r>
        <w:t>2.3.3.4.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2.3.3.5. Đầu ra và kết quả có thể xảy ra</w:t>
      </w:r>
    </w:p>
    <w:p>
      <w:pPr>
        <w:pStyle w:val="SkeletonPlaceholder"/>
      </w:pPr>
      <w:r>
        <w:t>[Nội dung sẽ được tổng hợp sau]</w:t>
      </w:r>
    </w:p>
    <w:p>
      <w:pPr>
        <w:pStyle w:val="Heading4"/>
      </w:pPr>
      <w:r>
        <w:t>2.3.3.6. Sơ đồ khái quát quy trình</w:t>
      </w:r>
    </w:p>
    <w:p>
      <w:pPr>
        <w:pStyle w:val="SkeletonPlaceholder"/>
      </w:pPr>
      <w:r>
        <w:t>[Chèn sơ đồ khái quát/chevron của quy trình]</w:t>
      </w:r>
    </w:p>
    <w:p w:rsidR="00000000" w:rsidDel="00000000" w:rsidP="00000000" w:rsidRDefault="00000000" w:rsidRPr="00000000" w14:paraId="00000096">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9" name="image21.png" descr="Image: 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Phân loại và chuyển phát trung tâm</w:t>
      </w:r>
    </w:p>
    <w:p>
      <w:pPr>
        <w:pStyle w:val="SkeletonPlaceholder"/>
      </w:pPr>
      <w:r>
        <w:t>Nguồn: [Bổ sung nguồn từ hồ sơ process hoặc presentation]</w:t>
      </w:r>
    </w:p>
    <w:p>
      <w:pPr>
        <w:pStyle w:val="Heading3"/>
      </w:pPr>
      <w:r>
        <w:t>2.3.4. Vận chuyển liên tỉnh</w:t>
      </w:r>
    </w:p>
    <w:p>
      <w:pPr>
        <w:pStyle w:val="Heading4"/>
      </w:pPr>
      <w:r>
        <w:t>2.3.4.1. Bối cảnh và mục đích</w:t>
      </w:r>
    </w:p>
    <w:p>
      <w:pPr>
        <w:pStyle w:val="SkeletonPlaceholder"/>
      </w:pPr>
      <w:r>
        <w:t>[Nội dung sẽ được tổng hợp sau]</w:t>
      </w:r>
    </w:p>
    <w:p>
      <w:pPr>
        <w:pStyle w:val="Heading4"/>
      </w:pPr>
      <w:r>
        <w:t>2.3.4.2.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2.3.4.3. Đầu vào</w:t>
      </w:r>
    </w:p>
    <w:p>
      <w:pPr>
        <w:pStyle w:val="SkeletonPlaceholder"/>
      </w:pPr>
      <w:r>
        <w:t>[Nội dung sẽ được tổng hợp sau]</w:t>
      </w:r>
    </w:p>
    <w:p>
      <w:pPr>
        <w:pStyle w:val="Heading4"/>
      </w:pPr>
      <w:r>
        <w:t>2.3.4.4.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2.3.4.5. Đầu ra và kết quả có thể xảy ra</w:t>
      </w:r>
    </w:p>
    <w:p>
      <w:pPr>
        <w:pStyle w:val="SkeletonPlaceholder"/>
      </w:pPr>
      <w:r>
        <w:t>[Nội dung sẽ được tổng hợp sau]</w:t>
      </w:r>
    </w:p>
    <w:p>
      <w:pPr>
        <w:pStyle w:val="Heading4"/>
      </w:pPr>
      <w:r>
        <w:t>2.3.4.6. Sơ đồ khái quát quy trình</w:t>
      </w:r>
    </w:p>
    <w:p>
      <w:pPr>
        <w:pStyle w:val="SkeletonPlaceholder"/>
      </w:pPr>
      <w:r>
        <w:t>[Chèn sơ đồ khái quát/chevron của quy trình]</w:t>
      </w:r>
    </w:p>
    <w:p w:rsidR="00000000" w:rsidDel="00000000" w:rsidP="00000000" w:rsidRDefault="00000000" w:rsidRPr="00000000" w14:paraId="00000099">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7" name="image12.png" descr="Image: 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Vận chuyển liên tỉnh</w:t>
      </w:r>
    </w:p>
    <w:p>
      <w:pPr>
        <w:pStyle w:val="SkeletonPlaceholder"/>
      </w:pPr>
      <w:r>
        <w:t>Nguồn: [Bổ sung nguồn từ hồ sơ process hoặc presentation]</w:t>
      </w:r>
    </w:p>
    <w:p>
      <w:pPr>
        <w:pStyle w:val="Heading3"/>
      </w:pPr>
      <w:r>
        <w:t>2.3.5. Tiếp nhận tại bưu cục đích và phân bổ tuyến giao</w:t>
      </w:r>
    </w:p>
    <w:p>
      <w:pPr>
        <w:pStyle w:val="Heading4"/>
      </w:pPr>
      <w:r>
        <w:t>2.3.5.1. Bối cảnh và mục đích</w:t>
      </w:r>
    </w:p>
    <w:p>
      <w:pPr>
        <w:pStyle w:val="SkeletonPlaceholder"/>
      </w:pPr>
      <w:r>
        <w:t>[Nội dung sẽ được tổng hợp sau]</w:t>
      </w:r>
    </w:p>
    <w:p>
      <w:pPr>
        <w:pStyle w:val="Heading4"/>
      </w:pPr>
      <w:r>
        <w:t>2.3.5.2.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2.3.5.3. Đầu vào</w:t>
      </w:r>
    </w:p>
    <w:p>
      <w:pPr>
        <w:pStyle w:val="SkeletonPlaceholder"/>
      </w:pPr>
      <w:r>
        <w:t>[Nội dung sẽ được tổng hợp sau]</w:t>
      </w:r>
    </w:p>
    <w:p>
      <w:pPr>
        <w:pStyle w:val="Heading4"/>
      </w:pPr>
      <w:r>
        <w:t>2.3.5.4.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2.3.5.5. Đầu ra và kết quả có thể xảy ra</w:t>
      </w:r>
    </w:p>
    <w:p>
      <w:pPr>
        <w:pStyle w:val="SkeletonPlaceholder"/>
      </w:pPr>
      <w:r>
        <w:t>[Nội dung sẽ được tổng hợp sau]</w:t>
      </w:r>
    </w:p>
    <w:p>
      <w:pPr>
        <w:pStyle w:val="Heading4"/>
      </w:pPr>
      <w:r>
        <w:t>2.3.5.6. Sơ đồ khái quát quy trình</w:t>
      </w:r>
    </w:p>
    <w:p>
      <w:pPr>
        <w:pStyle w:val="SkeletonPlaceholder"/>
      </w:pPr>
      <w:r>
        <w:t>[Chèn sơ đồ khái quát/chevron của quy trình]</w:t>
      </w:r>
    </w:p>
    <w:p w:rsidR="00000000" w:rsidDel="00000000" w:rsidP="00000000" w:rsidRDefault="00000000" w:rsidRPr="00000000" w14:paraId="0000009B">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28" name="image7.png" descr="Image: 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Tiếp nhận tại bưu cục đích và phân bổ tuyến giao</w:t>
      </w:r>
    </w:p>
    <w:p>
      <w:pPr>
        <w:pStyle w:val="SkeletonPlaceholder"/>
      </w:pPr>
      <w:r>
        <w:t>Nguồn: [Bổ sung nguồn từ hồ sơ process hoặc presentation]</w:t>
      </w:r>
    </w:p>
    <w:p>
      <w:pPr>
        <w:pStyle w:val="Heading3"/>
      </w:pPr>
      <w:r>
        <w:t>2.3.6. Giao hàng tận nơi và xác nhận</w:t>
      </w:r>
    </w:p>
    <w:p>
      <w:pPr>
        <w:pStyle w:val="Heading4"/>
      </w:pPr>
      <w:r>
        <w:t>2.3.6.1. Bối cảnh và mục đích</w:t>
      </w:r>
    </w:p>
    <w:p>
      <w:pPr>
        <w:pStyle w:val="SkeletonPlaceholder"/>
      </w:pPr>
      <w:r>
        <w:t>[Nội dung sẽ được tổng hợp sau]</w:t>
      </w:r>
    </w:p>
    <w:p>
      <w:pPr>
        <w:pStyle w:val="Heading4"/>
      </w:pPr>
      <w:r>
        <w:t>2.3.6.2.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2.3.6.3. Đầu vào</w:t>
      </w:r>
    </w:p>
    <w:p>
      <w:pPr>
        <w:pStyle w:val="SkeletonPlaceholder"/>
      </w:pPr>
      <w:r>
        <w:t>[Nội dung sẽ được tổng hợp sau]</w:t>
      </w:r>
    </w:p>
    <w:p>
      <w:pPr>
        <w:pStyle w:val="Heading4"/>
      </w:pPr>
      <w:r>
        <w:t>2.3.6.4.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2.3.6.5. Đầu ra và kết quả có thể xảy ra</w:t>
      </w:r>
    </w:p>
    <w:p>
      <w:pPr>
        <w:pStyle w:val="SkeletonPlaceholder"/>
      </w:pPr>
      <w:r>
        <w:t>[Nội dung sẽ được tổng hợp sau]</w:t>
      </w:r>
    </w:p>
    <w:p>
      <w:pPr>
        <w:pStyle w:val="Heading4"/>
      </w:pPr>
      <w:r>
        <w:t>2.3.6.6. Sơ đồ khái quát quy trình</w:t>
      </w:r>
    </w:p>
    <w:p>
      <w:pPr>
        <w:pStyle w:val="SkeletonPlaceholder"/>
      </w:pPr>
      <w:r>
        <w:t>[Chèn sơ đồ khái quát/chevron của quy trình]</w:t>
      </w:r>
    </w:p>
    <w:p w:rsidR="00000000" w:rsidDel="00000000" w:rsidP="00000000" w:rsidRDefault="00000000" w:rsidRPr="00000000" w14:paraId="0000009D">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0" name="image22.png" descr="Image: 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Giao hàng tận nơi và xác nhận</w:t>
      </w:r>
    </w:p>
    <w:p>
      <w:pPr>
        <w:pStyle w:val="SkeletonPlaceholder"/>
      </w:pPr>
      <w:r>
        <w:t>Nguồn: [Bổ sung nguồn từ hồ sơ process hoặc presentation]</w:t>
      </w:r>
    </w:p>
    <w:p>
      <w:pPr>
        <w:pStyle w:val="Heading3"/>
      </w:pPr>
      <w:r>
        <w:t>2.3.7. Thu hộ COD và chuyển tiền</w:t>
      </w:r>
    </w:p>
    <w:p>
      <w:pPr>
        <w:pStyle w:val="Heading4"/>
      </w:pPr>
      <w:r>
        <w:t>2.3.7.1. Bối cảnh và mục đích</w:t>
      </w:r>
    </w:p>
    <w:p>
      <w:pPr>
        <w:pStyle w:val="SkeletonPlaceholder"/>
      </w:pPr>
      <w:r>
        <w:t>[Nội dung sẽ được tổng hợp sau]</w:t>
      </w:r>
    </w:p>
    <w:p>
      <w:pPr>
        <w:pStyle w:val="Heading4"/>
      </w:pPr>
      <w:r>
        <w:t>2.3.7.2.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2.3.7.3. Đầu vào</w:t>
      </w:r>
    </w:p>
    <w:p>
      <w:pPr>
        <w:pStyle w:val="SkeletonPlaceholder"/>
      </w:pPr>
      <w:r>
        <w:t>[Nội dung sẽ được tổng hợp sau]</w:t>
      </w:r>
    </w:p>
    <w:p>
      <w:pPr>
        <w:pStyle w:val="Heading4"/>
      </w:pPr>
      <w:r>
        <w:t>2.3.7.4.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2.3.7.5. Đầu ra và kết quả có thể xảy ra</w:t>
      </w:r>
    </w:p>
    <w:p>
      <w:pPr>
        <w:pStyle w:val="SkeletonPlaceholder"/>
      </w:pPr>
      <w:r>
        <w:t>[Nội dung sẽ được tổng hợp sau]</w:t>
      </w:r>
    </w:p>
    <w:p>
      <w:pPr>
        <w:pStyle w:val="Heading4"/>
      </w:pPr>
      <w:r>
        <w:t>2.3.7.6. Sơ đồ khái quát quy trình</w:t>
      </w:r>
    </w:p>
    <w:p>
      <w:pPr>
        <w:pStyle w:val="SkeletonPlaceholder"/>
      </w:pPr>
      <w:r>
        <w:t>[Chèn sơ đồ khái quát/chevron của quy trình]</w:t>
      </w:r>
    </w:p>
    <w:p w:rsidR="00000000" w:rsidDel="00000000" w:rsidP="00000000" w:rsidRDefault="00000000" w:rsidRPr="00000000" w14:paraId="000000A0">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1" name="image28.png" descr="Image: 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Thu hộ COD và chuyển tiền</w:t>
      </w:r>
    </w:p>
    <w:p>
      <w:pPr>
        <w:pStyle w:val="SkeletonPlaceholder"/>
      </w:pPr>
      <w:r>
        <w:t>Nguồn: [Bổ sung nguồn từ hồ sơ process hoặc presentation]</w:t>
      </w:r>
    </w:p>
    <w:p>
      <w:pPr>
        <w:pStyle w:val="Heading3"/>
      </w:pPr>
      <w:r>
        <w:t>2.3.8. Quản lý hoàn trả</w:t>
      </w:r>
    </w:p>
    <w:p>
      <w:pPr>
        <w:pStyle w:val="Heading4"/>
      </w:pPr>
      <w:r>
        <w:t>2.3.8.1. Bối cảnh và mục đích</w:t>
      </w:r>
    </w:p>
    <w:p>
      <w:pPr>
        <w:pStyle w:val="SkeletonPlaceholder"/>
      </w:pPr>
      <w:r>
        <w:t>[Nội dung sẽ được tổng hợp sau]</w:t>
      </w:r>
    </w:p>
    <w:p>
      <w:pPr>
        <w:pStyle w:val="Heading4"/>
      </w:pPr>
      <w:r>
        <w:t>2.3.8.2.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2.3.8.3. Đầu vào</w:t>
      </w:r>
    </w:p>
    <w:p>
      <w:pPr>
        <w:pStyle w:val="SkeletonPlaceholder"/>
      </w:pPr>
      <w:r>
        <w:t>[Nội dung sẽ được tổng hợp sau]</w:t>
      </w:r>
    </w:p>
    <w:p>
      <w:pPr>
        <w:pStyle w:val="Heading4"/>
      </w:pPr>
      <w:r>
        <w:t>2.3.8.4.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2.3.8.5. Đầu ra và kết quả có thể xảy ra</w:t>
      </w:r>
    </w:p>
    <w:p>
      <w:pPr>
        <w:pStyle w:val="SkeletonPlaceholder"/>
      </w:pPr>
      <w:r>
        <w:t>[Nội dung sẽ được tổng hợp sau]</w:t>
      </w:r>
    </w:p>
    <w:p>
      <w:pPr>
        <w:pStyle w:val="Heading4"/>
      </w:pPr>
      <w:r>
        <w:t>2.3.8.6. Sơ đồ khái quát quy trình</w:t>
      </w:r>
    </w:p>
    <w:p>
      <w:pPr>
        <w:pStyle w:val="SkeletonPlaceholder"/>
      </w:pPr>
      <w:r>
        <w:t>[Chèn sơ đồ khái quát/chevron của quy trình]</w:t>
      </w:r>
    </w:p>
    <w:p w:rsidR="00000000" w:rsidDel="00000000" w:rsidP="00000000" w:rsidRDefault="00000000" w:rsidRPr="00000000" w14:paraId="000000A2">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2" name="image23.png" descr="Image: 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Quản lý hoàn trả</w:t>
      </w:r>
    </w:p>
    <w:p>
      <w:pPr>
        <w:pStyle w:val="SkeletonPlaceholder"/>
      </w:pPr>
      <w:r>
        <w:t>Nguồn: [Bổ sung nguồn từ hồ sơ process hoặc presentation]</w:t>
      </w:r>
    </w:p>
    <w:p>
      <w:pPr>
        <w:pStyle w:val="Heading2"/>
      </w:pPr>
      <w:r>
        <w:t>2.4. Các quy trình hỗ trợ</w:t>
      </w:r>
    </w:p>
    <w:p>
      <w:pPr>
        <w:pStyle w:val="Heading3"/>
      </w:pPr>
      <w:r>
        <w:t>2.4.1. Tuyển dụng và đào tạo nhân sự</w:t>
      </w:r>
    </w:p>
    <w:p>
      <w:pPr>
        <w:pStyle w:val="Heading4"/>
      </w:pPr>
      <w:r>
        <w:t>2.4.1.1. Bối cảnh và mục đích</w:t>
      </w:r>
    </w:p>
    <w:p>
      <w:pPr>
        <w:pStyle w:val="SkeletonPlaceholder"/>
      </w:pPr>
      <w:r>
        <w:t>[Nội dung sẽ được tổng hợp sau]</w:t>
      </w:r>
    </w:p>
    <w:p>
      <w:pPr>
        <w:pStyle w:val="Heading4"/>
      </w:pPr>
      <w:r>
        <w:t>2.4.1.2.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2.4.1.3. Đầu vào</w:t>
      </w:r>
    </w:p>
    <w:p>
      <w:pPr>
        <w:pStyle w:val="SkeletonPlaceholder"/>
      </w:pPr>
      <w:r>
        <w:t>[Nội dung sẽ được tổng hợp sau]</w:t>
      </w:r>
    </w:p>
    <w:p>
      <w:pPr>
        <w:pStyle w:val="Heading4"/>
      </w:pPr>
      <w:r>
        <w:t>2.4.1.4.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2.4.1.5. Đầu ra và kết quả có thể xảy ra</w:t>
      </w:r>
    </w:p>
    <w:p>
      <w:pPr>
        <w:pStyle w:val="SkeletonPlaceholder"/>
      </w:pPr>
      <w:r>
        <w:t>[Nội dung sẽ được tổng hợp sau]</w:t>
      </w:r>
    </w:p>
    <w:p>
      <w:pPr>
        <w:pStyle w:val="Heading4"/>
      </w:pPr>
      <w:r>
        <w:t>2.4.1.6. Sơ đồ khái quát quy trình</w:t>
      </w:r>
    </w:p>
    <w:p>
      <w:pPr>
        <w:pStyle w:val="SkeletonPlaceholder"/>
      </w:pPr>
      <w:r>
        <w:t>[Chèn sơ đồ khái quát/chevron của quy trình]</w:t>
      </w:r>
    </w:p>
    <w:p w:rsidR="00000000" w:rsidDel="00000000" w:rsidP="00000000" w:rsidRDefault="00000000" w:rsidRPr="00000000" w14:paraId="000000A5">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3" name="image26.png" descr="Image: 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Tuyển dụng và đào tạo nhân sự</w:t>
      </w:r>
    </w:p>
    <w:p>
      <w:pPr>
        <w:pStyle w:val="SkeletonPlaceholder"/>
      </w:pPr>
      <w:r>
        <w:t>Nguồn: [Bổ sung nguồn từ hồ sơ process hoặc presentation]</w:t>
      </w:r>
    </w:p>
    <w:p>
      <w:pPr>
        <w:pStyle w:val="Heading3"/>
      </w:pPr>
      <w:r>
        <w:t>2.4.2. Chăm sóc khách hàng</w:t>
      </w:r>
    </w:p>
    <w:p>
      <w:pPr>
        <w:pStyle w:val="Heading4"/>
      </w:pPr>
      <w:r>
        <w:t>2.4.2.1. Bối cảnh và mục đích</w:t>
      </w:r>
    </w:p>
    <w:p>
      <w:pPr>
        <w:pStyle w:val="SkeletonPlaceholder"/>
      </w:pPr>
      <w:r>
        <w:t>[Nội dung sẽ được tổng hợp sau]</w:t>
      </w:r>
    </w:p>
    <w:p>
      <w:pPr>
        <w:pStyle w:val="Heading4"/>
      </w:pPr>
      <w:r>
        <w:t>2.4.2.2.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2.4.2.3. Đầu vào</w:t>
      </w:r>
    </w:p>
    <w:p>
      <w:pPr>
        <w:pStyle w:val="SkeletonPlaceholder"/>
      </w:pPr>
      <w:r>
        <w:t>[Nội dung sẽ được tổng hợp sau]</w:t>
      </w:r>
    </w:p>
    <w:p>
      <w:pPr>
        <w:pStyle w:val="Heading4"/>
      </w:pPr>
      <w:r>
        <w:t>2.4.2.4.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2.4.2.5. Đầu ra và kết quả có thể xảy ra</w:t>
      </w:r>
    </w:p>
    <w:p>
      <w:pPr>
        <w:pStyle w:val="SkeletonPlaceholder"/>
      </w:pPr>
      <w:r>
        <w:t>[Nội dung sẽ được tổng hợp sau]</w:t>
      </w:r>
    </w:p>
    <w:p>
      <w:pPr>
        <w:pStyle w:val="Heading4"/>
      </w:pPr>
      <w:r>
        <w:t>2.4.2.6. Sơ đồ khái quát quy trình</w:t>
      </w:r>
    </w:p>
    <w:p>
      <w:pPr>
        <w:pStyle w:val="SkeletonPlaceholder"/>
      </w:pPr>
      <w:r>
        <w:t>[Chèn sơ đồ khái quát/chevron của quy trình]</w:t>
      </w:r>
    </w:p>
    <w:p w:rsidR="00000000" w:rsidDel="00000000" w:rsidP="00000000" w:rsidRDefault="00000000" w:rsidRPr="00000000" w14:paraId="000000A7">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4" name="image27.png" descr="Image: 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Chăm sóc khách hàng</w:t>
      </w:r>
    </w:p>
    <w:p>
      <w:pPr>
        <w:pStyle w:val="SkeletonPlaceholder"/>
      </w:pPr>
      <w:r>
        <w:t>Nguồn: [Bổ sung nguồn từ hồ sơ process hoặc presentation]</w:t>
      </w:r>
    </w:p>
    <w:p>
      <w:pPr>
        <w:pStyle w:val="Heading3"/>
      </w:pPr>
      <w:r>
        <w:t>2.4.3. Quản lý và hỗ trợ hệ thống CNTT</w:t>
      </w:r>
    </w:p>
    <w:p>
      <w:pPr>
        <w:pStyle w:val="Heading4"/>
      </w:pPr>
      <w:r>
        <w:t>2.4.3.1. Bối cảnh và mục đích</w:t>
      </w:r>
    </w:p>
    <w:p>
      <w:pPr>
        <w:pStyle w:val="SkeletonPlaceholder"/>
      </w:pPr>
      <w:r>
        <w:t>[Nội dung sẽ được tổng hợp sau]</w:t>
      </w:r>
    </w:p>
    <w:p>
      <w:pPr>
        <w:pStyle w:val="Heading4"/>
      </w:pPr>
      <w:r>
        <w:t>2.4.3.2. Actor và đối tượng thụ hưởng</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Actor/đơn vị</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Trách nhiệm</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2.4.3.3. Đầu vào</w:t>
      </w:r>
    </w:p>
    <w:p>
      <w:pPr>
        <w:pStyle w:val="SkeletonPlaceholder"/>
      </w:pPr>
      <w:r>
        <w:t>[Nội dung sẽ được tổng hợp sau]</w:t>
      </w:r>
    </w:p>
    <w:p>
      <w:pPr>
        <w:pStyle w:val="Heading4"/>
      </w:pPr>
      <w:r>
        <w:t>2.4.3.4. Các bước thực hiện</w:t>
      </w:r>
    </w:p>
    <w:tbl>
      <w:tblPr>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Bước</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Hoạt động</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w:t>
            </w:r>
          </w:p>
        </w:tc>
        <w:tc>
          <w:tcPr>
            <w:tcW w:type="dxa" w:w="24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Mô tả</w:t>
            </w:r>
          </w:p>
        </w:tc>
      </w:tr>
      <w:tr>
        <w:trPr/>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24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4"/>
      </w:pPr>
      <w:r>
        <w:t>2.4.3.5. Đầu ra và kết quả có thể xảy ra</w:t>
      </w:r>
    </w:p>
    <w:p>
      <w:pPr>
        <w:pStyle w:val="SkeletonPlaceholder"/>
      </w:pPr>
      <w:r>
        <w:t>[Nội dung sẽ được tổng hợp sau]</w:t>
      </w:r>
    </w:p>
    <w:p>
      <w:pPr>
        <w:pStyle w:val="Heading4"/>
      </w:pPr>
      <w:r>
        <w:t>2.4.3.6. Sơ đồ khái quát quy trình</w:t>
      </w:r>
    </w:p>
    <w:p>
      <w:pPr>
        <w:pStyle w:val="SkeletonPlaceholder"/>
      </w:pPr>
      <w:r>
        <w:t>[Chèn sơ đồ khái quát/chevron của quy trình]</w:t>
      </w:r>
    </w:p>
    <w:p w:rsidR="00000000" w:rsidDel="00000000" w:rsidP="00000000" w:rsidRDefault="00000000" w:rsidRPr="00000000" w14:paraId="000000A9">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486400" cy="988827"/>
            <wp:effectExtent b="0" l="0" r="0" t="0"/>
            <wp:docPr id="335" name="image24.png" descr="Image: 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486400" cy="988827"/>
                    </a:xfrm>
                    <a:prstGeom prst="rect"/>
                    <a:ln/>
                  </pic:spPr>
                </pic:pic>
              </a:graphicData>
            </a:graphic>
          </wp:inline>
        </w:drawing>
      </w:r>
      <w:r w:rsidDel="00000000" w:rsidR="00000000" w:rsidRPr="00000000">
        <w:rPr>
          <w:rtl w:val="0"/>
        </w:rPr>
      </w:r>
    </w:p>
    <w:p>
      <w:pPr>
        <w:pStyle w:val="Caption"/>
      </w:pPr>
      <w:r>
        <w:t>Hình [số]. Sơ đồ khái quát quy trình Quản lý và hỗ trợ hệ thống CNTT</w:t>
      </w:r>
    </w:p>
    <w:p>
      <w:pPr>
        <w:pStyle w:val="SkeletonPlaceholder"/>
      </w:pPr>
      <w:r>
        <w:t>Nguồn: [Bổ sung nguồn từ hồ sơ process hoặc presentation]</w:t>
      </w:r>
    </w:p>
    <w:p>
      <w:pPr>
        <w:pStyle w:val="Heading2"/>
      </w:pPr>
      <w:r>
        <w:t>2.5. Bảng tổng hợp các quy trình</w:t>
      </w:r>
    </w:p>
    <w:tbl>
      <w:tblPr>
        <w:tblW w:type="auto" w:w="0"/>
        <w:jc w:val="center"/>
        <w:tblLook w:firstColumn="1" w:firstRow="1" w:lastColumn="0" w:lastRow="0" w:noHBand="0" w:noVBand="1" w:val="04A0"/>
      </w:tblPr>
      <w:tblGrid>
        <w:gridCol w:w="1201"/>
        <w:gridCol w:w="1201"/>
        <w:gridCol w:w="1201"/>
        <w:gridCol w:w="1201"/>
        <w:gridCol w:w="1201"/>
        <w:gridCol w:w="1201"/>
        <w:gridCol w:w="1201"/>
        <w:gridCol w:w="1201"/>
      </w:tblGrid>
      <w:tr>
        <w:trPr>
          <w:tblHeader w:val="true"/>
        </w:trPr>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Mã</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Tên quy trình</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Nhóm</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Actor chính</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Đầu vào</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Đầu ra</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Đối tượng thụ hưởng</w:t>
            </w:r>
          </w:p>
        </w:tc>
        <w:tc>
          <w:tcPr>
            <w:tcW w:type="dxa" w:w="120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Giá trị mang lại</w:t>
            </w:r>
          </w:p>
        </w:tc>
      </w:tr>
      <w:tr>
        <w:trPr/>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20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pPr>
        <w:pStyle w:val="Heading2"/>
      </w:pPr>
      <w:r>
        <w:t>2.6. Mối liên hệ giữa các quy trình</w:t>
      </w:r>
    </w:p>
    <w:p>
      <w:pPr>
        <w:pStyle w:val="SkeletonPlaceholder"/>
      </w:pPr>
      <w:r>
        <w:t>[Chèn sơ đồ liên kết các quy trình trong chuỗi giá trị logistics]</w:t>
      </w:r>
    </w:p>
    <w:p>
      <w:pPr>
        <w:pStyle w:val="Caption"/>
      </w:pPr>
      <w:r>
        <w:t>Hình [số]. Mối liên hệ giữa các quy trình nghiệp vụ Viettel Post</w:t>
      </w:r>
    </w:p>
    <w:p>
      <w:pPr>
        <w:pStyle w:val="SkeletonPlaceholder"/>
      </w:pPr>
      <w:r>
        <w:t>Nguồn: [Bổ sung nguồn sau khi tổng hợp presentation và hồ sơ process]</w:t>
      </w:r>
    </w:p>
    <w:p>
      <w:pPr>
        <w:pStyle w:val="Heading2"/>
      </w:pPr>
      <w:r>
        <w:t>2.7. Các quy trình được lựa chọn để mô hình hóa và phân tích</w:t>
      </w:r>
    </w:p>
    <w:tbl>
      <w:tblPr>
        <w:tblW w:type="auto" w:w="0"/>
        <w:jc w:val="center"/>
        <w:tblLook w:firstColumn="1" w:firstRow="1" w:lastColumn="0" w:lastRow="0" w:noHBand="0" w:noVBand="1" w:val="04A0"/>
      </w:tblPr>
      <w:tblGrid>
        <w:gridCol w:w="1921"/>
        <w:gridCol w:w="1921"/>
        <w:gridCol w:w="1921"/>
        <w:gridCol w:w="1921"/>
        <w:gridCol w:w="1921"/>
      </w:tblGrid>
      <w:tr>
        <w:trPr>
          <w:tblHeader w:val="true"/>
        </w:trPr>
        <w:tc>
          <w:tcPr>
            <w:tcW w:type="dxa" w:w="192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Quy trình</w:t>
            </w:r>
          </w:p>
        </w:tc>
        <w:tc>
          <w:tcPr>
            <w:tcW w:type="dxa" w:w="192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Vai trò trong hệ thống</w:t>
            </w:r>
          </w:p>
        </w:tc>
        <w:tc>
          <w:tcPr>
            <w:tcW w:type="dxa" w:w="192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Lý do lựa chọn</w:t>
            </w:r>
          </w:p>
        </w:tc>
        <w:tc>
          <w:tcPr>
            <w:tcW w:type="dxa" w:w="192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Nội dung mô hình hóa</w:t>
            </w:r>
          </w:p>
        </w:tc>
        <w:tc>
          <w:tcPr>
            <w:tcW w:type="dxa" w:w="1921"/>
            <w:vAlign w:val="center"/>
            <w:shd w:fill="D9D9D9"/>
            <w:tcBorders>
              <w:top w:val="single" w:sz="6" w:color="A6A6A6"/>
              <w:left w:val="single" w:sz="6" w:color="A6A6A6"/>
              <w:bottom w:val="single" w:sz="6" w:color="A6A6A6"/>
              <w:right w:val="single" w:sz="6" w:color="A6A6A6"/>
              <w:insideH w:val="single" w:sz="6" w:color="A6A6A6"/>
              <w:insideV w:val="single" w:sz="6" w:color="A6A6A6"/>
            </w:tcBorders>
          </w:tcPr>
          <w:p>
            <w:pPr>
              <w:jc w:val="center"/>
            </w:pPr>
            <w:r>
              <w:rPr>
                <w:rFonts w:ascii="Times New Roman" w:hAnsi="Times New Roman"/>
                <w:b/>
                <w:sz w:val="21"/>
              </w:rPr>
              <w:t>Nội dung phân tích</w:t>
            </w:r>
          </w:p>
        </w:tc>
      </w:tr>
      <w:tr>
        <w:trPr/>
        <w:tc>
          <w:tcPr>
            <w:tcW w:type="dxa" w:w="192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92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92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92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c>
          <w:tcPr>
            <w:tcW w:type="dxa" w:w="1921"/>
            <w:vAlign w:val="center"/>
            <w:shd w:fill="FFFFFF"/>
            <w:tcBorders>
              <w:top w:val="single" w:sz="6" w:color="A6A6A6"/>
              <w:left w:val="single" w:sz="6" w:color="A6A6A6"/>
              <w:bottom w:val="single" w:sz="6" w:color="A6A6A6"/>
              <w:right w:val="single" w:sz="6" w:color="A6A6A6"/>
              <w:insideH w:val="single" w:sz="6" w:color="A6A6A6"/>
              <w:insideV w:val="single" w:sz="6" w:color="A6A6A6"/>
            </w:tcBorders>
          </w:tcPr>
          <w:p>
            <w:pPr>
              <w:jc w:val="left"/>
            </w:pPr>
            <w:r>
              <w:rPr>
                <w:rFonts w:ascii="Times New Roman" w:hAnsi="Times New Roman"/>
                <w:b w:val="0"/>
                <w:sz w:val="21"/>
              </w:rPr>
              <w:t>[Chưa điền]</w:t>
            </w:r>
          </w:p>
        </w:tc>
      </w:tr>
    </w:tbl>
    <w:p w:rsidR="00000000" w:rsidDel="00000000" w:rsidP="00000000" w:rsidRDefault="00000000" w:rsidRPr="00000000" w14:paraId="000000AB">
      <w:pPr>
        <w:pStyle w:val="Heading1"/>
        <w:keepNext/>
        <w:pageBreakBefore/>
        <w:spacing w:after="240" w:before="480" w:line="360" w:lineRule="auto"/>
        <w:jc w:val="left"/>
        <w:rPr/>
      </w:pPr>
      <w:bookmarkStart w:colFirst="0" w:colLast="0" w:name="_heading=h.vmi0cgelbdkp" w:id="23"/>
      <w:bookmarkEnd w:id="23"/>
      <w:r w:rsidDel="00000000" w:rsidR="00000000" w:rsidRPr="00000000">
        <w:rPr>
          <w:rFonts w:ascii="Times New Roman" w:cs="Times New Roman" w:eastAsia="Times New Roman" w:hAnsi="Times New Roman"/>
          <w:b/>
          <w:bCs w:val="1"/>
          <w:i w:val="0"/>
          <w:color w:val="000000"/>
          <w:sz w:val="32"/>
          <w:szCs w:val="32"/>
          <w:rtl w:val="0"/>
        </w:rPr>
        <w:t xml:space="preserve">CHƯƠNG 3. PHƯƠNG PHÁP THỰC HIỆN</w:t>
      </w:r>
      <w:r w:rsidDel="00000000" w:rsidR="00000000" w:rsidRPr="00000000">
        <w:rPr>
          <w:rFonts w:ascii="Times New Roman" w:hAnsi="Times New Roman"/>
          <w:b/>
          <w:i w:val="0"/>
          <w:color w:val="000000"/>
          <w:sz w:val="32"/>
          <w:rtl w:val="0"/>
        </w:rPr>
      </w:r>
    </w:p>
    <w:p w:rsidR="00000000" w:rsidDel="00000000" w:rsidP="00000000" w:rsidRDefault="00000000" w:rsidRPr="00000000" w14:paraId="000000AC">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Để khám phá và mô tả chính xác các quy trình nghiệp vụ của Viettel Post trước khi tiến hành mô hình hóa BPMN, nhóm áp dụng phối hợp hai nhóm phương pháp: phương pháp dựa trên bằng chứng (phân tích tài liệu, sơ đồ tổ chức, kế hoạch làm việc, thuật ngữ và biểu mẫu nội bộ) và phương pháp phỏng vấn (khảo sát định tính và định lượng đối với các bộ phận liên quan). Việc kết hợp hai nhóm phương pháp giúp đối chiếu thông tin từ tài liệu với thực tế vận hành, qua đó xác định đầy đủ các bước thực hiện, tác nhân, đầu vào, đầu ra và thông tin trao đổi trong từng quy trình.</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AD">
      <w:pPr>
        <w:pStyle w:val="Heading2"/>
        <w:keepNext/>
        <w:pageBreakBefore w:val="0"/>
        <w:spacing w:after="140" w:before="280" w:line="360" w:lineRule="auto"/>
        <w:jc w:val="left"/>
        <w:rPr/>
      </w:pPr>
      <w:bookmarkStart w:colFirst="0" w:colLast="0" w:name="_heading=h.qa6z5ps1gk9s" w:id="24"/>
      <w:bookmarkEnd w:id="24"/>
      <w:r w:rsidDel="00000000" w:rsidR="00000000" w:rsidRPr="00000000">
        <w:rPr>
          <w:rFonts w:ascii="Times New Roman" w:cs="Times New Roman" w:eastAsia="Times New Roman" w:hAnsi="Times New Roman"/>
          <w:b/>
          <w:bCs w:val="1"/>
          <w:i w:val="0"/>
          <w:color w:val="000000"/>
          <w:sz w:val="28"/>
          <w:szCs w:val="27"/>
          <w:rtl w:val="0"/>
        </w:rPr>
        <w:t xml:space="preserve">3.1. Dựa trên bằng chứng</w:t>
      </w:r>
      <w:r w:rsidDel="00000000" w:rsidR="00000000" w:rsidRPr="00000000">
        <w:rPr>
          <w:rFonts w:ascii="Times New Roman" w:hAnsi="Times New Roman"/>
          <w:b/>
          <w:i w:val="0"/>
          <w:color w:val="000000"/>
          <w:sz w:val="28"/>
          <w:rtl w:val="0"/>
        </w:rPr>
      </w:r>
    </w:p>
    <w:p w:rsidR="00000000" w:rsidDel="00000000" w:rsidP="00000000" w:rsidRDefault="00000000" w:rsidRPr="00000000" w14:paraId="000000AE">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Nhóm tiến hành phân tích các nhóm tài liệu nội bộ nhằm mô tả hoạt động, trách nhiệm, quy tắc và kết quả của từng quy trình hiện có, bao gồm: mô tả quy trình hiện có, sơ đồ tổ chức, báo cáo chất lượng, chính sách nội bộ, kế hoạch làm việc, thuật ngữ và sổ tay, hướng dẫn công việc và biểu mẫu nghiệp vụ. Mục tiêu là xác định rõ các bước thực hiện, tác nhân, đầu vào, đầu ra và thông tin trao đổi trong từng quy trình, làm cơ sở cho việc mô hình hóa BPMN ở các chương sau.</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AF">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3.1 Danh mục tài liệu và minh chứng quy trình</w:t>
      </w:r>
      <w:r w:rsidDel="00000000" w:rsidR="00000000" w:rsidRPr="00000000">
        <w:rPr>
          <w:rFonts w:ascii="Times New Roman" w:hAnsi="Times New Roman"/>
          <w:i/>
          <w:sz w:val="21"/>
          <w:rtl w:val="0"/>
        </w:rPr>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500"/>
        <w:gridCol w:w="1400"/>
        <w:gridCol w:w="1300"/>
        <w:gridCol w:w="3200"/>
        <w:gridCol w:w="1800"/>
        <w:gridCol w:w="826"/>
        <w:tblGridChange w:id="0">
          <w:tblGrid>
            <w:gridCol w:w="500"/>
            <w:gridCol w:w="1400"/>
            <w:gridCol w:w="1300"/>
            <w:gridCol w:w="3200"/>
            <w:gridCol w:w="1800"/>
            <w:gridCol w:w="8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0">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1">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Tên tài liệu</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2">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Loại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3">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Mô tả</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4">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Nguồn / Đơn vị cung cấp</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5">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Mã phụ lục</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1</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Mô tả quy trình hiện có</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Tài liệu nội bộ</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Kiến trúc, các bước thực hiện, tác nhân và kết quả có thể xảy ra của từng quy trình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Phòng ban nghiệp vụ Viettel Post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PL-01</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2</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Sơ đồ tổ chức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Sơ đồ tổ chức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B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Các phòng ban, vị trí và mối quan hệ phối hợp trong doanh nghiệp</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Ban Tổng Giám đốc Viettel Post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PL-02</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3</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Báo cáo chất lượng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Báo cáo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Tỷ lệ đúng hạn, sai lịch, hoàn tất và khiếu nại theo từng quy trình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vận hành / CSKH Viettel Post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PL-03</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4</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Chính sách nội bộ</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Văn bản quy định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Quy định, tiêu chuẩn dịch vụ và điều kiện xử lý áp dụng cho các quy trình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Ban Tổng Giám đốc và các khối chức năng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PL-04</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C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Kế hoạch làm việc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Bảng phân ca / lịch công tác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Ca làm việc, lịch phân công và thời hạn xử lý theo từng giai đoạn quy trình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vận hành, CSKH, Nhân sự</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PL-05</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6</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Thuật ngữ và sổ tay</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Sổ tay / quy chuẩn nghiệp vụ</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Định nghĩa nghiệp vụ, quy chuẩn kỹ thuật và hướng dẫn thao tác dùng chung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Viettel Post (sổ tay quy chuẩn dịch vụ, vận hành, kỹ thuật)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PL-06</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7</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Hướng dẫn công việc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Hướng dẫn thao tác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Cách thực hiện, điều kiện ngoại lệ và yêu cầu bàn giao trong từng bước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vận hành Viettel Post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D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PL-07</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8</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Biểu mẫu nghiệp vụ</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Biểu mẫu / chứng từ</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Phiếu, checklist, biên bản, tờ trình và chứng từ sử dụng trong quy trình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Các phòng ban nghiệp vụ Viettel Post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E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PL-08</w:t>
            </w:r>
            <w:r w:rsidDel="00000000" w:rsidR="00000000" w:rsidRPr="00000000">
              <w:rPr>
                <w:rFonts w:ascii="Times New Roman" w:hAnsi="Times New Roman"/>
                <w:b w:val="0"/>
                <w:sz w:val="21"/>
                <w:rtl w:val="0"/>
              </w:rPr>
            </w:r>
          </w:p>
        </w:tc>
      </w:tr>
    </w:tbl>
    <w:p w:rsidR="00000000" w:rsidDel="00000000" w:rsidP="00000000" w:rsidRDefault="00000000" w:rsidRPr="00000000" w14:paraId="000000E6">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tổng hợp từ khảo sát nghiệp vụ và tài liệu nội bộ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0E7">
      <w:pPr>
        <w:pStyle w:val="Heading3"/>
        <w:keepNext/>
        <w:pageBreakBefore w:val="0"/>
        <w:spacing w:after="100" w:before="220" w:line="360" w:lineRule="auto"/>
        <w:jc w:val="left"/>
        <w:rPr/>
      </w:pPr>
      <w:bookmarkStart w:colFirst="0" w:colLast="0" w:name="_heading=h.ti848tb1ywo0" w:id="25"/>
      <w:bookmarkEnd w:id="25"/>
      <w:r w:rsidDel="00000000" w:rsidR="00000000" w:rsidRPr="00000000">
        <w:rPr>
          <w:rFonts w:ascii="Times New Roman" w:cs="Times New Roman" w:eastAsia="Times New Roman" w:hAnsi="Times New Roman"/>
          <w:b/>
          <w:bCs w:val="1"/>
          <w:i w:val="0"/>
          <w:color w:val="000000"/>
          <w:sz w:val="25"/>
          <w:szCs w:val="26"/>
          <w:rtl w:val="0"/>
        </w:rPr>
        <w:t xml:space="preserve">3.1.1. Sơ đồ tổ chức</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E8">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Sơ đồ tổ chức của Viettel Post — căn cứ để xác định các actor và đối tượng phỏng vấn trong Mục 3.2 — đã được trình bày tại Hình 1.2 (Mục 1.2.1, Chương 1). Sơ đồ thể hiện ba khối vận hành chính (khối tham mưu, khối kinh doanh, khối triển khai) cùng mối quan hệ chỉ đạo và phối hợp giữa các phòng ban, làm cơ sở đối chiếu actor trong mô tả quy trình với pool/lane trên sơ đồ BPMN.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E9">
      <w:pPr>
        <w:pStyle w:val="Heading3"/>
        <w:keepNext/>
        <w:pageBreakBefore w:val="0"/>
        <w:spacing w:after="100" w:before="220" w:line="360" w:lineRule="auto"/>
        <w:jc w:val="left"/>
        <w:rPr/>
      </w:pPr>
      <w:bookmarkStart w:colFirst="0" w:colLast="0" w:name="_heading=h.g1cwnkw65jwj" w:id="26"/>
      <w:bookmarkEnd w:id="26"/>
      <w:r w:rsidDel="00000000" w:rsidR="00000000" w:rsidRPr="00000000">
        <w:rPr>
          <w:rFonts w:ascii="Times New Roman" w:cs="Times New Roman" w:eastAsia="Times New Roman" w:hAnsi="Times New Roman"/>
          <w:b/>
          <w:bCs w:val="1"/>
          <w:i w:val="0"/>
          <w:color w:val="000000"/>
          <w:sz w:val="25"/>
          <w:szCs w:val="26"/>
          <w:rtl w:val="0"/>
        </w:rPr>
        <w:t xml:space="preserve">3.1.2. Kế hoạch làm việc</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EA">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Kế hoạch làm việc tổng hợp cách phân bổ thời gian và trách nhiệm trong các quy trình có tính chất theo ca (CSKH, Hoàn trả, Thu phí COD) và theo giai đoạn tích lũy (quy trình tuyển dụng và đào tạo), làm căn cứ tham khảo khi phân tích thời lượng xử lý ở các chương sau.</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EB">
      <w:pPr>
        <w:spacing w:after="0" w:before="120" w:line="276" w:lineRule="auto"/>
        <w:jc w:val="center"/>
        <w:rPr/>
      </w:pPr>
      <w:r w:rsidDel="00000000" w:rsidR="00000000" w:rsidRPr="00000000">
        <w:rPr>
          <w:rFonts w:ascii="Times New Roman" w:cs="Times New Roman" w:eastAsia="Times New Roman" w:hAnsi="Times New Roman"/>
        </w:rPr>
        <w:drawing>
          <wp:inline distB="0" distT="0" distL="0" distR="0">
            <wp:extent cx="5760720" cy="2406409"/>
            <wp:effectExtent b="0" l="0" r="0" t="0"/>
            <wp:docPr id="336" name="image25.png" descr="Image: 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60720" cy="240640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3.1 Kế hoạch làm việc theo ca và theo giai đoạn tích lũy</w:t>
      </w:r>
      <w:r w:rsidDel="00000000" w:rsidR="00000000" w:rsidRPr="00000000">
        <w:rPr>
          <w:rFonts w:ascii="Times New Roman" w:hAnsi="Times New Roman"/>
          <w:i/>
          <w:sz w:val="21"/>
          <w:rtl w:val="0"/>
        </w:rPr>
      </w:r>
    </w:p>
    <w:p w:rsidR="00000000" w:rsidDel="00000000" w:rsidP="00000000" w:rsidRDefault="00000000" w:rsidRPr="00000000" w14:paraId="000000ED">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tổng hợp từ kế hoạch làm việc nội bộ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0EE">
      <w:pPr>
        <w:pStyle w:val="Heading3"/>
        <w:keepNext/>
        <w:pageBreakBefore w:val="0"/>
        <w:spacing w:after="100" w:before="220" w:line="360" w:lineRule="auto"/>
        <w:jc w:val="left"/>
        <w:rPr/>
      </w:pPr>
      <w:bookmarkStart w:colFirst="0" w:colLast="0" w:name="_heading=h.z3e7fxdkrg44" w:id="27"/>
      <w:bookmarkEnd w:id="27"/>
      <w:r w:rsidDel="00000000" w:rsidR="00000000" w:rsidRPr="00000000">
        <w:rPr>
          <w:rFonts w:ascii="Times New Roman" w:cs="Times New Roman" w:eastAsia="Times New Roman" w:hAnsi="Times New Roman"/>
          <w:b/>
          <w:bCs w:val="1"/>
          <w:i w:val="0"/>
          <w:color w:val="000000"/>
          <w:sz w:val="25"/>
          <w:szCs w:val="26"/>
          <w:rtl w:val="0"/>
        </w:rPr>
        <w:t xml:space="preserve">3.1.3. Thuật ngữ và sổ tay</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0EF">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Để thống nhất thuật ngữ, cách hiểu và cách đo lường giữa các quy trình, nhóm tổng hợp bảng thuật ngữ dùng chung, bao gồm cả nhóm thuật ngữ về hệ thống công nghệ, nghiệp vụ và dịch vụ, chỉ số hiệu suất, cũng như khung phân loại giá trị (VA/BVA/NVA) và khung phân loại lãng phí (Move/Hold/Over-do) sẽ được sử dụng ở các chương phân tích quy trình tiếp theo.</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F0">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3.2 Thuật ngữ và định nghĩa</w:t>
      </w:r>
      <w:r w:rsidDel="00000000" w:rsidR="00000000" w:rsidRPr="00000000">
        <w:rPr>
          <w:rFonts w:ascii="Times New Roman" w:hAnsi="Times New Roman"/>
          <w:i/>
          <w:sz w:val="21"/>
          <w:rtl w:val="0"/>
        </w:rPr>
      </w:r>
    </w:p>
    <w:tbl>
      <w:tblPr>
        <w:tblStyle w:val="Table3"/>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2000"/>
        <w:gridCol w:w="2600"/>
        <w:gridCol w:w="4426"/>
        <w:tblGridChange w:id="0">
          <w:tblGrid>
            <w:gridCol w:w="2000"/>
            <w:gridCol w:w="2600"/>
            <w:gridCol w:w="44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1">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Thuật ngữ</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2">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Tiếng Anh</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3">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Ý nghĩa</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POD / ePOD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Proof of Delivery</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Bằng chứng giao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OMS / API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Order Management System / API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Tiếp nhận và ghi nhận đơn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TMS / CRM</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Transport Management System / Customer Relationship Management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Quản lý vận tải và khách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HRM</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Human Resource Management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0F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Quản trị nhân sự</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SSOT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Single Source of Truth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Nguồn dữ liệu dùng chung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WMS</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Warehouse Management System</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Hệ thống quản lý kho</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COD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Cash On Delivery</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Thu hộ tiền khi giao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SLA</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Service Level Agreement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Cam kết thời gian xử lý</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CSAT / FCR</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Customer Satisfaction / First Contact Resolution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Chất lượng phục vụ khách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0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KPI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Key Performance Indicator</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Chỉ số hiệu suất chính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BPMN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Business Process Model and Notation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Ký hiệu và mô hình quy trình kinh doanh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Pool / Lane / Gateway</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Pool / Lane / Gateway</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Cấu trúc mô hình BPMN: phạm vi tác nhân, phân chia trách nhiệm, điểm quyết định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VA / BVA / NVA</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Value-Added / Business Value-Added / Non-Value-Added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Phân loại giá trị của một hoạt động trong quy trình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PT / WT / CT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Processing Time / Waiting Time / Cycle Time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Các thành phần thời gian xử lý quy trình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PCE / FTR / Yield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1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Process Cycle Efficiency / First Time Right / Yield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Chỉ số hiệu suất và chất lượng quy trình</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MOVE (Motion)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Motion waste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Lãng phí do di chuyển thừa (một trong tám loại lãng phí Lean)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HOLD (Waiting)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Waiting waste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Lãng phí do chờ đợi hoặc tồn đọng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OVERDO (Overprocessing)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Overprocessing waste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Lãng phí do xử lý vượt mức cần thiết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Manifest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Manifest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Bảng kê hàng gom theo tuyến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Vận đơn / Waybill</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Waybill</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2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Chứng từ thông tin đơn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DWS</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Dimension Weight Scan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Cân, đo và kiểm tra kích thước hàng hóa</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Đối soát / Reconciliation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Reconciliation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nhận số liệu COD giữa các bên liên quan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Sai lệch / Variance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Variance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Chênh lệch số liệu hoặc tiền phát sinh khi đối soát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SBU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Strategic Business Unit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3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Đơn vị kinh doanh chiến lược</w:t>
            </w:r>
            <w:r w:rsidDel="00000000" w:rsidR="00000000" w:rsidRPr="00000000">
              <w:rPr>
                <w:rFonts w:ascii="Times New Roman" w:hAnsi="Times New Roman"/>
                <w:b w:val="0"/>
                <w:sz w:val="21"/>
                <w:rtl w:val="0"/>
              </w:rPr>
            </w:r>
          </w:p>
        </w:tc>
      </w:tr>
    </w:tbl>
    <w:p w:rsidR="00000000" w:rsidDel="00000000" w:rsidP="00000000" w:rsidRDefault="00000000" w:rsidRPr="00000000" w14:paraId="0000013C">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tổng hợp từ sổ tay quy chuẩn dịch vụ, quy chuẩn vận hành và tài liệu nội bộ Viettel Post, 2024–2026.</w:t>
      </w:r>
      <w:r w:rsidDel="00000000" w:rsidR="00000000" w:rsidRPr="00000000">
        <w:rPr>
          <w:rFonts w:ascii="Times New Roman" w:hAnsi="Times New Roman"/>
          <w:i/>
          <w:color w:val="666666"/>
          <w:sz w:val="19"/>
          <w:rtl w:val="0"/>
        </w:rPr>
      </w:r>
    </w:p>
    <w:p w:rsidR="00000000" w:rsidDel="00000000" w:rsidP="00000000" w:rsidRDefault="00000000" w:rsidRPr="00000000" w14:paraId="0000013D">
      <w:pPr>
        <w:spacing w:after="120" w:before="16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Để trực quan hóa phạm vi và cấu trúc sổ tay dùng chung, nhóm minh họa dưới đây một trang sổ tay tham chiếu tổng hợp các nhóm thuật ngữ, tương ứng nội dung chi tiết tại Bảng 3.2:</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3E">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539963" cy="3095625"/>
            <wp:effectExtent b="0" l="0" r="0" t="0"/>
            <wp:docPr id="337" name="image20.png" descr="Image: image20.png"/>
            <a:graphic>
              <a:graphicData uri="http://schemas.openxmlformats.org/drawingml/2006/picture">
                <pic:pic>
                  <pic:nvPicPr>
                    <pic:cNvPr id="0" name="image20.png"/>
                    <pic:cNvPicPr preferRelativeResize="0"/>
                  </pic:nvPicPr>
                  <pic:blipFill>
                    <a:blip r:embed="rId30"/>
                    <a:srcRect b="13333" l="0" r="7779" t="0"/>
                    <a:stretch>
                      <a:fillRect/>
                    </a:stretch>
                  </pic:blipFill>
                  <pic:spPr>
                    <a:xfrm>
                      <a:off x="0" y="0"/>
                      <a:ext cx="353996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3.2: Sổ tay thuật ngữ và quy chuẩn nghiệp vụ (ST-NV-01)</w:t>
      </w:r>
      <w:r w:rsidDel="00000000" w:rsidR="00000000" w:rsidRPr="00000000">
        <w:rPr>
          <w:rFonts w:ascii="Times New Roman" w:hAnsi="Times New Roman"/>
          <w:i/>
          <w:sz w:val="21"/>
          <w:rtl w:val="0"/>
        </w:rPr>
      </w:r>
    </w:p>
    <w:p w:rsidR="00000000" w:rsidDel="00000000" w:rsidP="00000000" w:rsidRDefault="00000000" w:rsidRPr="00000000" w14:paraId="00000140">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minh họa theo cấu trúc Bảng 3.2, 2026.</w:t>
      </w:r>
      <w:r w:rsidDel="00000000" w:rsidR="00000000" w:rsidRPr="00000000">
        <w:rPr>
          <w:rFonts w:ascii="Times New Roman" w:hAnsi="Times New Roman"/>
          <w:i/>
          <w:color w:val="666666"/>
          <w:sz w:val="19"/>
          <w:rtl w:val="0"/>
        </w:rPr>
      </w:r>
    </w:p>
    <w:p w:rsidR="00000000" w:rsidDel="00000000" w:rsidP="00000000" w:rsidRDefault="00000000" w:rsidRPr="00000000" w14:paraId="00000141">
      <w:pPr>
        <w:pStyle w:val="Heading3"/>
        <w:keepNext/>
        <w:pageBreakBefore w:val="0"/>
        <w:spacing w:after="100" w:before="220" w:line="360" w:lineRule="auto"/>
        <w:jc w:val="left"/>
        <w:rPr/>
      </w:pPr>
      <w:bookmarkStart w:colFirst="0" w:colLast="0" w:name="_heading=h.6ujbbavxx9ky" w:id="28"/>
      <w:bookmarkEnd w:id="28"/>
      <w:r w:rsidDel="00000000" w:rsidR="00000000" w:rsidRPr="00000000">
        <w:rPr>
          <w:rFonts w:ascii="Times New Roman" w:cs="Times New Roman" w:eastAsia="Times New Roman" w:hAnsi="Times New Roman"/>
          <w:b/>
          <w:bCs w:val="1"/>
          <w:i w:val="0"/>
          <w:color w:val="000000"/>
          <w:sz w:val="25"/>
          <w:szCs w:val="26"/>
          <w:rtl w:val="0"/>
        </w:rPr>
        <w:t xml:space="preserve">3.1.4. Biểu mẫu nghiệp vụ</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142">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Trên cơ sở rà soát dữ liệu, chứng từ và thông tin luân chuyển giữa các bước trong quy trình — phiếu yêu cầu tạo đơn đối với nhóm tiếp nhận đơn hàng; OTP, chữ ký điện tử, ảnh giao hàng và eBook trạng thái đối với nhóm giao hàng và xác nhận; phiếu yêu cầu hoàn trả và biên bản đối chiếu nhập kho/HTMS đối với nhóm hoàn trả; khiếu nại/ticket CRM và biên bản xử lý đối với nhóm CSKH; vận đơn có phí COD và danh sách đối soát, xác nhận chuyển tiền đối với nhóm thu phí COD; hồ sơ đăng ký và hợp đồng nguyên tắc đối với nhóm đối tác vận tải; phiếu tuyển dụng, kết quả thi/test và hồ sơ đào tạo đối với nhóm tuyển dụng - đào tạo — nhóm đề xuất chuẩn hóa 07 biểu mẫu nghiệp vụ tương ứng, bao phủ toàn bộ các nhóm quy trình được mô tả tại Hình 2.1. Mục tiêu là giúp mô hình hóa BPMN đầy đủ và chính xác các luồng dữ liệu, chứng từ trao đổi giữa các tác nhân. Nội dung chi tiết của từng biểu mẫu được trình bày dưới đây.</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43">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Tiếp nhận đơn hàng, dùng thu thập yêu cầu tạo đơn và phiếu bưu gửi ngay từ bước tiếp nhận: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44">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4720" cy="4343400"/>
            <wp:effectExtent b="0" l="0" r="0" t="0"/>
            <wp:docPr id="310" name="image15.png" descr="Image: 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47472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3.3: Phiếu yêu cầu tạo đơn (BM-TNĐH-01)</w:t>
      </w:r>
      <w:r w:rsidDel="00000000" w:rsidR="00000000" w:rsidRPr="00000000">
        <w:rPr>
          <w:rFonts w:ascii="Times New Roman" w:hAnsi="Times New Roman"/>
          <w:i/>
          <w:sz w:val="21"/>
          <w:rtl w:val="0"/>
        </w:rPr>
      </w:r>
    </w:p>
    <w:p w:rsidR="00000000" w:rsidDel="00000000" w:rsidP="00000000" w:rsidRDefault="00000000" w:rsidRPr="00000000" w14:paraId="00000146">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minh họa theo dữ liệu nghiệp vụ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47">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Giao hàng và xác nhận, tổng hợp OTP, chữ ký điện tử, ảnh giao hàng và eBook trạng thái làm bằng chứng giao nhận: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48">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4720" cy="3474720"/>
            <wp:effectExtent b="0" l="0" r="0" t="0"/>
            <wp:docPr id="311" name="image8.png" descr="Image: 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47472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3.4: Biên bản giao hàng và xác nhận (BM-GH-01)</w:t>
      </w:r>
      <w:r w:rsidDel="00000000" w:rsidR="00000000" w:rsidRPr="00000000">
        <w:rPr>
          <w:rFonts w:ascii="Times New Roman" w:hAnsi="Times New Roman"/>
          <w:i/>
          <w:sz w:val="21"/>
          <w:rtl w:val="0"/>
        </w:rPr>
      </w:r>
    </w:p>
    <w:p w:rsidR="00000000" w:rsidDel="00000000" w:rsidP="00000000" w:rsidRDefault="00000000" w:rsidRPr="00000000" w14:paraId="0000014A">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dựa trên mục Hồ sơ và biểu mẫu, tài liệu Slide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4B">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Hoàn trả, ghi nhận lý do hoàn trả và căn cứ đối chiếu nhập kho/HTMS:</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4C">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6625" cy="3028469"/>
            <wp:effectExtent b="0" l="0" r="0" t="0"/>
            <wp:docPr id="312" name="image4.png" descr="Image: image4.png"/>
            <a:graphic>
              <a:graphicData uri="http://schemas.openxmlformats.org/drawingml/2006/picture">
                <pic:pic>
                  <pic:nvPicPr>
                    <pic:cNvPr id="0" name="image4.png"/>
                    <pic:cNvPicPr preferRelativeResize="0"/>
                  </pic:nvPicPr>
                  <pic:blipFill>
                    <a:blip r:embed="rId33"/>
                    <a:srcRect b="12891" l="0" r="0" t="0"/>
                    <a:stretch>
                      <a:fillRect/>
                    </a:stretch>
                  </pic:blipFill>
                  <pic:spPr>
                    <a:xfrm>
                      <a:off x="0" y="0"/>
                      <a:ext cx="3476625" cy="302846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3.5: Phiếu yêu cầu hoàn trả (BM-HT-01)</w:t>
      </w:r>
      <w:r w:rsidDel="00000000" w:rsidR="00000000" w:rsidRPr="00000000">
        <w:rPr>
          <w:rFonts w:ascii="Times New Roman" w:hAnsi="Times New Roman"/>
          <w:i/>
          <w:sz w:val="21"/>
          <w:rtl w:val="0"/>
        </w:rPr>
      </w:r>
    </w:p>
    <w:p w:rsidR="00000000" w:rsidDel="00000000" w:rsidP="00000000" w:rsidRDefault="00000000" w:rsidRPr="00000000" w14:paraId="0000014E">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dựa trên mục Hồ sơ và biểu mẫu, tài liệu Slide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4F">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CSKH, ghi nhận khiếu nại (ticket CRM) và biên bản xử lý kèm chứng từ bổ sung:</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50">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6625" cy="2970578"/>
            <wp:effectExtent b="0" l="0" r="0" t="0"/>
            <wp:docPr id="313" name="image10.png" descr="Image: image10.png"/>
            <a:graphic>
              <a:graphicData uri="http://schemas.openxmlformats.org/drawingml/2006/picture">
                <pic:pic>
                  <pic:nvPicPr>
                    <pic:cNvPr id="0" name="image10.png"/>
                    <pic:cNvPicPr preferRelativeResize="0"/>
                  </pic:nvPicPr>
                  <pic:blipFill>
                    <a:blip r:embed="rId34"/>
                    <a:srcRect b="14556" l="0" r="0" t="0"/>
                    <a:stretch>
                      <a:fillRect/>
                    </a:stretch>
                  </pic:blipFill>
                  <pic:spPr>
                    <a:xfrm>
                      <a:off x="0" y="0"/>
                      <a:ext cx="3476625" cy="297057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3.6: Phiếu tiếp nhận khiếu nại CSKH (BM-CSKH-01)</w:t>
      </w:r>
      <w:r w:rsidDel="00000000" w:rsidR="00000000" w:rsidRPr="00000000">
        <w:rPr>
          <w:rFonts w:ascii="Times New Roman" w:hAnsi="Times New Roman"/>
          <w:i/>
          <w:sz w:val="21"/>
          <w:rtl w:val="0"/>
        </w:rPr>
      </w:r>
    </w:p>
    <w:p w:rsidR="00000000" w:rsidDel="00000000" w:rsidP="00000000" w:rsidRDefault="00000000" w:rsidRPr="00000000" w14:paraId="00000152">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dựa trên mục Hồ sơ và biểu mẫu, tài liệu Slide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53">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Thu phí COD, tổng hợp vận đơn có phí COD và danh sách đối soát, xác nhận chuyển tiền: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54">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6625" cy="2979623"/>
            <wp:effectExtent b="0" l="0" r="0" t="0"/>
            <wp:docPr id="314" name="image14.png" descr="Image: image14.png"/>
            <a:graphic>
              <a:graphicData uri="http://schemas.openxmlformats.org/drawingml/2006/picture">
                <pic:pic>
                  <pic:nvPicPr>
                    <pic:cNvPr id="0" name="image14.png"/>
                    <pic:cNvPicPr preferRelativeResize="0"/>
                  </pic:nvPicPr>
                  <pic:blipFill>
                    <a:blip r:embed="rId35"/>
                    <a:srcRect b="14296" l="0" r="0" t="0"/>
                    <a:stretch>
                      <a:fillRect/>
                    </a:stretch>
                  </pic:blipFill>
                  <pic:spPr>
                    <a:xfrm>
                      <a:off x="0" y="0"/>
                      <a:ext cx="3476625" cy="297962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3.7: Biên bản đối soát COD (BM-COD-01)</w:t>
      </w:r>
      <w:r w:rsidDel="00000000" w:rsidR="00000000" w:rsidRPr="00000000">
        <w:rPr>
          <w:rFonts w:ascii="Times New Roman" w:hAnsi="Times New Roman"/>
          <w:i/>
          <w:sz w:val="21"/>
          <w:rtl w:val="0"/>
        </w:rPr>
      </w:r>
    </w:p>
    <w:p w:rsidR="00000000" w:rsidDel="00000000" w:rsidP="00000000" w:rsidRDefault="00000000" w:rsidRPr="00000000" w14:paraId="00000156">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dựa trên mục Hồ sơ và biểu mẫu, tài liệu Slide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57">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Đối tác vận tải, tập hợp phiếu đăng ký, hồ sơ pháp lý và tờ trình, hợp đồng nguyên tắc:</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58">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4720" cy="4343400"/>
            <wp:effectExtent b="0" l="0" r="0" t="0"/>
            <wp:docPr id="315" name="image13.png" descr="Image: 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47472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3.8: Hồ sơ đăng ký hợp tác vận tải (HS-VT-01)</w:t>
      </w:r>
      <w:r w:rsidDel="00000000" w:rsidR="00000000" w:rsidRPr="00000000">
        <w:rPr>
          <w:rFonts w:ascii="Times New Roman" w:hAnsi="Times New Roman"/>
          <w:i/>
          <w:sz w:val="21"/>
          <w:rtl w:val="0"/>
        </w:rPr>
      </w:r>
    </w:p>
    <w:p w:rsidR="00000000" w:rsidDel="00000000" w:rsidP="00000000" w:rsidRDefault="00000000" w:rsidRPr="00000000" w14:paraId="0000015A">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minh họa theo dữ liệu nghiệp vụ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5B">
      <w:pPr>
        <w:spacing w:after="120" w:before="1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6"/>
          <w:rtl w:val="0"/>
        </w:rPr>
        <w:t xml:space="preserve">Biểu mẫu tương ứng với nhóm quy trình Tuyển dụng - đào tạo, ghi nhận phiếu tuyển dụng, kết quả thi/test và hồ sơ đào tạo:</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5C">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3476625" cy="2962275"/>
            <wp:effectExtent b="0" l="0" r="0" t="0"/>
            <wp:docPr id="316" name="image18.png" descr="Image: image18.png"/>
            <a:graphic>
              <a:graphicData uri="http://schemas.openxmlformats.org/drawingml/2006/picture">
                <pic:pic>
                  <pic:nvPicPr>
                    <pic:cNvPr id="0" name="image18.png"/>
                    <pic:cNvPicPr preferRelativeResize="0"/>
                  </pic:nvPicPr>
                  <pic:blipFill>
                    <a:blip r:embed="rId37"/>
                    <a:srcRect b="14795" l="0" r="0" t="0"/>
                    <a:stretch>
                      <a:fillRect/>
                    </a:stretch>
                  </pic:blipFill>
                  <pic:spPr>
                    <a:xfrm>
                      <a:off x="0" y="0"/>
                      <a:ext cx="34766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3.9: Phiếu tuyển dụng và đào tạo (BM-TDDT-01)</w:t>
      </w:r>
      <w:r w:rsidDel="00000000" w:rsidR="00000000" w:rsidRPr="00000000">
        <w:rPr>
          <w:rFonts w:ascii="Times New Roman" w:hAnsi="Times New Roman"/>
          <w:i/>
          <w:sz w:val="21"/>
          <w:rtl w:val="0"/>
        </w:rPr>
      </w:r>
    </w:p>
    <w:p w:rsidR="00000000" w:rsidDel="00000000" w:rsidP="00000000" w:rsidRDefault="00000000" w:rsidRPr="00000000" w14:paraId="0000015E">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đề xuất xây dựng dựa trên mục Hồ sơ và biểu mẫu, tài liệu Slide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5F">
      <w:pPr>
        <w:pStyle w:val="Heading3"/>
        <w:keepNext/>
        <w:pageBreakBefore w:val="0"/>
        <w:spacing w:after="100" w:before="220" w:line="360" w:lineRule="auto"/>
        <w:jc w:val="left"/>
        <w:rPr/>
      </w:pPr>
      <w:bookmarkStart w:colFirst="0" w:colLast="0" w:name="_heading=h.et3ypq93k49u" w:id="29"/>
      <w:bookmarkEnd w:id="29"/>
      <w:r w:rsidDel="00000000" w:rsidR="00000000" w:rsidRPr="00000000">
        <w:rPr>
          <w:rFonts w:ascii="Times New Roman" w:cs="Times New Roman" w:eastAsia="Times New Roman" w:hAnsi="Times New Roman"/>
          <w:b/>
          <w:bCs w:val="1"/>
          <w:i w:val="0"/>
          <w:color w:val="000000"/>
          <w:sz w:val="25"/>
          <w:szCs w:val="26"/>
          <w:rtl w:val="0"/>
        </w:rPr>
        <w:t xml:space="preserve">3.1.5. Mô tả quy trình hiện có</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160">
      <w:pPr>
        <w:spacing w:after="120" w:before="16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Mô tả quy trình hiện có (PL-01) là căn cứ nền tảng xác định kiến trúc, các bước thực hiện, tác nhân và kết quả có thể xảy ra của từng quy trình, do các phòng ban nghiệp vụ Viettel Post cung cấp. Nội dung này đã được trình bày chi tiết tại Mục 2.1 (Hình 2.1) và cụ thể hóa qua 14 sơ đồ quy trình 5 bước tại Chương 2, tổng hợp theo 4 nhóm quy trình: quản lý, cốt lõi đầu vào, cốt lõi vận chuyển/sau giao và hỗ trợ. Bảng dưới đây tổng hợp lại danh mục 14 quy trình theo từng nhóm, làm cơ sở đối chiếu khi lựa chọn actor và phạm vi phỏng vấn tại Mục 3.2.</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61">
      <w:pPr>
        <w:spacing w:after="0" w:before="80" w:line="276" w:lineRule="auto"/>
        <w:jc w:val="center"/>
        <w:rPr/>
      </w:pPr>
      <w:r w:rsidDel="00000000" w:rsidR="00000000" w:rsidRPr="00000000">
        <w:rPr>
          <w:rFonts w:ascii="Times New Roman" w:cs="Times New Roman" w:eastAsia="Times New Roman" w:hAnsi="Times New Roman"/>
        </w:rPr>
        <w:drawing>
          <wp:inline distB="0" distT="0" distL="0" distR="0">
            <wp:extent cx="4501988" cy="3800475"/>
            <wp:effectExtent b="0" l="0" r="0" t="0"/>
            <wp:docPr id="317" name="image3.png" descr="Image: image3.png"/>
            <a:graphic>
              <a:graphicData uri="http://schemas.openxmlformats.org/drawingml/2006/picture">
                <pic:pic>
                  <pic:nvPicPr>
                    <pic:cNvPr id="0" name="image3.png"/>
                    <pic:cNvPicPr preferRelativeResize="0"/>
                  </pic:nvPicPr>
                  <pic:blipFill>
                    <a:blip r:embed="rId38"/>
                    <a:srcRect b="14009" l="0" r="5281" t="0"/>
                    <a:stretch>
                      <a:fillRect/>
                    </a:stretch>
                  </pic:blipFill>
                  <pic:spPr>
                    <a:xfrm>
                      <a:off x="0" y="0"/>
                      <a:ext cx="450198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Caption"/>
        <w:spacing w:after="6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Hình 3.10: Danh mục 14 quy trình hiện có theo nhóm quy trình</w:t>
      </w:r>
      <w:r w:rsidDel="00000000" w:rsidR="00000000" w:rsidRPr="00000000">
        <w:rPr>
          <w:rFonts w:ascii="Times New Roman" w:hAnsi="Times New Roman"/>
          <w:i/>
          <w:sz w:val="21"/>
          <w:rtl w:val="0"/>
        </w:rPr>
      </w:r>
    </w:p>
    <w:p w:rsidR="00000000" w:rsidDel="00000000" w:rsidP="00000000" w:rsidRDefault="00000000" w:rsidRPr="00000000" w14:paraId="00000163">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tổng hợp từ kiến trúc quy trình nghiệp vụ Viettel Post (Hình 2.1) và Chương 2, 2026.</w:t>
      </w:r>
      <w:r w:rsidDel="00000000" w:rsidR="00000000" w:rsidRPr="00000000">
        <w:rPr>
          <w:rFonts w:ascii="Times New Roman" w:hAnsi="Times New Roman"/>
          <w:i/>
          <w:color w:val="666666"/>
          <w:sz w:val="19"/>
          <w:rtl w:val="0"/>
        </w:rPr>
      </w:r>
    </w:p>
    <w:p w:rsidR="00000000" w:rsidDel="00000000" w:rsidP="00000000" w:rsidRDefault="00000000" w:rsidRPr="00000000" w14:paraId="00000164">
      <w:pPr>
        <w:pStyle w:val="Heading2"/>
        <w:keepNext/>
        <w:pageBreakBefore w:val="0"/>
        <w:spacing w:after="140" w:before="280" w:line="360" w:lineRule="auto"/>
        <w:jc w:val="left"/>
        <w:rPr/>
      </w:pPr>
      <w:bookmarkStart w:colFirst="0" w:colLast="0" w:name="_heading=h.d7gr71d7wd8s" w:id="30"/>
      <w:bookmarkEnd w:id="30"/>
      <w:r w:rsidDel="00000000" w:rsidR="00000000" w:rsidRPr="00000000">
        <w:rPr>
          <w:rFonts w:ascii="Times New Roman" w:cs="Times New Roman" w:eastAsia="Times New Roman" w:hAnsi="Times New Roman"/>
          <w:b/>
          <w:bCs w:val="1"/>
          <w:i w:val="0"/>
          <w:color w:val="000000"/>
          <w:sz w:val="28"/>
          <w:szCs w:val="27"/>
          <w:rtl w:val="0"/>
        </w:rPr>
        <w:t xml:space="preserve">3.2. Phỏng vấn</w:t>
      </w:r>
      <w:r w:rsidDel="00000000" w:rsidR="00000000" w:rsidRPr="00000000">
        <w:rPr>
          <w:rFonts w:ascii="Times New Roman" w:hAnsi="Times New Roman"/>
          <w:b/>
          <w:i w:val="0"/>
          <w:color w:val="000000"/>
          <w:sz w:val="28"/>
          <w:rtl w:val="0"/>
        </w:rPr>
      </w:r>
    </w:p>
    <w:p w:rsidR="00000000" w:rsidDel="00000000" w:rsidP="00000000" w:rsidRDefault="00000000" w:rsidRPr="00000000" w14:paraId="00000165">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Phỏng vấn được thực hiện nhằm khám phá vấn đề, nguyên nhân, ngoại lệ và điểm nghẽn thực tế trong quá trình vận hành thông qua ý kiến và trải nghiệm của các bên liên quan, qua đó đối chiếu với thông tin đã thu thập từ tài liệu ở Mục 3.1. Nhóm xây dựng hai bộ câu hỏi song song: câu hỏi định tính (khai thác vấn đề, nguyên nhân, ngoại lệ) và câu hỏi định lượng (đo lường hiệu suất thời gian, chất lượng và dữ liệu vận hành bằng số liệu cụ thể).</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66">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3.3 Đối chiếu actor, BPMN và đối tượng phỏng vấn</w:t>
      </w:r>
      <w:r w:rsidDel="00000000" w:rsidR="00000000" w:rsidRPr="00000000">
        <w:rPr>
          <w:rFonts w:ascii="Times New Roman" w:hAnsi="Times New Roman"/>
          <w:i/>
          <w:sz w:val="21"/>
          <w:rtl w:val="0"/>
        </w:rPr>
      </w:r>
    </w:p>
    <w:tbl>
      <w:tblPr>
        <w:tblStyle w:val="Table4"/>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700"/>
        <w:gridCol w:w="1700"/>
        <w:gridCol w:w="1900"/>
        <w:gridCol w:w="1900"/>
        <w:gridCol w:w="1826"/>
        <w:tblGridChange w:id="0">
          <w:tblGrid>
            <w:gridCol w:w="1700"/>
            <w:gridCol w:w="1700"/>
            <w:gridCol w:w="1900"/>
            <w:gridCol w:w="1900"/>
            <w:gridCol w:w="18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7">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Actor - tác nhân trong mô tả</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8">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Pool/Lane trên BPMN</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9">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Đối tượng phỏng vấn / minh chứng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A">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Chức vụ / nguồn dữ liệu</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B">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Kết quả đối chiếu</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Lane “Người giao hàng” – Giao hàng tận nơi &amp; xác nhận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 khu vực nội thành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6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 Khối triển khai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Phù hợp – actor và pool/lane thống nhất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Lane “Bưu cục Viettel Post” – Tiếp nhận đơn hàng / Đối soát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viên khai thác tại bưu cục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viên, Khối triển khai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Phù hợp – actor và pool/lane thống nhất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Lane “Bộ phận CSKH” – Chăm sóc khách hàng / Quản lý hoàn trả</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Chuyên viên CSKH xử lý khiếu nại và hoàn trả</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Chuyên viên CSKH, Khối kinh doanh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Phù hợp – actor và pool/lane thống nhất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Kế toán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Lane “Bộ phận Kế toán” – Xử lý thu hộ COD &amp; chuyển tiền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Kế toán viên phụ trách đối soát COD</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Kế toán viên, Khối tham mưu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7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Phù hợp – actor và pool/lane thống nhất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Phòng Nhân sự (HR)</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Lane “Phòng Nhân sự” – Quy trình báo cáo và tuyển dụng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Chuyên viên tuyển dụng và đào tạo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Chuyên viên nhân sự, Khối tham mưu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Phù hợp – actor và pool/lane thống nhất</w:t>
            </w:r>
            <w:r w:rsidDel="00000000" w:rsidR="00000000" w:rsidRPr="00000000">
              <w:rPr>
                <w:rFonts w:ascii="Times New Roman" w:hAnsi="Times New Roman"/>
                <w:b w:val="0"/>
                <w:sz w:val="21"/>
                <w:rtl w:val="0"/>
              </w:rPr>
            </w:r>
          </w:p>
        </w:tc>
      </w:tr>
    </w:tbl>
    <w:p w:rsidR="00000000" w:rsidDel="00000000" w:rsidP="00000000" w:rsidRDefault="00000000" w:rsidRPr="00000000" w14:paraId="00000185">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đối chiếu từ sơ đồ tổ chức (Hình 1.2) và kiến trúc quy trình (Chương 2).</w:t>
      </w:r>
      <w:r w:rsidDel="00000000" w:rsidR="00000000" w:rsidRPr="00000000">
        <w:rPr>
          <w:rFonts w:ascii="Times New Roman" w:hAnsi="Times New Roman"/>
          <w:i/>
          <w:color w:val="666666"/>
          <w:sz w:val="19"/>
          <w:rtl w:val="0"/>
        </w:rPr>
      </w:r>
    </w:p>
    <w:p w:rsidR="00000000" w:rsidDel="00000000" w:rsidP="00000000" w:rsidRDefault="00000000" w:rsidRPr="00000000" w14:paraId="00000186">
      <w:pPr>
        <w:pStyle w:val="Heading3"/>
        <w:keepNext/>
        <w:pageBreakBefore w:val="0"/>
        <w:spacing w:after="100" w:before="220" w:line="360" w:lineRule="auto"/>
        <w:jc w:val="left"/>
        <w:rPr/>
      </w:pPr>
      <w:bookmarkStart w:colFirst="0" w:colLast="0" w:name="_heading=h.29eh2ssncqn" w:id="31"/>
      <w:bookmarkEnd w:id="31"/>
      <w:r w:rsidDel="00000000" w:rsidR="00000000" w:rsidRPr="00000000">
        <w:rPr>
          <w:rFonts w:ascii="Times New Roman" w:cs="Times New Roman" w:eastAsia="Times New Roman" w:hAnsi="Times New Roman"/>
          <w:b/>
          <w:bCs w:val="1"/>
          <w:i w:val="0"/>
          <w:color w:val="000000"/>
          <w:sz w:val="25"/>
          <w:szCs w:val="26"/>
          <w:rtl w:val="0"/>
        </w:rPr>
        <w:t xml:space="preserve">3.2.1. Câu hỏi định tính</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187">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Bộ câu hỏi định tính gồm 10 câu, trong đó 5 câu có cấu trúc với các phương án trả lời cho trước và 5 câu mở không có cấu trúc nhằm khai thác sâu các tình huống ngoại lệ.</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88">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3.4 Danh sách câu hỏi định tính</w:t>
      </w:r>
      <w:r w:rsidDel="00000000" w:rsidR="00000000" w:rsidRPr="00000000">
        <w:rPr>
          <w:rFonts w:ascii="Times New Roman" w:hAnsi="Times New Roman"/>
          <w:i/>
          <w:sz w:val="21"/>
          <w:rtl w:val="0"/>
        </w:rPr>
      </w:r>
    </w:p>
    <w:tbl>
      <w:tblPr>
        <w:tblStyle w:val="Table5"/>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500"/>
        <w:gridCol w:w="3200"/>
        <w:gridCol w:w="1400"/>
        <w:gridCol w:w="1700"/>
        <w:gridCol w:w="2226"/>
        <w:tblGridChange w:id="0">
          <w:tblGrid>
            <w:gridCol w:w="500"/>
            <w:gridCol w:w="3200"/>
            <w:gridCol w:w="1400"/>
            <w:gridCol w:w="1700"/>
            <w:gridCol w:w="22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9">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A">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ID /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B">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Loại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C">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Đối tượng áp dụng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D">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Mục tiêu xác nhận / tìm hiểu</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1</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8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DT-01 – Các bước thực tế có tuân theo BPMN khi cập nhật kết quả giao hàng không?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nhận mức độ tuân thủ quy trình BPMN đã mô hình hóa</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2</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DT-02 – Những trường thông tin nào bắt buộc ở mỗi lần tạo đơn?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định các trường dữ liệu bắt buộc khi tiếp nhận đơn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3</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DT-03 – WMS có đáp ứng việc kiểm tra ngoại quan hàng hoàn không?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Đánh giá mức độ đáp ứng của hệ thống WMS cho quy trình hoàn trả</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4</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DT-04 – Khó khăn lớn nhất khi xác minh vỡ hỏng / mất mát là gì?</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9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Tìm hiểu nguyên nhân phổ biến gây khó khăn khi xác minh vỡ hỏng, mất mát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DT-05 – Đào tạo hội nhập được xử lý ra sao khi nhân viên chưa đạt lần đầu?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Phòng Nhân sự</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nhận quy trình xử lý khi nhân viên chưa đạt yêu cầu đào tạo lần đầu</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6</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DT-06 – Hãy kể về một ca giao khó gần đây và cách anh/chị xử lý.</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Khối Kinh doanh / Kho vận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Khai thác tình huống ngoại lệ thực tế trong khâu giao hàng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7</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DT-07 – Ngoại lệ nào không được thể hiện trên sơ đồ?</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A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Phát hiện ngoại lệ chưa được mô hình hóa trong BPMN tiếp nhận đơn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8</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DT-08 – Điểm nghẽn lớn nhất khi xác minh nguyên nhân hoàn trả là gì?</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định điểm nghẽn chính trong quy trình hoàn trả</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9</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DT-09 – Giải pháp nào giúp rút ngắn thời gian đối soát giữa CSKH và Kho?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Thu thập đề xuất cải tiến cho khâu đối soát</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10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DT-10 – Điểm nghẽn lớn nhất khi phối hợp tuyển dụng – đào tạo là gì?</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Phòng Nhân sự</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B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định điểm nghẽn phối hợp giữa tuyển dụng và đào tạo</w:t>
            </w:r>
            <w:r w:rsidDel="00000000" w:rsidR="00000000" w:rsidRPr="00000000">
              <w:rPr>
                <w:rFonts w:ascii="Times New Roman" w:hAnsi="Times New Roman"/>
                <w:b w:val="0"/>
                <w:sz w:val="21"/>
                <w:rtl w:val="0"/>
              </w:rPr>
            </w:r>
          </w:p>
        </w:tc>
      </w:tr>
    </w:tbl>
    <w:p w:rsidR="00000000" w:rsidDel="00000000" w:rsidP="00000000" w:rsidRDefault="00000000" w:rsidRPr="00000000" w14:paraId="000001C0">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xây dựng dựa trên khảo sát nghiệp vụ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1C1">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3.5 Ghi nhận câu trả lời cho câu hỏi định tính có cấu trúc</w:t>
      </w:r>
      <w:r w:rsidDel="00000000" w:rsidR="00000000" w:rsidRPr="00000000">
        <w:rPr>
          <w:rFonts w:ascii="Times New Roman" w:hAnsi="Times New Roman"/>
          <w:i/>
          <w:sz w:val="21"/>
          <w:rtl w:val="0"/>
        </w:rPr>
      </w:r>
    </w:p>
    <w:tbl>
      <w:tblPr>
        <w:tblStyle w:val="Table6"/>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700"/>
        <w:gridCol w:w="1100"/>
        <w:gridCol w:w="1100"/>
        <w:gridCol w:w="1100"/>
        <w:gridCol w:w="1100"/>
        <w:gridCol w:w="1100"/>
        <w:gridCol w:w="1200"/>
        <w:gridCol w:w="1626"/>
        <w:tblGridChange w:id="0">
          <w:tblGrid>
            <w:gridCol w:w="700"/>
            <w:gridCol w:w="1100"/>
            <w:gridCol w:w="1100"/>
            <w:gridCol w:w="1100"/>
            <w:gridCol w:w="1100"/>
            <w:gridCol w:w="1100"/>
            <w:gridCol w:w="1200"/>
            <w:gridCol w:w="16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2">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3">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A</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4">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B</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5">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C</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6">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Câu trả lời thực tế</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7">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Giả thuyết</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8">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Nghi ngờ / chưa kiểm chứng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9">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Minh chứng xác nhận</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DT-01</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Tuân thủ đúng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Sai khâu được kiểm soát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Chưa thống nhất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C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DT-02</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Mỗi trường/quy định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Đúng lớp quản tác chung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Kết hợp chung + riêng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DT-03</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Đáp ứng tốt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Một phần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Chưa đáp ứng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D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DT-04</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Thiếu ảnh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Khó theo dõi số</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Lỗi hệ thống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Hướng dẫn một buổi</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Đào tạo + đánh giá + bổ sung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Đánh giá một lần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E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bl>
    <w:p w:rsidR="00000000" w:rsidDel="00000000" w:rsidP="00000000" w:rsidRDefault="00000000" w:rsidRPr="00000000" w14:paraId="000001F2">
      <w:pPr>
        <w:spacing w:after="120" w:before="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2"/>
          <w:rtl w:val="0"/>
        </w:rPr>
        <w:t xml:space="preserve">Ghi chú: Các cột “Câu trả lời thực tế”, “Giả thuyết”, “Nghi ngờ / chưa kiểm chứng” và “Minh chứng xác nhận” sẽ được nhóm hoàn thiện sau khi tiến hành phỏng vấn thực tế theo bộ câu hỏi tại Bảng 3.4.</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F3">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3.6 Danh sách câu hỏi định tính không có cấu trúc</w:t>
      </w:r>
      <w:r w:rsidDel="00000000" w:rsidR="00000000" w:rsidRPr="00000000">
        <w:rPr>
          <w:rFonts w:ascii="Times New Roman" w:hAnsi="Times New Roman"/>
          <w:i/>
          <w:sz w:val="21"/>
          <w:rtl w:val="0"/>
        </w:rPr>
      </w:r>
    </w:p>
    <w:tbl>
      <w:tblPr>
        <w:tblStyle w:val="Table7"/>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700"/>
        <w:gridCol w:w="2800"/>
        <w:gridCol w:w="1600"/>
        <w:gridCol w:w="2200"/>
        <w:gridCol w:w="1726"/>
        <w:tblGridChange w:id="0">
          <w:tblGrid>
            <w:gridCol w:w="700"/>
            <w:gridCol w:w="2800"/>
            <w:gridCol w:w="1600"/>
            <w:gridCol w:w="2200"/>
            <w:gridCol w:w="17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4">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5">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6">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Đối tượng áp dụng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7">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Mục tiêu tìm hiểu</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8">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Minh chứng / Ghi chú</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DT-06</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Hãy kể về một ca giao khó gần đây và cách anh/chị xử lý.</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Khối Kinh doanh / Kho vận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Khai thác tình huống ngoại lệ thực tế trong khâu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âm / biên bản phỏng vấn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DT-07</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1F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Ngoại lệ nào không được thể hiện trên sơ đồ?</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Phát hiện ngoại lệ chưa mô hình hóa trong BPMN tiếp nhận đơn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âm / biên bản phỏng vấn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DT-08</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Điểm nghẽn lớn nhất khi xác minh nguyên nhân hoàn trả là gì?</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giao hàng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định điểm nghẽn chính trong quy trình hoàn trả</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âm / biên bản phỏng vấn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DT-09</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Giải pháp nào giúp rút ngắn thời gian đối soát giữa CSKH và Kho?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Thu thập đề xuất cải tiến cho khâu đối soát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âm / biên bản phỏng vấn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DT-10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Điểm nghẽn lớn nhất khi phối hợp tuyển dụng – đào tạo là gì?</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0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Phòng Nhân sự</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Xác định điểm nghẽn phối hợp giữa tuyển dụng và đào tạo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âm / biên bản phỏng vấn (dự kiến)</w:t>
            </w:r>
            <w:r w:rsidDel="00000000" w:rsidR="00000000" w:rsidRPr="00000000">
              <w:rPr>
                <w:rFonts w:ascii="Times New Roman" w:hAnsi="Times New Roman"/>
                <w:b w:val="0"/>
                <w:sz w:val="21"/>
                <w:rtl w:val="0"/>
              </w:rPr>
            </w:r>
          </w:p>
        </w:tc>
      </w:tr>
    </w:tbl>
    <w:p w:rsidR="00000000" w:rsidDel="00000000" w:rsidP="00000000" w:rsidRDefault="00000000" w:rsidRPr="00000000" w14:paraId="00000212">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xây dựng dựa trên khảo sát nghiệp vụ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213">
      <w:pPr>
        <w:pStyle w:val="Heading3"/>
        <w:keepNext/>
        <w:pageBreakBefore w:val="0"/>
        <w:spacing w:after="100" w:before="220" w:line="360" w:lineRule="auto"/>
        <w:jc w:val="left"/>
        <w:rPr/>
      </w:pPr>
      <w:bookmarkStart w:colFirst="0" w:colLast="0" w:name="_heading=h.xjvcxqgb8zsa" w:id="32"/>
      <w:bookmarkEnd w:id="32"/>
      <w:r w:rsidDel="00000000" w:rsidR="00000000" w:rsidRPr="00000000">
        <w:rPr>
          <w:rFonts w:ascii="Times New Roman" w:cs="Times New Roman" w:eastAsia="Times New Roman" w:hAnsi="Times New Roman"/>
          <w:b/>
          <w:bCs w:val="1"/>
          <w:i w:val="0"/>
          <w:color w:val="000000"/>
          <w:sz w:val="25"/>
          <w:szCs w:val="26"/>
          <w:rtl w:val="0"/>
        </w:rPr>
        <w:t xml:space="preserve">3.2.2. Câu hỏi định lượng</w:t>
      </w:r>
      <w:r w:rsidDel="00000000" w:rsidR="00000000" w:rsidRPr="00000000">
        <w:rPr>
          <w:rFonts w:ascii="Times New Roman" w:hAnsi="Times New Roman"/>
          <w:b/>
          <w:i w:val="0"/>
          <w:color w:val="000000"/>
          <w:sz w:val="25"/>
          <w:rtl w:val="0"/>
        </w:rPr>
      </w:r>
    </w:p>
    <w:p w:rsidR="00000000" w:rsidDel="00000000" w:rsidP="00000000" w:rsidRDefault="00000000" w:rsidRPr="00000000" w14:paraId="00000214">
      <w:pPr>
        <w:spacing w:after="120" w:before="0" w:line="276" w:lineRule="auto"/>
        <w:ind w:firstLine="432"/>
        <w:jc w:val="both"/>
        <w:rPr/>
      </w:pPr>
      <w:r w:rsidDel="00000000" w:rsidR="00000000" w:rsidRPr="00000000">
        <w:rPr>
          <w:rFonts w:ascii="Times New Roman" w:cs="Times New Roman" w:eastAsia="Times New Roman" w:hAnsi="Times New Roman"/>
          <w:b w:val="0"/>
          <w:i w:val="0"/>
          <w:color w:val="000000"/>
          <w:sz w:val="24"/>
          <w:szCs w:val="26"/>
          <w:rtl w:val="0"/>
        </w:rPr>
        <w:t xml:space="preserve">Bộ câu hỏi định lượng sử dụng cùng một khung đo cho thời gian, chất lượng và dữ liệu vận hành, gồm 10 câu (5 câu có cấu trúc, 5 câu không có cấu trúc) nhằm đo lường hiệu suất và mức độ của vấn đề bằng số liệu cụ thể, làm cơ sở đánh giá quy trình, so sánh với KPI và đề xuất cải tiến.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215">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3.7 Danh sách câu hỏi định lượng</w:t>
      </w:r>
      <w:r w:rsidDel="00000000" w:rsidR="00000000" w:rsidRPr="00000000">
        <w:rPr>
          <w:rFonts w:ascii="Times New Roman" w:hAnsi="Times New Roman"/>
          <w:i/>
          <w:sz w:val="21"/>
          <w:rtl w:val="0"/>
        </w:rPr>
      </w:r>
    </w:p>
    <w:tbl>
      <w:tblPr>
        <w:tblStyle w:val="Table8"/>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500"/>
        <w:gridCol w:w="3200"/>
        <w:gridCol w:w="1400"/>
        <w:gridCol w:w="1700"/>
        <w:gridCol w:w="2226"/>
        <w:tblGridChange w:id="0">
          <w:tblGrid>
            <w:gridCol w:w="500"/>
            <w:gridCol w:w="3200"/>
            <w:gridCol w:w="1400"/>
            <w:gridCol w:w="1700"/>
            <w:gridCol w:w="22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6">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7">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ID /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8">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Loại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9">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Đối tượng áp dụng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A">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Mục tiêu xác nhận / giá trị cần đo</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1</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DL-01 (PT) – Thời gian xử lý một activity là bao lâu?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1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Đo thời gian xử lý (Processing Time) trung bình của một hoạt động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2</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DL-02 (WT) – Thời gian chờ của hồ sơ hoặc phản hồi là bao lâu?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 / Kế toán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PT, WT theo từng kênh xử lý</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3</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DL-03 (CT) – Từ khi nhận yêu cầu đến khi gửi xác nhận mất bao lâu?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Đo tổng thời gian chu kỳ (Cycle Time) của một yêu cầu</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4</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DL-04 (FPY) – Bao nhiêu yêu cầu hợp lệ ngay từ lần đầu?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Đo tỷ lệ đạt ngay lần đầu (First Pass Yield)</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2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DL-05 (Waybill) – Tỷ lệ tạo vận đơn thành công là bao nhiêu?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Nhân viên tiếp nhận đơn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Đo tỷ lệ tạo vận đơn thành công</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6</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DL-06 (Theo kênh) – PT và WT biến động theo Web, App và Quầy ra sao?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PT, WT theo từng kênh (Web / App / Quầy)</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7</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DL-07 (Nhóm lỗi) – Lỗi địa chỉ, COD, hàng hóa và dịch vụ có tần suất ra sao?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nhóm lỗi – số lỗi – tỷ lệ lỗi</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8</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3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DL-08 (Queue) – Yêu cầu bị tồn trong hàng chờ bao lâu trước khi đóng?</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Có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Đo thời gian tồn đọng trong hàng chờ xử lý</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9</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DL-09 (Chi phí) – Chi phí CSKH và xử lý lại thay đổi theo loại ngoại lệ thế nào?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Kế toán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timestamp – percentile – volume theo loại ngoại lệ</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10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DL-10 (Giới hạn điểm) – PT, WT, CT và tỷ lệ thành công phân tán thế nào theo giờ?</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Không cấu trúc</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timestamp – percentile – volume theo khung giờ</w:t>
            </w:r>
            <w:r w:rsidDel="00000000" w:rsidR="00000000" w:rsidRPr="00000000">
              <w:rPr>
                <w:rFonts w:ascii="Times New Roman" w:hAnsi="Times New Roman"/>
                <w:b w:val="0"/>
                <w:sz w:val="21"/>
                <w:rtl w:val="0"/>
              </w:rPr>
            </w:r>
          </w:p>
        </w:tc>
      </w:tr>
    </w:tbl>
    <w:p w:rsidR="00000000" w:rsidDel="00000000" w:rsidP="00000000" w:rsidRDefault="00000000" w:rsidRPr="00000000" w14:paraId="0000024D">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xây dựng dựa trên khảo sát nghiệp vụ Viettel Post, 2026.</w:t>
      </w:r>
      <w:r w:rsidDel="00000000" w:rsidR="00000000" w:rsidRPr="00000000">
        <w:rPr>
          <w:rFonts w:ascii="Times New Roman" w:hAnsi="Times New Roman"/>
          <w:i/>
          <w:color w:val="666666"/>
          <w:sz w:val="19"/>
          <w:rtl w:val="0"/>
        </w:rPr>
      </w:r>
    </w:p>
    <w:p w:rsidR="00000000" w:rsidDel="00000000" w:rsidP="00000000" w:rsidRDefault="00000000" w:rsidRPr="00000000" w14:paraId="0000024E">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3.8 Ghi nhận câu trả lời cho câu hỏi định lượng có cấu trúc</w:t>
      </w:r>
      <w:r w:rsidDel="00000000" w:rsidR="00000000" w:rsidRPr="00000000">
        <w:rPr>
          <w:rFonts w:ascii="Times New Roman" w:hAnsi="Times New Roman"/>
          <w:i/>
          <w:sz w:val="21"/>
          <w:rtl w:val="0"/>
        </w:rPr>
      </w:r>
    </w:p>
    <w:tbl>
      <w:tblPr>
        <w:tblStyle w:val="Table9"/>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700"/>
        <w:gridCol w:w="1100"/>
        <w:gridCol w:w="1100"/>
        <w:gridCol w:w="1100"/>
        <w:gridCol w:w="1100"/>
        <w:gridCol w:w="1100"/>
        <w:gridCol w:w="1200"/>
        <w:gridCol w:w="1626"/>
        <w:tblGridChange w:id="0">
          <w:tblGrid>
            <w:gridCol w:w="700"/>
            <w:gridCol w:w="1100"/>
            <w:gridCol w:w="1100"/>
            <w:gridCol w:w="1100"/>
            <w:gridCol w:w="1100"/>
            <w:gridCol w:w="1100"/>
            <w:gridCol w:w="1200"/>
            <w:gridCol w:w="16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4F">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0">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A</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1">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B</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2">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Phương án C</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3">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Câu trả lời thực tế</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4">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Giả thuyết</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5">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Nghi ngờ / chưa kiểm chứng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6">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Minh chứng xác nhận</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DL-01</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Dưới 5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Từ 5–8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Trên 10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5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DL-03</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Dưới 5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Từ 5–8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Trên 10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DL-04</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Trên 90%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Từ 85–90%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Dưới 85%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6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DL-05</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Trên 90%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Từ 80–90%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Dưới 80%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DL-08</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Dưới 1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Từ 3–7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Trên 7 phút</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7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w:t>
            </w:r>
            <w:r w:rsidDel="00000000" w:rsidR="00000000" w:rsidRPr="00000000">
              <w:rPr>
                <w:rFonts w:ascii="Times New Roman" w:hAnsi="Times New Roman"/>
                <w:b w:val="0"/>
                <w:sz w:val="21"/>
                <w:rtl w:val="0"/>
              </w:rPr>
            </w:r>
          </w:p>
        </w:tc>
      </w:tr>
    </w:tbl>
    <w:p w:rsidR="00000000" w:rsidDel="00000000" w:rsidP="00000000" w:rsidRDefault="00000000" w:rsidRPr="00000000" w14:paraId="0000027F">
      <w:pPr>
        <w:spacing w:after="120" w:before="60" w:line="276" w:lineRule="auto"/>
        <w:ind w:firstLine="432"/>
        <w:jc w:val="both"/>
        <w:rPr/>
      </w:pPr>
      <w:r w:rsidDel="00000000" w:rsidR="00000000" w:rsidRPr="00000000">
        <w:rPr>
          <w:rFonts w:ascii="Times New Roman" w:cs="Times New Roman" w:eastAsia="Times New Roman" w:hAnsi="Times New Roman"/>
          <w:b w:val="0"/>
          <w:i w:val="0"/>
          <w:iCs w:val="1"/>
          <w:color w:val="000000"/>
          <w:sz w:val="24"/>
          <w:szCs w:val="22"/>
          <w:rtl w:val="0"/>
        </w:rPr>
        <w:t xml:space="preserve">Ghi chú: Các cột “Câu trả lời thực tế”, “Giả thuyết”, “Nghi ngờ / chưa kiểm chứng” và “Minh chứng xác nhận” sẽ được nhóm hoàn thiện sau khi tiến hành khảo sát định lượng thực tế theo bộ câu hỏi tại Bảng 3.7.</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280">
      <w:pPr>
        <w:pStyle w:val="Caption"/>
        <w:spacing w:after="200" w:before="80" w:line="276" w:lineRule="auto"/>
        <w:jc w:val="center"/>
        <w:rPr/>
      </w:pPr>
      <w:r w:rsidDel="00000000" w:rsidR="00000000" w:rsidRPr="00000000">
        <w:rPr>
          <w:rFonts w:ascii="Times New Roman" w:cs="Times New Roman" w:eastAsia="Times New Roman" w:hAnsi="Times New Roman"/>
          <w:b w:val="1"/>
          <w:bCs w:val="1"/>
          <w:i/>
          <w:iCs w:val="1"/>
          <w:sz w:val="21"/>
          <w:szCs w:val="24"/>
          <w:rtl w:val="0"/>
        </w:rPr>
        <w:t xml:space="preserve">Bảng 3.9 Danh sách câu hỏi định lượng không có cấu trúc</w:t>
      </w:r>
      <w:r w:rsidDel="00000000" w:rsidR="00000000" w:rsidRPr="00000000">
        <w:rPr>
          <w:rFonts w:ascii="Times New Roman" w:hAnsi="Times New Roman"/>
          <w:i/>
          <w:sz w:val="21"/>
          <w:rtl w:val="0"/>
        </w:rPr>
      </w:r>
    </w:p>
    <w:tbl>
      <w:tblPr>
        <w:tblStyle w:val="Table10"/>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700"/>
        <w:gridCol w:w="2800"/>
        <w:gridCol w:w="1600"/>
        <w:gridCol w:w="2200"/>
        <w:gridCol w:w="1726"/>
        <w:tblGridChange w:id="0">
          <w:tblGrid>
            <w:gridCol w:w="700"/>
            <w:gridCol w:w="2800"/>
            <w:gridCol w:w="1600"/>
            <w:gridCol w:w="2200"/>
            <w:gridCol w:w="1726"/>
          </w:tblGrid>
        </w:tblGridChange>
      </w:tblGrid>
      <w:tr>
        <w:trPr>
          <w:cantSplit w:val="1"/>
          <w:tblHeader w:val="1"/>
        </w:trPr>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1">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STT 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2">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Câu hỏi</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3">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Đối tượng áp dụng</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4">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Mục tiêu tìm hiểu</w:t>
            </w:r>
            <w:r w:rsidDel="00000000" w:rsidR="00000000" w:rsidRPr="00000000">
              <w:rPr>
                <w:rFonts w:ascii="Times New Roman" w:hAnsi="Times New Roman"/>
                <w:b/>
                <w:sz w:val="21"/>
                <w:rtl w:val="0"/>
              </w:rPr>
            </w:r>
          </w:p>
        </w:tc>
        <w:tc>
          <w:tcPr>
            <w:shd w:fill="D9D9D9"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5">
            <w:pPr>
              <w:spacing w:after="40" w:before="0" w:line="240" w:lineRule="auto"/>
              <w:jc w:val="center"/>
              <w:rPr/>
            </w:pPr>
            <w:r w:rsidDel="00000000" w:rsidR="00000000" w:rsidRPr="00000000">
              <w:rPr>
                <w:rFonts w:ascii="Times New Roman" w:cs="Times New Roman" w:eastAsia="Times New Roman" w:hAnsi="Times New Roman"/>
                <w:b/>
                <w:bCs w:val="1"/>
                <w:sz w:val="21"/>
                <w:szCs w:val="22"/>
                <w:rtl w:val="0"/>
              </w:rPr>
              <w:t xml:space="preserve">Minh chứng / Ghi chú</w:t>
            </w:r>
            <w:r w:rsidDel="00000000" w:rsidR="00000000" w:rsidRPr="00000000">
              <w:rPr>
                <w:rFonts w:ascii="Times New Roman" w:hAnsi="Times New Roman"/>
                <w:b/>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DL-02</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Thời gian chờ của hồ sơ hoặc phản hồi là bao lâu?</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 / Kế toán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PT, WT theo kênh xử lý</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Nhật ký hệ thống OMS/CRM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DL-06</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PT và WT biến động theo Web, App và Quầy ra sao?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PT, WT theo kênh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8F">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Nhật ký hệ thống OMS/CRM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0">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DL-07</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1">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Lỗi địa chỉ, COD, hàng hóa và dịch vụ có tần suất ra sao?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2">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CSKH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3">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nhóm lỗi – số lỗi – tỷ lệ</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4">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Báo cáo chất lượng CSKH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5">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DL-09</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6">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Chi phí CSKH và xử lý lại thay đổi theo loại ngoại lệ thế nào?</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7">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Bộ phận Kế toán</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8">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timestamp – percentile – volume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9">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Dữ liệu đối soát kế toán (dự kiến)</w:t>
            </w:r>
            <w:r w:rsidDel="00000000" w:rsidR="00000000" w:rsidRPr="00000000">
              <w:rPr>
                <w:rFonts w:ascii="Times New Roman" w:hAnsi="Times New Roman"/>
                <w:b w:val="0"/>
                <w:sz w:val="21"/>
                <w:rtl w:val="0"/>
              </w:rPr>
            </w:r>
          </w:p>
        </w:tc>
      </w:tr>
      <w:tr>
        <w:trPr>
          <w:cantSplit w:val="1"/>
          <w:tblHeader w:val="0"/>
        </w:trPr>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A">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DL-10</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B">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PT, WT, CTV và tỷ lệ thành công phân tán thế nào theo giờ?</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C">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Điều phối vận hành</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D">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Ghi nhận timestamp – percentile – volume</w:t>
            </w:r>
            <w:r w:rsidDel="00000000" w:rsidR="00000000" w:rsidRPr="00000000">
              <w:rPr>
                <w:rFonts w:ascii="Times New Roman" w:hAnsi="Times New Roman"/>
                <w:b w:val="0"/>
                <w:sz w:val="21"/>
                <w:rtl w:val="0"/>
              </w:rPr>
            </w:r>
          </w:p>
        </w:tc>
        <w:tc>
          <w:tcPr>
            <w:shd w:fill="auto" w:val="clear"/>
            <w:tcMar>
              <w:top w:w="90" w:type="dxa"/>
              <w:left w:w="80.0" w:type="dxa"/>
              <w:bottom w:w="90" w:type="dxa"/>
              <w:right w:w="80.0" w:type="dxa"/>
              <w:start w:w="100" w:type="dxa"/>
              <w:end w:w="100" w:type="dxa"/>
            </w:tcMar>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Pr>
          <w:p w:rsidR="00000000" w:rsidDel="00000000" w:rsidP="00000000" w:rsidRDefault="00000000" w:rsidRPr="00000000" w14:paraId="0000029E">
            <w:pPr>
              <w:spacing w:after="40" w:before="0" w:line="240" w:lineRule="auto"/>
              <w:jc w:val="left"/>
              <w:rPr/>
            </w:pPr>
            <w:r w:rsidDel="00000000" w:rsidR="00000000" w:rsidRPr="00000000">
              <w:rPr>
                <w:rFonts w:ascii="Times New Roman" w:cs="Times New Roman" w:eastAsia="Times New Roman" w:hAnsi="Times New Roman"/>
                <w:b w:val="0"/>
                <w:sz w:val="21"/>
                <w:szCs w:val="22"/>
                <w:rtl w:val="0"/>
              </w:rPr>
              <w:t xml:space="preserve">Nhật ký hệ thống TMS (dự kiến)</w:t>
            </w:r>
            <w:r w:rsidDel="00000000" w:rsidR="00000000" w:rsidRPr="00000000">
              <w:rPr>
                <w:rFonts w:ascii="Times New Roman" w:hAnsi="Times New Roman"/>
                <w:b w:val="0"/>
                <w:sz w:val="21"/>
                <w:rtl w:val="0"/>
              </w:rPr>
            </w:r>
          </w:p>
        </w:tc>
      </w:tr>
    </w:tbl>
    <w:p w:rsidR="00000000" w:rsidDel="00000000" w:rsidP="00000000" w:rsidRDefault="00000000" w:rsidRPr="00000000" w14:paraId="0000029F">
      <w:pPr>
        <w:spacing w:after="200" w:before="0" w:line="276" w:lineRule="auto"/>
        <w:jc w:val="center"/>
        <w:rPr/>
      </w:pPr>
      <w:r w:rsidDel="00000000" w:rsidR="00000000" w:rsidRPr="00000000">
        <w:rPr>
          <w:rFonts w:ascii="Times New Roman" w:cs="Times New Roman" w:eastAsia="Times New Roman" w:hAnsi="Times New Roman"/>
          <w:i/>
          <w:iCs w:val="1"/>
          <w:color w:val="666666"/>
          <w:sz w:val="19"/>
          <w:szCs w:val="22"/>
          <w:rtl w:val="0"/>
        </w:rPr>
        <w:t xml:space="preserve">Nguồn: Nhóm xây dựng dựa trên khảo sát nghiệp vụ Viettel Post, 2026.</w:t>
      </w:r>
      <w:r w:rsidDel="00000000" w:rsidR="00000000" w:rsidRPr="00000000">
        <w:rPr>
          <w:rFonts w:ascii="Times New Roman" w:hAnsi="Times New Roman"/>
          <w:i/>
          <w:color w:val="666666"/>
          <w:sz w:val="19"/>
          <w:rtl w:val="0"/>
        </w:rPr>
      </w:r>
    </w:p>
    <w:p>
      <w:pPr>
        <w:pStyle w:val="Heading2"/>
        <w:keepNext/>
        <w:pageBreakBefore w:val="0"/>
        <w:jc w:val="left"/>
      </w:pPr>
      <w:r>
        <w:rPr>
          <w:rFonts w:ascii="Times New Roman" w:hAnsi="Times New Roman"/>
          <w:b/>
          <w:i w:val="0"/>
          <w:color w:val="000000"/>
          <w:sz w:val="28"/>
        </w:rPr>
        <w:t>3.3. Workshop và trao đổi nghiệp vụ</w:t>
      </w:r>
    </w:p>
    <w:p>
      <w:pPr>
        <w:pStyle w:val="Heading3"/>
        <w:keepNext/>
        <w:pageBreakBefore w:val="0"/>
        <w:jc w:val="left"/>
      </w:pPr>
      <w:r>
        <w:rPr>
          <w:rFonts w:ascii="Times New Roman" w:hAnsi="Times New Roman"/>
          <w:b/>
          <w:i w:val="0"/>
          <w:color w:val="000000"/>
          <w:sz w:val="25"/>
        </w:rPr>
        <w:t>3.3.1. Mục tiêu workshop</w:t>
      </w:r>
    </w:p>
    <w:p>
      <w:pPr>
        <w:pStyle w:val="SkeletonPlaceholder"/>
        <w:jc w:val="left"/>
      </w:pPr>
      <w:r>
        <w:rPr>
          <w:rFonts w:ascii="Times New Roman" w:hAnsi="Times New Roman"/>
          <w:i/>
          <w:color w:val="7F7F7F"/>
          <w:sz w:val="22"/>
        </w:rPr>
        <w:t>[Mục tiêu làm rõ trình tự, actor, ngoại lệ, dữ liệu và điểm cần xác nhận]</w:t>
      </w:r>
    </w:p>
    <w:p>
      <w:pPr>
        <w:pStyle w:val="Heading3"/>
        <w:keepNext/>
        <w:pageBreakBefore w:val="0"/>
        <w:jc w:val="left"/>
      </w:pPr>
      <w:r>
        <w:rPr>
          <w:rFonts w:ascii="Times New Roman" w:hAnsi="Times New Roman"/>
          <w:b/>
          <w:i w:val="0"/>
          <w:color w:val="000000"/>
          <w:sz w:val="25"/>
        </w:rPr>
        <w:t>3.3.2. Thành phần tham dự</w:t>
      </w:r>
    </w:p>
    <w:tbl>
      <w:tblPr>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Đơn vị/bộ phận</w:t>
            </w:r>
          </w:p>
        </w:tc>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Vai trò</w:t>
            </w:r>
          </w:p>
        </w:tc>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Nội dung tham gia</w:t>
            </w:r>
          </w:p>
        </w:tc>
      </w:tr>
      <w:tr>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300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rPr>
          <w:rFonts w:ascii="Times New Roman" w:hAnsi="Times New Roman"/>
          <w:b/>
          <w:i w:val="0"/>
          <w:color w:val="000000"/>
          <w:sz w:val="25"/>
        </w:rPr>
        <w:t>3.3.3. Kịch bản và kết quả workshop</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Thời điểm</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Nội dung trao đổi</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 mong đợi</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Tài liệu ghi nhận</w:t>
            </w:r>
          </w:p>
        </w:tc>
      </w:tr>
      <w:t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3.4. Phỏng vấn định tính</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Mã</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hỏi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Loại câu hỏi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Đối tượng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Mục tiêu</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Minh chứng</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3.5. Phỏng vấn định lượng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Mã</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hỏi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Loại câu hỏi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Đối tượng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 cần đo</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Nguồn dữ liệu</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3.6. Phương pháp mô hình hóa BPMN</w:t>
      </w:r>
    </w:p>
    <w:p>
      <w:pPr>
        <w:pStyle w:val="SkeletonPlaceholder"/>
        <w:jc w:val="left"/>
      </w:pPr>
      <w:r>
        <w:rPr>
          <w:rFonts w:ascii="Times New Roman" w:hAnsi="Times New Roman"/>
          <w:i/>
          <w:color w:val="7F7F7F"/>
          <w:sz w:val="22"/>
        </w:rPr>
        <w:t>[Quy ước pool, lane, task, event, gateway, sequence flow, message flow, data store và mô hình As-Is]</w:t>
      </w:r>
    </w:p>
    <w:p>
      <w:pPr>
        <w:pStyle w:val="Heading2"/>
        <w:keepNext/>
        <w:pageBreakBefore w:val="0"/>
        <w:jc w:val="left"/>
      </w:pPr>
      <w:r>
        <w:rPr>
          <w:rFonts w:ascii="Times New Roman" w:hAnsi="Times New Roman"/>
          <w:b/>
          <w:i w:val="0"/>
          <w:color w:val="000000"/>
          <w:sz w:val="28"/>
        </w:rPr>
        <w:t>3.7. Phương pháp phân tích</w:t>
      </w:r>
    </w:p>
    <w:p>
      <w:pPr>
        <w:pStyle w:val="SkeletonPlaceholder"/>
        <w:jc w:val="left"/>
      </w:pPr>
      <w:r>
        <w:rPr>
          <w:rFonts w:ascii="Times New Roman" w:hAnsi="Times New Roman"/>
          <w:i/>
          <w:color w:val="7F7F7F"/>
          <w:sz w:val="22"/>
        </w:rPr>
        <w:t>[VA/BVA/NVA, Move/Hold/Over-do, stakeholder, Issue Register, Why-Why, PT/WT/CT, chất lượng và chi phí]</w:t>
      </w:r>
    </w:p>
    <w:p>
      <w:pPr>
        <w:pStyle w:val="Heading2"/>
        <w:keepNext/>
        <w:pageBreakBefore w:val="0"/>
        <w:jc w:val="left"/>
      </w:pPr>
      <w:r>
        <w:rPr>
          <w:rFonts w:ascii="Times New Roman" w:hAnsi="Times New Roman"/>
          <w:b/>
          <w:i w:val="0"/>
          <w:color w:val="000000"/>
          <w:sz w:val="28"/>
        </w:rPr>
        <w:t>3.8. Quy ước sử dụng dữ liệu</w:t>
      </w:r>
    </w:p>
    <w:p>
      <w:pPr>
        <w:pStyle w:val="SkeletonPlaceholder"/>
        <w:jc w:val="left"/>
      </w:pPr>
      <w:r>
        <w:rPr>
          <w:rFonts w:ascii="Times New Roman" w:hAnsi="Times New Roman"/>
          <w:i/>
          <w:color w:val="7F7F7F"/>
          <w:sz w:val="22"/>
        </w:rPr>
        <w:t>[Phân biệt dữ liệu hồ sơ, dữ liệu tính từ mô hình, giả định học thuật, benchmark và chỉ tiêu mục tiêu]</w:t>
      </w:r>
    </w:p>
    <w:p>
      <w:pPr>
        <w:pStyle w:val="Heading1"/>
        <w:keepNext/>
        <w:pageBreakBefore/>
        <w:jc w:val="left"/>
      </w:pPr>
      <w:r>
        <w:rPr>
          <w:rFonts w:ascii="Times New Roman" w:hAnsi="Times New Roman"/>
          <w:b/>
          <w:i w:val="0"/>
          <w:color w:val="000000"/>
          <w:sz w:val="32"/>
        </w:rPr>
        <w:t>CHƯƠNG 4. MÔ HÌNH HÓA QUY TRÌNH BẰNG BPMN</w:t>
      </w:r>
    </w:p>
    <w:p>
      <w:pPr>
        <w:pStyle w:val="Heading2"/>
        <w:keepNext/>
        <w:pageBreakBefore w:val="0"/>
        <w:jc w:val="left"/>
      </w:pPr>
      <w:r>
        <w:rPr>
          <w:rFonts w:ascii="Times New Roman" w:hAnsi="Times New Roman"/>
          <w:b/>
          <w:i w:val="0"/>
          <w:color w:val="000000"/>
          <w:sz w:val="28"/>
        </w:rPr>
        <w:t>4.1. Quy ước mô hình hóa BPMN</w:t>
      </w:r>
    </w:p>
    <w:p>
      <w:pPr>
        <w:pStyle w:val="SkeletonPlaceholder"/>
        <w:jc w:val="left"/>
      </w:pPr>
      <w:r>
        <w:rPr>
          <w:rFonts w:ascii="Times New Roman" w:hAnsi="Times New Roman"/>
          <w:i/>
          <w:color w:val="7F7F7F"/>
          <w:sz w:val="22"/>
        </w:rPr>
        <w:t>[Pool/lane, task, event, gateway, sequence flow, message flow, data store, nhánh ngoại lệ và quy tắc đặt tên]</w:t>
      </w:r>
    </w:p>
    <w:p>
      <w:pPr>
        <w:pStyle w:val="Heading2"/>
        <w:keepNext/>
        <w:pageBreakBefore w:val="0"/>
        <w:jc w:val="left"/>
      </w:pPr>
      <w:r>
        <w:rPr>
          <w:rFonts w:ascii="Times New Roman" w:hAnsi="Times New Roman"/>
          <w:b/>
          <w:i w:val="0"/>
          <w:color w:val="000000"/>
          <w:sz w:val="28"/>
        </w:rPr>
        <w:t>4.2. Mô hình hóa các quy trình quản lý</w:t>
      </w:r>
    </w:p>
    <w:p>
      <w:pPr>
        <w:pStyle w:val="Heading3"/>
        <w:keepNext/>
        <w:pageBreakBefore w:val="0"/>
        <w:jc w:val="left"/>
      </w:pPr>
      <w:r>
        <w:rPr>
          <w:rFonts w:ascii="Times New Roman" w:hAnsi="Times New Roman"/>
          <w:b/>
          <w:i w:val="0"/>
          <w:color w:val="000000"/>
          <w:sz w:val="25"/>
        </w:rPr>
        <w:t>4.2.1. Quản trị vòng đời đối tác cung ứng phương tiện vận tải</w:t>
      </w:r>
    </w:p>
    <w:p>
      <w:pPr>
        <w:pStyle w:val="SkeletonPlaceholder"/>
        <w:jc w:val="left"/>
      </w:pPr>
      <w:r>
        <w:rPr>
          <w:rFonts w:ascii="Times New Roman" w:hAnsi="Times New Roman"/>
          <w:i/>
          <w:color w:val="7F7F7F"/>
          <w:sz w:val="22"/>
        </w:rPr>
        <w:t>[Phạm vi, actor/lane, mô tả luồng, gateway,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Đầu vào</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Đầu ra</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Ghi chú</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rPr>
          <w:rFonts w:ascii="Times New Roman" w:hAnsi="Times New Roman"/>
          <w:b/>
          <w:i w:val="0"/>
          <w:color w:val="000000"/>
          <w:sz w:val="25"/>
        </w:rPr>
        <w:t>4.2.2. Quản lý hiệu suất hoạt động vận hành</w:t>
      </w:r>
    </w:p>
    <w:p>
      <w:pPr>
        <w:pStyle w:val="SkeletonPlaceholder"/>
        <w:jc w:val="left"/>
      </w:pPr>
      <w:r>
        <w:rPr>
          <w:rFonts w:ascii="Times New Roman" w:hAnsi="Times New Roman"/>
          <w:i/>
          <w:color w:val="7F7F7F"/>
          <w:sz w:val="22"/>
        </w:rPr>
        <w:t>[Phạm vi, actor/lane, mô tả luồng, gateway,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Đầu vào</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Đầu ra</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Ghi chú</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4.3. Mô hình hóa các quy trình cốt lõi</w:t>
      </w:r>
    </w:p>
    <w:p>
      <w:pPr>
        <w:pStyle w:val="Heading3"/>
        <w:keepNext/>
        <w:pageBreakBefore w:val="0"/>
        <w:jc w:val="left"/>
      </w:pPr>
      <w:r>
        <w:rPr>
          <w:rFonts w:ascii="Times New Roman" w:hAnsi="Times New Roman"/>
          <w:b/>
          <w:i w:val="0"/>
          <w:color w:val="000000"/>
          <w:sz w:val="25"/>
        </w:rPr>
        <w:t>4.3.1. Giao hàng tận nơi và xác nhận</w:t>
      </w:r>
    </w:p>
    <w:p>
      <w:pPr>
        <w:pStyle w:val="SkeletonPlaceholder"/>
        <w:jc w:val="left"/>
      </w:pPr>
      <w:r>
        <w:rPr>
          <w:rFonts w:ascii="Times New Roman" w:hAnsi="Times New Roman"/>
          <w:i/>
          <w:color w:val="7F7F7F"/>
          <w:sz w:val="22"/>
        </w:rPr>
        <w:t>[Phạm vi, actor/lane, luồng chính, nhánh ngoại lệ,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Gateway/điều kiện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rPr>
          <w:rFonts w:ascii="Times New Roman" w:hAnsi="Times New Roman"/>
          <w:b/>
          <w:i w:val="0"/>
          <w:color w:val="000000"/>
          <w:sz w:val="25"/>
        </w:rPr>
        <w:t>4.3.2. Thu hộ COD và chuyển tiền</w:t>
      </w:r>
    </w:p>
    <w:p>
      <w:pPr>
        <w:pStyle w:val="SkeletonPlaceholder"/>
        <w:jc w:val="left"/>
      </w:pPr>
      <w:r>
        <w:rPr>
          <w:rFonts w:ascii="Times New Roman" w:hAnsi="Times New Roman"/>
          <w:i/>
          <w:color w:val="7F7F7F"/>
          <w:sz w:val="22"/>
        </w:rPr>
        <w:t>[Phạm vi, actor/lane, luồng chính, nhánh ngoại lệ,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Gateway/điều kiện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4.4. Mô hình hóa các quy trình hỗ trợ</w:t>
      </w:r>
    </w:p>
    <w:p>
      <w:pPr>
        <w:pStyle w:val="Heading3"/>
        <w:keepNext/>
        <w:pageBreakBefore w:val="0"/>
        <w:jc w:val="left"/>
      </w:pPr>
      <w:r>
        <w:rPr>
          <w:rFonts w:ascii="Times New Roman" w:hAnsi="Times New Roman"/>
          <w:b/>
          <w:i w:val="0"/>
          <w:color w:val="000000"/>
          <w:sz w:val="25"/>
        </w:rPr>
        <w:t>4.4.1. Tuyển dụng và đào tạo nhân sự</w:t>
      </w:r>
    </w:p>
    <w:p>
      <w:pPr>
        <w:pStyle w:val="SkeletonPlaceholder"/>
        <w:jc w:val="left"/>
      </w:pPr>
      <w:r>
        <w:rPr>
          <w:rFonts w:ascii="Times New Roman" w:hAnsi="Times New Roman"/>
          <w:i/>
          <w:color w:val="7F7F7F"/>
          <w:sz w:val="22"/>
        </w:rPr>
        <w:t>[Phạm vi, actor/lane, luồng chính, nhánh ngoại lệ,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Gateway/điều kiện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rPr>
          <w:rFonts w:ascii="Times New Roman" w:hAnsi="Times New Roman"/>
          <w:b/>
          <w:i w:val="0"/>
          <w:color w:val="000000"/>
          <w:sz w:val="25"/>
        </w:rPr>
        <w:t>4.4.2. Chăm sóc khách hàng</w:t>
      </w:r>
    </w:p>
    <w:p>
      <w:pPr>
        <w:pStyle w:val="SkeletonPlaceholder"/>
        <w:jc w:val="left"/>
      </w:pPr>
      <w:r>
        <w:rPr>
          <w:rFonts w:ascii="Times New Roman" w:hAnsi="Times New Roman"/>
          <w:i/>
          <w:color w:val="7F7F7F"/>
          <w:sz w:val="22"/>
        </w:rPr>
        <w:t>[Phạm vi, actor/lane, luồng chính, nhánh ngoại lệ, kết quả và nhận xét mô hình]</w:t>
      </w:r>
    </w:p>
    <w:p>
      <w:pPr>
        <w:pStyle w:val="SkeletonPlaceholder"/>
        <w:jc w:val="center"/>
      </w:pPr>
      <w:r>
        <w:rPr>
          <w:rFonts w:ascii="Times New Roman" w:hAnsi="Times New Roman"/>
          <w:i/>
          <w:color w:val="7F7F7F"/>
          <w:sz w:val="22"/>
        </w:rPr>
        <w:t>[Chèn hình BPMN]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Task</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Actor/Lane</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Gateway/điều kiện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4.5. Nhận xét tổng hợp về mô hình BPMN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Quy trình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Actor/Pool/Lane</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Hệ thống dữ liệu</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Đặc điểm nổi bật</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1"/>
        <w:keepNext/>
        <w:pageBreakBefore/>
        <w:jc w:val="left"/>
      </w:pPr>
      <w:r>
        <w:rPr>
          <w:rFonts w:ascii="Times New Roman" w:hAnsi="Times New Roman"/>
          <w:b/>
          <w:i w:val="0"/>
          <w:color w:val="000000"/>
          <w:sz w:val="32"/>
        </w:rPr>
        <w:t>CHƯƠNG 5. PHÂN TÍCH QUY TRÌNH</w:t>
      </w:r>
    </w:p>
    <w:p>
      <w:pPr>
        <w:pStyle w:val="Heading2"/>
        <w:keepNext/>
        <w:pageBreakBefore w:val="0"/>
        <w:jc w:val="left"/>
      </w:pPr>
      <w:r>
        <w:rPr>
          <w:rFonts w:ascii="Times New Roman" w:hAnsi="Times New Roman"/>
          <w:b/>
          <w:i w:val="0"/>
          <w:color w:val="000000"/>
          <w:sz w:val="28"/>
        </w:rPr>
        <w:t>5.1. Cơ sở và phạm vi phân tích</w:t>
      </w:r>
    </w:p>
    <w:p>
      <w:pPr>
        <w:pStyle w:val="SkeletonPlaceholder"/>
        <w:jc w:val="left"/>
      </w:pPr>
      <w:r>
        <w:rPr>
          <w:rFonts w:ascii="Times New Roman" w:hAnsi="Times New Roman"/>
          <w:i/>
          <w:color w:val="7F7F7F"/>
          <w:sz w:val="22"/>
        </w:rPr>
        <w:t>[Mục tiêu, process được chọn, dữ liệu sử dụng và trình tự phân tích]</w:t>
      </w:r>
    </w:p>
    <w:p>
      <w:pPr>
        <w:pStyle w:val="Heading2"/>
        <w:keepNext/>
        <w:pageBreakBefore w:val="0"/>
        <w:jc w:val="left"/>
      </w:pPr>
      <w:r>
        <w:rPr>
          <w:rFonts w:ascii="Times New Roman" w:hAnsi="Times New Roman"/>
          <w:b/>
          <w:i w:val="0"/>
          <w:color w:val="000000"/>
          <w:sz w:val="28"/>
        </w:rPr>
        <w:t>5.2. Phân tích quy trình Thu hộ COD và chuyển tiền</w:t>
      </w:r>
    </w:p>
    <w:p>
      <w:pPr>
        <w:pStyle w:val="Heading3"/>
        <w:keepNext/>
        <w:pageBreakBefore w:val="0"/>
        <w:jc w:val="left"/>
      </w:pPr>
      <w:r>
        <w:rPr>
          <w:rFonts w:ascii="Times New Roman" w:hAnsi="Times New Roman"/>
          <w:b/>
          <w:i w:val="0"/>
          <w:color w:val="000000"/>
          <w:sz w:val="25"/>
        </w:rPr>
        <w:t>5.2.1. Bối cảnh và phạm vi phân tích</w:t>
      </w:r>
    </w:p>
    <w:p>
      <w:pPr>
        <w:pStyle w:val="SkeletonPlaceholder"/>
        <w:jc w:val="left"/>
      </w:pPr>
      <w:r>
        <w:rPr>
          <w:rFonts w:ascii="Times New Roman" w:hAnsi="Times New Roman"/>
          <w:i/>
          <w:color w:val="7F7F7F"/>
          <w:sz w:val="22"/>
        </w:rPr>
        <w:t>[Mục tiêu, phạm vi, actor, dữ liệu sử dụng và mô hình BPMN tương ứng]</w:t>
      </w:r>
    </w:p>
    <w:p>
      <w:pPr>
        <w:pStyle w:val="Heading3"/>
      </w:pPr>
      <w:r>
        <w:t>5.2.2. Phân tích định tính</w:t>
      </w:r>
    </w:p>
    <w:p>
      <w:pPr>
        <w:pStyle w:val="Heading4"/>
        <w:keepNext/>
        <w:pageBreakBefore w:val="0"/>
        <w:jc w:val="left"/>
      </w:pPr>
      <w:r>
        <w:t>5.2.2.1. Phân tích giá trị gia tăng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Hoạt động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VA/BVA/NVA</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Căn cứ phân loại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left"/>
      </w:pPr>
      <w:r>
        <w:rPr>
          <w:rFonts w:ascii="Times New Roman" w:hAnsi="Times New Roman"/>
          <w:i/>
          <w:color w:val="7F7F7F"/>
          <w:sz w:val="22"/>
        </w:rPr>
        <w:t>[Nhận xét tỷ trọng VA/BVA/NVA và các hoạt động cần giữ, chuẩn hóa hoặc loại bỏ]</w:t>
      </w:r>
    </w:p>
    <w:p>
      <w:pPr>
        <w:pStyle w:val="SkeletonPlaceholder"/>
        <w:jc w:val="center"/>
      </w:pPr>
      <w:r>
        <w:rPr>
          <w:rFonts w:ascii="Times New Roman" w:hAnsi="Times New Roman"/>
          <w:i/>
          <w:color w:val="7F7F7F"/>
          <w:sz w:val="22"/>
        </w:rPr>
        <w:t>[Chèn hình BPMN phân tích VA/BVA/NVA]</w:t>
      </w:r>
    </w:p>
    <w:p>
      <w:pPr>
        <w:pStyle w:val="Heading4"/>
        <w:keepNext/>
        <w:pageBreakBefore w:val="0"/>
        <w:jc w:val="left"/>
      </w:pPr>
      <w:r>
        <w:t>5.2.2.2. Phân tích lãng phí</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Nhóm lãng phí</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 phát sinh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Biểu hiện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center"/>
      </w:pPr>
      <w:r>
        <w:rPr>
          <w:rFonts w:ascii="Times New Roman" w:hAnsi="Times New Roman"/>
          <w:i/>
          <w:color w:val="7F7F7F"/>
          <w:sz w:val="22"/>
        </w:rPr>
        <w:t>[Chèn hình BPMN phân tích Move/Hold/Over-do]</w:t>
      </w:r>
    </w:p>
    <w:p>
      <w:pPr>
        <w:pStyle w:val="Heading4"/>
        <w:keepNext/>
        <w:pageBreakBefore w:val="0"/>
        <w:jc w:val="left"/>
      </w:pPr>
      <w:r>
        <w:t>5.2.2.3. Phân tích các bên liên quan</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Bên liên quan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Vai trò</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Mối quan tâm</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Mức ảnh hưởng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Cách tham gia</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5.2.2.4. Sổ theo dõi vấn đề</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Mã vấn đề</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Vấn đề</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Mô tả</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Nguyên nhân cần xem xét</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 liên quan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5.2.2.5. Phân tích nguyên nhân gốc rễ</w:t>
      </w:r>
    </w:p>
    <w:p>
      <w:pPr>
        <w:pStyle w:val="SkeletonPlaceholder"/>
        <w:jc w:val="left"/>
      </w:pPr>
      <w:r>
        <w:rPr>
          <w:rFonts w:ascii="Times New Roman" w:hAnsi="Times New Roman"/>
          <w:i/>
          <w:color w:val="7F7F7F"/>
          <w:sz w:val="22"/>
        </w:rPr>
        <w:t>[Mô tả vấn đề trung tâm và sơ đồ Why-Why]</w:t>
      </w:r>
    </w:p>
    <w:p>
      <w:pPr>
        <w:pStyle w:val="SkeletonPlaceholder"/>
        <w:jc w:val="left"/>
      </w:pPr>
      <w:r>
        <w:rPr>
          <w:rFonts w:ascii="Times New Roman" w:hAnsi="Times New Roman"/>
          <w:i/>
          <w:color w:val="7F7F7F"/>
          <w:sz w:val="22"/>
        </w:rPr>
        <w:t>[Chèn sơ đồ Why-Why riêng cho quy trình]</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Cấp độ</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hỏi Why</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trả lời</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Bằng chứng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luận</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pPr>
      <w:r>
        <w:t>5.2.3. Phân tích định lượng</w:t>
      </w:r>
    </w:p>
    <w:p>
      <w:pPr>
        <w:pStyle w:val="Heading4"/>
        <w:keepNext/>
        <w:pageBreakBefore w:val="0"/>
        <w:jc w:val="left"/>
      </w:pPr>
      <w:r>
        <w:t>5.2.3.1. Phân tích thời gian</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rPr>
          <w:tblHeader w:val="true"/>
        </w:trPr>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Hoạt động</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PT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WT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Xác suất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Nguồn</w:t>
            </w:r>
          </w:p>
        </w:tc>
      </w:tr>
      <w:tr>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Nhánh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Xác suất</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Cách tính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Ghi chú</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left"/>
      </w:pPr>
      <w:r>
        <w:rPr>
          <w:rFonts w:ascii="Times New Roman" w:hAnsi="Times New Roman"/>
          <w:i/>
          <w:color w:val="7F7F7F"/>
          <w:sz w:val="22"/>
        </w:rPr>
        <w:t>[Công thức và kết quả PT, WT, CT, PCE/CTE]</w:t>
      </w:r>
    </w:p>
    <w:p>
      <w:pPr>
        <w:pStyle w:val="SkeletonPlaceholder"/>
        <w:jc w:val="left"/>
      </w:pPr>
      <w:r>
        <w:rPr>
          <w:rFonts w:ascii="Times New Roman" w:hAnsi="Times New Roman"/>
          <w:i/>
          <w:color w:val="7F7F7F"/>
          <w:sz w:val="22"/>
        </w:rPr>
        <w:t>[Chèn BPMN định lượng]</w:t>
      </w:r>
    </w:p>
    <w:p>
      <w:pPr>
        <w:pStyle w:val="Heading4"/>
        <w:keepNext/>
        <w:pageBreakBefore w:val="0"/>
        <w:jc w:val="left"/>
      </w:pPr>
      <w:r>
        <w:t>5.2.3.2. Phân tích chất lượng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Công thức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Đơn vị</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Nhận xét</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khắc phục</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5.2.3.3. Phân tích chi phí</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Khoản mục</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Công thức</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Giá trị</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Đơn vị</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Căn cứ</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Nhận xét</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khắc phục</w:t>
            </w:r>
          </w:p>
        </w:tc>
      </w:tr>
      <w:t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t>5.2.4. Nhận xét tổng hợp</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Khía cạnh</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Vấn đề chính</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cải tiến</w:t>
            </w:r>
          </w:p>
        </w:tc>
      </w:tr>
      <w:t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5.3. Phân tích quy trình Phân loại và chuyển phát trung tâm</w:t>
      </w:r>
    </w:p>
    <w:p>
      <w:pPr>
        <w:pStyle w:val="Heading3"/>
        <w:keepNext/>
        <w:pageBreakBefore w:val="0"/>
        <w:jc w:val="left"/>
      </w:pPr>
      <w:r>
        <w:rPr>
          <w:rFonts w:ascii="Times New Roman" w:hAnsi="Times New Roman"/>
          <w:b/>
          <w:i w:val="0"/>
          <w:color w:val="000000"/>
          <w:sz w:val="25"/>
        </w:rPr>
        <w:t>5.3.1. Bối cảnh và phạm vi phân tích</w:t>
      </w:r>
    </w:p>
    <w:p>
      <w:pPr>
        <w:pStyle w:val="SkeletonPlaceholder"/>
        <w:jc w:val="left"/>
      </w:pPr>
      <w:r>
        <w:rPr>
          <w:rFonts w:ascii="Times New Roman" w:hAnsi="Times New Roman"/>
          <w:i/>
          <w:color w:val="7F7F7F"/>
          <w:sz w:val="22"/>
        </w:rPr>
        <w:t>[Mục tiêu, phạm vi, actor, dữ liệu sử dụng và mô hình BPMN tương ứng]</w:t>
      </w:r>
    </w:p>
    <w:p>
      <w:pPr>
        <w:pStyle w:val="Heading3"/>
      </w:pPr>
      <w:r>
        <w:t>5.3.2. Phân tích định tính</w:t>
      </w:r>
    </w:p>
    <w:p>
      <w:pPr>
        <w:pStyle w:val="Heading4"/>
        <w:keepNext/>
        <w:pageBreakBefore w:val="0"/>
        <w:jc w:val="left"/>
      </w:pPr>
      <w:r>
        <w:t>5.3.2.1. Phân tích giá trị gia tăng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Hoạt động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VA/BVA/NVA</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Căn cứ phân loại</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left"/>
      </w:pPr>
      <w:r>
        <w:rPr>
          <w:rFonts w:ascii="Times New Roman" w:hAnsi="Times New Roman"/>
          <w:i/>
          <w:color w:val="7F7F7F"/>
          <w:sz w:val="22"/>
        </w:rPr>
        <w:t>[Nhận xét tỷ trọng VA/BVA/NVA và các hoạt động cần giữ, chuẩn hóa hoặc loại bỏ]</w:t>
      </w:r>
    </w:p>
    <w:p>
      <w:pPr>
        <w:pStyle w:val="SkeletonPlaceholder"/>
        <w:jc w:val="center"/>
      </w:pPr>
      <w:r>
        <w:rPr>
          <w:rFonts w:ascii="Times New Roman" w:hAnsi="Times New Roman"/>
          <w:i/>
          <w:color w:val="7F7F7F"/>
          <w:sz w:val="22"/>
        </w:rPr>
        <w:t>[Chèn hình BPMN phân tích VA/BVA/NVA]</w:t>
      </w:r>
    </w:p>
    <w:p>
      <w:pPr>
        <w:pStyle w:val="Heading4"/>
        <w:keepNext/>
        <w:pageBreakBefore w:val="0"/>
        <w:jc w:val="left"/>
      </w:pPr>
      <w:r>
        <w:t>5.3.2.2. Phân tích lãng phí</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Nhóm lãng phí</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 phát sinh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Biểu hiện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center"/>
      </w:pPr>
      <w:r>
        <w:rPr>
          <w:rFonts w:ascii="Times New Roman" w:hAnsi="Times New Roman"/>
          <w:i/>
          <w:color w:val="7F7F7F"/>
          <w:sz w:val="22"/>
        </w:rPr>
        <w:t>[Chèn hình BPMN phân tích Move/Hold/Over-do]</w:t>
      </w:r>
    </w:p>
    <w:p>
      <w:pPr>
        <w:pStyle w:val="Heading4"/>
        <w:keepNext/>
        <w:pageBreakBefore w:val="0"/>
        <w:jc w:val="left"/>
      </w:pPr>
      <w:r>
        <w:t>5.3.2.3. Phân tích các bên liên quan</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Bên liên quan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Vai trò</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Mối quan tâm</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Mức ảnh hưởng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Cách tham gia</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5.3.2.4. Sổ theo dõi vấn đề</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Mã vấn đề</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Vấn đề</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Mô tả</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Nguyên nhân cần xem xét</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 liên quan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xử lý</w:t>
            </w:r>
          </w:p>
        </w:tc>
      </w:tr>
      <w:t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5.3.2.5. Phân tích nguyên nhân gốc rễ</w:t>
      </w:r>
    </w:p>
    <w:p>
      <w:pPr>
        <w:pStyle w:val="SkeletonPlaceholder"/>
        <w:jc w:val="left"/>
      </w:pPr>
      <w:r>
        <w:rPr>
          <w:rFonts w:ascii="Times New Roman" w:hAnsi="Times New Roman"/>
          <w:i/>
          <w:color w:val="7F7F7F"/>
          <w:sz w:val="22"/>
        </w:rPr>
        <w:t>[Mô tả vấn đề trung tâm và sơ đồ Why-Why]</w:t>
      </w:r>
    </w:p>
    <w:p>
      <w:pPr>
        <w:pStyle w:val="SkeletonPlaceholder"/>
        <w:jc w:val="left"/>
      </w:pPr>
      <w:r>
        <w:rPr>
          <w:rFonts w:ascii="Times New Roman" w:hAnsi="Times New Roman"/>
          <w:i/>
          <w:color w:val="7F7F7F"/>
          <w:sz w:val="22"/>
        </w:rPr>
        <w:t>[Chèn sơ đồ Why-Why riêng cho quy trình]</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Cấp độ</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hỏi Why</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Câu trả lời</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Bằng chứng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luận</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pPr>
      <w:r>
        <w:t>5.3.3. Phân tích định lượng</w:t>
      </w:r>
    </w:p>
    <w:p>
      <w:pPr>
        <w:pStyle w:val="Heading4"/>
        <w:keepNext/>
        <w:pageBreakBefore w:val="0"/>
        <w:jc w:val="left"/>
      </w:pPr>
      <w:r>
        <w:t>5.3.3.1. Phân tích thời gian</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rPr>
          <w:tblHeader w:val="true"/>
        </w:trPr>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Bước</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Hoạt động</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Actor</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PT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WT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Xác suất</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Nguồn</w:t>
            </w:r>
          </w:p>
        </w:tc>
      </w:tr>
      <w:tr>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128"/>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Gateway</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Nhánh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Xác suất</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Cách tính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Ghi chú</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SkeletonPlaceholder"/>
        <w:jc w:val="left"/>
      </w:pPr>
      <w:r>
        <w:rPr>
          <w:rFonts w:ascii="Times New Roman" w:hAnsi="Times New Roman"/>
          <w:i/>
          <w:color w:val="7F7F7F"/>
          <w:sz w:val="22"/>
        </w:rPr>
        <w:t>[Công thức và kết quả PT, WT, CT, PCE/CTE]</w:t>
      </w:r>
    </w:p>
    <w:p>
      <w:pPr>
        <w:pStyle w:val="SkeletonPlaceholder"/>
        <w:jc w:val="left"/>
      </w:pPr>
      <w:r>
        <w:rPr>
          <w:rFonts w:ascii="Times New Roman" w:hAnsi="Times New Roman"/>
          <w:i/>
          <w:color w:val="7F7F7F"/>
          <w:sz w:val="22"/>
        </w:rPr>
        <w:t>[Chèn BPMN định lượng]</w:t>
      </w:r>
    </w:p>
    <w:p>
      <w:pPr>
        <w:pStyle w:val="Heading4"/>
        <w:keepNext/>
        <w:pageBreakBefore w:val="0"/>
        <w:jc w:val="left"/>
      </w:pPr>
      <w:r>
        <w:t>5.3.3.2. Phân tích chất lượng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Công thức</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Đơn vị</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Nhận xét</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khắc phục</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4"/>
        <w:keepNext/>
        <w:pageBreakBefore w:val="0"/>
        <w:jc w:val="left"/>
      </w:pPr>
      <w:r>
        <w:t>5.3.3.3. Phân tích chi phí</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Khoản mục</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Công thức</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Giá trị</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Đơn vị</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Căn cứ</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Nhận xét</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khắc phục</w:t>
            </w:r>
          </w:p>
        </w:tc>
      </w:tr>
      <w:tr>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289"/>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t>5.3.4. Nhận xét tổng hợp</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Khía cạnh</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Vấn đề chính</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Hướng cải tiến</w:t>
            </w:r>
          </w:p>
        </w:tc>
      </w:tr>
      <w:tr>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2256"/>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5.4. So sánh và tổng hợp kết quả phân tích</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Quy trình</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Giá trị chính</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Lãng phí chính</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Nguyên nhân chính</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PT</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WT</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CT</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Chất lượng</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Chi phí</w:t>
            </w:r>
          </w:p>
        </w:tc>
      </w:tr>
      <w:tr>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003"/>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3"/>
        <w:keepNext/>
        <w:pageBreakBefore w:val="0"/>
        <w:jc w:val="left"/>
      </w:pPr>
      <w:r>
        <w:rPr>
          <w:rFonts w:ascii="Times New Roman" w:hAnsi="Times New Roman"/>
          <w:b/>
          <w:i w:val="0"/>
          <w:color w:val="000000"/>
          <w:sz w:val="25"/>
        </w:rPr>
        <w:t>5.4.1. Các vấn đề liên quy trình</w:t>
      </w:r>
    </w:p>
    <w:p>
      <w:pPr>
        <w:pStyle w:val="SkeletonPlaceholder"/>
        <w:jc w:val="left"/>
      </w:pPr>
      <w:r>
        <w:rPr>
          <w:rFonts w:ascii="Times New Roman" w:hAnsi="Times New Roman"/>
          <w:i/>
          <w:color w:val="7F7F7F"/>
          <w:sz w:val="22"/>
        </w:rPr>
        <w:t>[Điểm nghẽn dữ liệu, thời gian chờ, chứng từ, phối hợp và xử lý ngoại lệ]</w:t>
      </w:r>
    </w:p>
    <w:p>
      <w:pPr>
        <w:pStyle w:val="Heading3"/>
        <w:keepNext/>
        <w:pageBreakBefore w:val="0"/>
        <w:jc w:val="left"/>
      </w:pPr>
      <w:r>
        <w:rPr>
          <w:rFonts w:ascii="Times New Roman" w:hAnsi="Times New Roman"/>
          <w:b/>
          <w:i w:val="0"/>
          <w:color w:val="000000"/>
          <w:sz w:val="25"/>
        </w:rPr>
        <w:t>5.4.2. Cơ sở đề xuất cải tiến</w:t>
      </w:r>
    </w:p>
    <w:p>
      <w:pPr>
        <w:pStyle w:val="SkeletonPlaceholder"/>
        <w:jc w:val="left"/>
      </w:pPr>
      <w:r>
        <w:rPr>
          <w:rFonts w:ascii="Times New Roman" w:hAnsi="Times New Roman"/>
          <w:i/>
          <w:color w:val="7F7F7F"/>
          <w:sz w:val="22"/>
        </w:rPr>
        <w:t>[Vấn đề cần số hóa, tự động hóa, chuẩn hóa, tích hợp hoặc thay đổi trách nhiệm]</w:t>
      </w:r>
    </w:p>
    <w:p>
      <w:pPr>
        <w:pStyle w:val="Heading1"/>
        <w:keepNext/>
        <w:pageBreakBefore/>
        <w:jc w:val="left"/>
      </w:pPr>
      <w:r>
        <w:rPr>
          <w:rFonts w:ascii="Times New Roman" w:hAnsi="Times New Roman"/>
          <w:b/>
          <w:i w:val="0"/>
          <w:color w:val="000000"/>
          <w:sz w:val="32"/>
        </w:rPr>
        <w:t>CHƯƠNG 6. ĐỀ XUẤT CẢI TIẾN VÀ KẾT LUẬN</w:t>
      </w:r>
    </w:p>
    <w:p>
      <w:pPr>
        <w:pStyle w:val="Heading2"/>
        <w:keepNext/>
        <w:pageBreakBefore w:val="0"/>
        <w:jc w:val="left"/>
      </w:pPr>
      <w:r>
        <w:rPr>
          <w:rFonts w:ascii="Times New Roman" w:hAnsi="Times New Roman"/>
          <w:b/>
          <w:i w:val="0"/>
          <w:color w:val="000000"/>
          <w:sz w:val="28"/>
        </w:rPr>
        <w:t>6.1. Các điểm nghẽn chính</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Mã</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Điểm nghẽn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Quy trình liên quan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Tác động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Căn cứ phân tích</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6.2. Đề xuất cải tiến</w:t>
      </w:r>
    </w:p>
    <w:p>
      <w:pPr>
        <w:pStyle w:val="Heading3"/>
        <w:keepNext/>
        <w:pageBreakBefore w:val="0"/>
        <w:jc w:val="left"/>
      </w:pPr>
      <w:r>
        <w:rPr>
          <w:rFonts w:ascii="Times New Roman" w:hAnsi="Times New Roman"/>
          <w:b/>
          <w:i w:val="0"/>
          <w:color w:val="000000"/>
          <w:sz w:val="25"/>
        </w:rPr>
        <w:t>6.2.1. Smart COD và VietQR động</w:t>
      </w:r>
    </w:p>
    <w:p>
      <w:pPr>
        <w:pStyle w:val="SkeletonPlaceholder"/>
        <w:jc w:val="left"/>
      </w:pPr>
      <w:r>
        <w:rPr>
          <w:rFonts w:ascii="Times New Roman" w:hAnsi="Times New Roman"/>
          <w:i/>
          <w:color w:val="7F7F7F"/>
          <w:sz w:val="22"/>
        </w:rPr>
        <w:t>[Vấn đề giải quyết, giải pháp, phạm vi áp dụng, điều kiện thực hiện và tác động kỳ vọng]</w:t>
      </w:r>
    </w:p>
    <w:p>
      <w:pPr>
        <w:pStyle w:val="Heading3"/>
        <w:keepNext/>
        <w:pageBreakBefore w:val="0"/>
        <w:jc w:val="left"/>
      </w:pPr>
      <w:r>
        <w:rPr>
          <w:rFonts w:ascii="Times New Roman" w:hAnsi="Times New Roman"/>
          <w:b/>
          <w:i w:val="0"/>
          <w:color w:val="000000"/>
          <w:sz w:val="25"/>
        </w:rPr>
        <w:t>6.2.2. AI OCR và nâng cấp DWS</w:t>
      </w:r>
    </w:p>
    <w:p>
      <w:pPr>
        <w:pStyle w:val="SkeletonPlaceholder"/>
        <w:jc w:val="left"/>
      </w:pPr>
      <w:r>
        <w:rPr>
          <w:rFonts w:ascii="Times New Roman" w:hAnsi="Times New Roman"/>
          <w:i/>
          <w:color w:val="7F7F7F"/>
          <w:sz w:val="22"/>
        </w:rPr>
        <w:t>[Vấn đề giải quyết, giải pháp, phạm vi áp dụng, điều kiện thực hiện và tác động kỳ vọng]</w:t>
      </w:r>
    </w:p>
    <w:p>
      <w:pPr>
        <w:pStyle w:val="Heading3"/>
        <w:keepNext/>
        <w:pageBreakBefore w:val="0"/>
        <w:jc w:val="left"/>
      </w:pPr>
      <w:r>
        <w:rPr>
          <w:rFonts w:ascii="Times New Roman" w:hAnsi="Times New Roman"/>
          <w:b/>
          <w:i w:val="0"/>
          <w:color w:val="000000"/>
          <w:sz w:val="25"/>
        </w:rPr>
        <w:t>6.2.3. Tối ưu staging và điều phối vận chuyển</w:t>
      </w:r>
    </w:p>
    <w:p>
      <w:pPr>
        <w:pStyle w:val="SkeletonPlaceholder"/>
        <w:jc w:val="left"/>
      </w:pPr>
      <w:r>
        <w:rPr>
          <w:rFonts w:ascii="Times New Roman" w:hAnsi="Times New Roman"/>
          <w:i/>
          <w:color w:val="7F7F7F"/>
          <w:sz w:val="22"/>
        </w:rPr>
        <w:t>[Vấn đề giải quyết, giải pháp, phạm vi áp dụng, điều kiện thực hiện và tác động kỳ vọng]</w:t>
      </w:r>
    </w:p>
    <w:p>
      <w:pPr>
        <w:pStyle w:val="Heading3"/>
        <w:keepNext/>
        <w:pageBreakBefore w:val="0"/>
        <w:jc w:val="left"/>
      </w:pPr>
      <w:r>
        <w:rPr>
          <w:rFonts w:ascii="Times New Roman" w:hAnsi="Times New Roman"/>
          <w:b/>
          <w:i w:val="0"/>
          <w:color w:val="000000"/>
          <w:sz w:val="25"/>
        </w:rPr>
        <w:t>6.2.4. Liên thông OMS-TMS-WMS-CRM</w:t>
      </w:r>
    </w:p>
    <w:p>
      <w:pPr>
        <w:pStyle w:val="SkeletonPlaceholder"/>
        <w:jc w:val="left"/>
      </w:pPr>
      <w:r>
        <w:rPr>
          <w:rFonts w:ascii="Times New Roman" w:hAnsi="Times New Roman"/>
          <w:i/>
          <w:color w:val="7F7F7F"/>
          <w:sz w:val="22"/>
        </w:rPr>
        <w:t>[Vấn đề giải quyết, giải pháp, phạm vi áp dụng, điều kiện thực hiện và tác động kỳ vọng]</w:t>
      </w:r>
    </w:p>
    <w:p>
      <w:pPr>
        <w:pStyle w:val="Heading3"/>
        <w:keepNext/>
        <w:pageBreakBefore w:val="0"/>
        <w:jc w:val="left"/>
      </w:pPr>
      <w:r>
        <w:rPr>
          <w:rFonts w:ascii="Times New Roman" w:hAnsi="Times New Roman"/>
          <w:b/>
          <w:i w:val="0"/>
          <w:color w:val="000000"/>
          <w:sz w:val="25"/>
        </w:rPr>
        <w:t>6.2.5. ATS và HRM</w:t>
      </w:r>
    </w:p>
    <w:p>
      <w:pPr>
        <w:pStyle w:val="SkeletonPlaceholder"/>
        <w:jc w:val="left"/>
      </w:pPr>
      <w:r>
        <w:rPr>
          <w:rFonts w:ascii="Times New Roman" w:hAnsi="Times New Roman"/>
          <w:i/>
          <w:color w:val="7F7F7F"/>
          <w:sz w:val="22"/>
        </w:rPr>
        <w:t>[Vấn đề giải quyết, giải pháp, phạm vi áp dụng, điều kiện thực hiện và tác động kỳ vọng]</w:t>
      </w:r>
    </w:p>
    <w:p>
      <w:pPr>
        <w:pStyle w:val="Heading2"/>
        <w:keepNext/>
        <w:pageBreakBefore w:val="0"/>
        <w:jc w:val="left"/>
      </w:pPr>
      <w:r>
        <w:rPr>
          <w:rFonts w:ascii="Times New Roman" w:hAnsi="Times New Roman"/>
          <w:b/>
          <w:i w:val="0"/>
          <w:color w:val="000000"/>
          <w:sz w:val="28"/>
        </w:rPr>
        <w:t>6.3. Mô hình quy trình To-Be</w:t>
      </w:r>
    </w:p>
    <w:p>
      <w:pPr>
        <w:pStyle w:val="SkeletonPlaceholder"/>
        <w:jc w:val="left"/>
      </w:pPr>
      <w:r>
        <w:rPr>
          <w:rFonts w:ascii="Times New Roman" w:hAnsi="Times New Roman"/>
          <w:i/>
          <w:color w:val="7F7F7F"/>
          <w:sz w:val="22"/>
        </w:rPr>
        <w:t>[Chèn sơ đồ To-Be và phần giải thích các thay đổi so với As-Is]</w:t>
      </w:r>
    </w:p>
    <w:p>
      <w:pPr>
        <w:pStyle w:val="Heading2"/>
        <w:keepNext/>
        <w:pageBreakBefore w:val="0"/>
        <w:jc w:val="left"/>
      </w:pPr>
      <w:r>
        <w:rPr>
          <w:rFonts w:ascii="Times New Roman" w:hAnsi="Times New Roman"/>
          <w:b/>
          <w:i w:val="0"/>
          <w:color w:val="000000"/>
          <w:sz w:val="28"/>
        </w:rPr>
        <w:t>6.4. Lộ trình thực hiện</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Giai đoạn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Nội dung</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Bộ phận phụ trách</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Kết quả mong đợi</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 theo dõi</w:t>
            </w:r>
          </w:p>
        </w:tc>
      </w:tr>
      <w:tr>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805"/>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6.5. Chỉ số đánh giá sau cải tiến</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Chỉ số</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Baseline</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Mục tiêu</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Cách đo</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Nguồn dữ liệu</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shd w:fill="D9D9D9"/>
          </w:tcPr>
          <w:p>
            <w:pPr>
              <w:spacing w:before="0" w:after="40" w:line="240" w:lineRule="auto"/>
              <w:jc w:val="center"/>
            </w:pPr>
            <w:r>
              <w:rPr>
                <w:rFonts w:ascii="Times New Roman" w:hAnsi="Times New Roman"/>
                <w:b/>
                <w:sz w:val="21"/>
              </w:rPr>
              <w:t>Tần suất</w:t>
            </w:r>
          </w:p>
        </w:tc>
      </w:tr>
      <w:tr>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c>
          <w:tcPr>
            <w:tcW w:type="dxa" w:w="1504"/>
            <w:vAlign w:val="cente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90" w:type="dxa"/>
              <w:start w:w="100" w:type="dxa"/>
              <w:bottom w:w="90" w:type="dxa"/>
              <w:end w:w="100" w:type="dxa"/>
            </w:tcMar>
          </w:tcPr>
          <w:p>
            <w:pPr>
              <w:spacing w:before="0" w:after="40" w:line="240" w:lineRule="auto"/>
              <w:jc w:val="left"/>
            </w:pPr>
            <w:r>
              <w:rPr>
                <w:rFonts w:ascii="Times New Roman" w:hAnsi="Times New Roman"/>
                <w:b w:val="0"/>
                <w:sz w:val="21"/>
              </w:rPr>
              <w:t>[Chưa điền]</w:t>
            </w:r>
          </w:p>
        </w:tc>
      </w:tr>
    </w:tbl>
    <w:p>
      <w:pPr>
        <w:pStyle w:val="Heading2"/>
        <w:keepNext/>
        <w:pageBreakBefore w:val="0"/>
        <w:jc w:val="left"/>
      </w:pPr>
      <w:r>
        <w:rPr>
          <w:rFonts w:ascii="Times New Roman" w:hAnsi="Times New Roman"/>
          <w:b/>
          <w:i w:val="0"/>
          <w:color w:val="000000"/>
          <w:sz w:val="28"/>
        </w:rPr>
        <w:t>6.6. Kết luận</w:t>
      </w:r>
    </w:p>
    <w:p>
      <w:pPr>
        <w:pStyle w:val="SkeletonPlaceholder"/>
        <w:jc w:val="left"/>
      </w:pPr>
      <w:r>
        <w:rPr>
          <w:rFonts w:ascii="Times New Roman" w:hAnsi="Times New Roman"/>
          <w:i/>
          <w:color w:val="7F7F7F"/>
          <w:sz w:val="22"/>
        </w:rPr>
        <w:t>[Tổng hợp phát hiện, ý nghĩa nghiên cứu, giá trị của BPMN và các giới hạn của báo cáo]</w:t>
      </w:r>
    </w:p>
    <w:p>
      <w:pPr>
        <w:pStyle w:val="Heading1"/>
        <w:keepNext/>
        <w:pageBreakBefore w:val="0"/>
        <w:jc w:val="left"/>
      </w:pPr>
      <w:r>
        <w:rPr>
          <w:rFonts w:ascii="Times New Roman" w:hAnsi="Times New Roman"/>
          <w:b/>
          <w:i w:val="0"/>
          <w:color w:val="000000"/>
          <w:sz w:val="32"/>
        </w:rPr>
        <w:t>TÀI LIỆU THAM KHẢO</w:t>
      </w:r>
    </w:p>
    <w:p>
      <w:pPr>
        <w:pStyle w:val="SkeletonPlaceholder"/>
        <w:jc w:val="left"/>
      </w:pPr>
      <w:r>
        <w:rPr>
          <w:rFonts w:ascii="Times New Roman" w:hAnsi="Times New Roman"/>
          <w:i/>
          <w:color w:val="7F7F7F"/>
          <w:sz w:val="22"/>
        </w:rPr>
        <w:t>[Danh mục tài liệu học thuật, tài liệu doanh nghiệp, presentation và tài liệu của nhóm]</w:t>
      </w:r>
    </w:p>
    <w:p>
      <w:pPr>
        <w:pStyle w:val="Heading1"/>
        <w:keepNext/>
        <w:pageBreakBefore w:val="0"/>
        <w:jc w:val="left"/>
      </w:pPr>
      <w:r>
        <w:rPr>
          <w:rFonts w:ascii="Times New Roman" w:hAnsi="Times New Roman"/>
          <w:b/>
          <w:i w:val="0"/>
          <w:color w:val="000000"/>
          <w:sz w:val="32"/>
        </w:rPr>
        <w:t>PHỤ LỤC</w:t>
      </w:r>
    </w:p>
    <w:p>
      <w:pPr>
        <w:pStyle w:val="Heading2"/>
        <w:keepNext/>
        <w:pageBreakBefore w:val="0"/>
        <w:jc w:val="left"/>
      </w:pPr>
      <w:r>
        <w:rPr>
          <w:rFonts w:ascii="Times New Roman" w:hAnsi="Times New Roman"/>
          <w:b/>
          <w:i w:val="0"/>
          <w:color w:val="000000"/>
          <w:sz w:val="28"/>
        </w:rPr>
        <w:t>Phụ lục A. Ma trận nguồn dữ liệu</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B. Bảng hỏi và ghi nhận phỏng vấn</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C. Danh mục mô hình BPMN</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D. Sơ đồ BPMN kích thước lớn</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E. Sơ đồ Why-Why và bảng 5 Whys</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F. Biểu mẫu nghiệp vụ</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G. Bảng tính định lượng</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H. Hồ sơ mô tả các process bổ sung</w:t>
      </w:r>
    </w:p>
    <w:p>
      <w:pPr>
        <w:pStyle w:val="SkeletonPlaceholder"/>
        <w:jc w:val="left"/>
      </w:pPr>
      <w:r>
        <w:rPr>
          <w:rFonts w:ascii="Times New Roman" w:hAnsi="Times New Roman"/>
          <w:i/>
          <w:color w:val="7F7F7F"/>
          <w:sz w:val="22"/>
        </w:rPr>
        <w:t>[Nội dung sẽ được tổng hợp sau từ presentation và FINAL_PROCESS]</w:t>
      </w:r>
    </w:p>
    <w:p>
      <w:pPr>
        <w:pStyle w:val="Heading2"/>
        <w:keepNext/>
        <w:pageBreakBefore w:val="0"/>
        <w:jc w:val="left"/>
      </w:pPr>
      <w:r>
        <w:rPr>
          <w:rFonts w:ascii="Times New Roman" w:hAnsi="Times New Roman"/>
          <w:b/>
          <w:i w:val="0"/>
          <w:color w:val="000000"/>
          <w:sz w:val="28"/>
        </w:rPr>
        <w:t>Phụ lục I. Phân công thực hiện</w:t>
      </w:r>
    </w:p>
    <w:p>
      <w:pPr>
        <w:pStyle w:val="SkeletonPlaceholder"/>
        <w:jc w:val="left"/>
      </w:pPr>
      <w:r>
        <w:rPr>
          <w:rFonts w:ascii="Times New Roman" w:hAnsi="Times New Roman"/>
          <w:i/>
          <w:color w:val="7F7F7F"/>
          <w:sz w:val="22"/>
        </w:rPr>
        <w:t>[Nội dung sẽ được tổng hợp sau từ presentation và FINAL_PROCESS]</w:t>
      </w:r>
    </w:p>
    <w:sectPr>
      <w:type w:val="nextPage"/>
      <w:pgSz w:h="16834" w:w="11909" w:orient="portrait"/>
      <w:pgMar w:bottom="1152" w:top="1152" w:left="1224"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Báo cáo đồ án - Viettel Post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-790565</wp:posOffset>
              </wp:positionH>
              <wp:positionV relativeFrom="paragraph">
                <wp:posOffset>-457190</wp:posOffset>
              </wp:positionV>
              <wp:extent cx="7534275" cy="10653713"/>
              <wp:effectExtent b="0" l="0" r="0" t="0"/>
              <wp:wrapNone/>
              <wp:docPr id="309" name="" descr="Image: theme1.xml"/>
              <a:graphic>
                <a:graphicData uri="http://schemas.microsoft.com/office/word/2010/wordprocessingGroup">
                  <wpg:wgp>
                    <wpg:cNvGrpSpPr/>
                    <wpg:grpSpPr>
                      <a:xfrm>
                        <a:off x="1578850" y="0"/>
                        <a:ext cx="7534275" cy="10653713"/>
                        <a:chOff x="1578850" y="0"/>
                        <a:chExt cx="7534300" cy="7560000"/>
                      </a:xfrm>
                    </wpg:grpSpPr>
                    <wpg:grpSp>
                      <wpg:cNvGrpSpPr/>
                      <wpg:grpSpPr>
                        <a:xfrm>
                          <a:off x="1578863" y="0"/>
                          <a:ext cx="7534275" cy="7560000"/>
                          <a:chOff x="1578850" y="0"/>
                          <a:chExt cx="7534300" cy="7560000"/>
                        </a:xfrm>
                      </wpg:grpSpPr>
                      <wps:wsp>
                        <wps:cNvSpPr/>
                        <wps:cNvPr id="3" name="Shape 3"/>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5" name="Shape 5"/>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7" name="Shape 7"/>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9" name="Shape 9"/>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11" name="Shape 11"/>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13" name="Shape 13"/>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2232900" y="0"/>
                                      <a:chExt cx="6226200" cy="7560000"/>
                                    </a:xfrm>
                                  </wpg:grpSpPr>
                                  <wps:wsp>
                                    <wps:cNvSpPr/>
                                    <wps:cNvPr id="15" name="Shape 15"/>
                                    <wps:spPr>
                                      <a:xfrm>
                                        <a:off x="2232900" y="0"/>
                                        <a:ext cx="62262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2913" y="0"/>
                                        <a:ext cx="6226175" cy="7560000"/>
                                        <a:chOff x="1809" y="1048"/>
                                        <a:chExt cx="9121" cy="14726"/>
                                      </a:xfrm>
                                    </wpg:grpSpPr>
                                    <wps:wsp>
                                      <wps:cNvSpPr/>
                                      <wps:cNvPr id="17" name="Shape 17"/>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1809" y="1048"/>
                                          <a:ext cx="2154" cy="2611"/>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8775" y="1048"/>
                                          <a:ext cx="2155" cy="2611"/>
                                        </a:xfrm>
                                        <a:prstGeom prst="rect">
                                          <a:avLst/>
                                        </a:prstGeom>
                                        <a:noFill/>
                                        <a:ln>
                                          <a:noFill/>
                                        </a:ln>
                                      </pic:spPr>
                                    </pic:pic>
                                    <pic:pic>
                                      <pic:nvPicPr>
                                        <pic:cNvPr id="20" name="Shape 20"/>
                                        <pic:cNvPicPr preferRelativeResize="0"/>
                                      </pic:nvPicPr>
                                      <pic:blipFill rotWithShape="1">
                                        <a:blip r:embed="rId3">
                                          <a:alphaModFix/>
                                        </a:blip>
                                        <a:srcRect b="0" l="0" r="0" t="0"/>
                                        <a:stretch/>
                                      </pic:blipFill>
                                      <pic:spPr>
                                        <a:xfrm>
                                          <a:off x="1809" y="13162"/>
                                          <a:ext cx="2154" cy="2612"/>
                                        </a:xfrm>
                                        <a:prstGeom prst="rect">
                                          <a:avLst/>
                                        </a:prstGeom>
                                        <a:noFill/>
                                        <a:ln>
                                          <a:noFill/>
                                        </a:ln>
                                      </pic:spPr>
                                    </pic:pic>
                                    <pic:pic>
                                      <pic:nvPicPr>
                                        <pic:cNvPr id="21" name="Shape 21"/>
                                        <pic:cNvPicPr preferRelativeResize="0"/>
                                      </pic:nvPicPr>
                                      <pic:blipFill rotWithShape="1">
                                        <a:blip r:embed="rId4">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g:grpSp>
                                  <wps:wsp>
                                    <wps:cNvSpPr/>
                                    <wps:cNvPr id="26" name="Shape 26"/>
                                    <wps:spPr>
                                      <a:xfrm>
                                        <a:off x="2585959" y="616527"/>
                                        <a:ext cx="5828400" cy="4002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CÔNG NGHỆ THÔNG TIN – ĐHQG TP. HCM</w:t>
                                          </w:r>
                                        </w:p>
                                      </w:txbxContent>
                                    </wps:txbx>
                                    <wps:bodyPr anchorCtr="0" anchor="t" bIns="91425" lIns="91425" spcFirstLastPara="1" rIns="91425" wrap="square" tIns="91425">
                                      <a:noAutofit/>
                                    </wps:bodyPr>
                                  </wps:wsp>
                                  <wps:wsp>
                                    <wps:cNvSpPr/>
                                    <wps:cNvPr id="27" name="Shape 27"/>
                                    <wps:spPr>
                                      <a:xfrm>
                                        <a:off x="3040772" y="872402"/>
                                        <a:ext cx="4828200" cy="4002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TRUNG TÂM PHÁT TRIỂN CÔNG NGHỆ THÔNG TIN</w:t>
                                          </w:r>
                                        </w:p>
                                      </w:txbxContent>
                                    </wps:txbx>
                                    <wps:bodyPr anchorCtr="0" anchor="t"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-790565</wp:posOffset>
              </wp:positionH>
              <wp:positionV relativeFrom="paragraph">
                <wp:posOffset>-457190</wp:posOffset>
              </wp:positionV>
              <wp:extent cx="7534275" cy="10653713"/>
              <wp:effectExtent b="0" l="0" r="0" t="0"/>
              <wp:wrapNone/>
              <wp:docPr id="309" name="image29.png" descr="Image: styles.xml"/>
              <a:graphic>
                <a:graphicData uri="http://schemas.openxmlformats.org/drawingml/2006/picture">
                  <pic:pic>
                    <pic:nvPicPr>
                      <pic:cNvPr id="0" name="image29.png"/>
                      <pic:cNvPicPr preferRelativeResize="0"/>
                    </pic:nvPicPr>
                    <pic:blipFill>
                      <a:blip r:embed="rId5"/>
                      <a:srcRect/>
                      <a:stretch>
                        <a:fillRect/>
                      </a:stretch>
                    </pic:blipFill>
                    <pic:spPr>
                      <a:xfrm>
                        <a:off x="0" y="0"/>
                        <a:ext cx="7534275" cy="1065371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20" w:line="276" w:lineRule="auto"/>
    </w:pPr>
    <w:rPr>
      <w:rFonts w:ascii="Times New Roman" w:hAnsi="Times New Roman"/>
      <w:b w:val="0"/>
      <w:i w:val="0"/>
      <w:color w:val="000000"/>
      <w:sz w:val="24"/>
    </w:rPr>
  </w:style>
  <w:style w:type="paragraph" w:styleId="Heading1">
    <w:name w:val="heading 1"/>
    <w:basedOn w:val="Normal"/>
    <w:next w:val="Normal"/>
    <w:pPr>
      <w:keepNext w:val="1"/>
      <w:keepLines w:val="1"/>
      <w:spacing w:after="160" w:before="360" w:lineRule="auto" w:line="240"/>
    </w:pPr>
    <w:rPr>
      <w:rFonts w:ascii="Times New Roman" w:hAnsi="Times New Roman"/>
      <w:b/>
      <w:i w:val="0"/>
      <w:color w:val="000000"/>
      <w:sz w:val="32"/>
      <w:szCs w:val="40"/>
    </w:rPr>
  </w:style>
  <w:style w:type="paragraph" w:styleId="Heading2">
    <w:name w:val="heading 2"/>
    <w:basedOn w:val="Normal"/>
    <w:next w:val="Normal"/>
    <w:pPr>
      <w:keepNext w:val="1"/>
      <w:keepLines w:val="1"/>
      <w:spacing w:after="120" w:before="240" w:lineRule="auto" w:line="240"/>
    </w:pPr>
    <w:rPr>
      <w:rFonts w:ascii="Times New Roman" w:hAnsi="Times New Roman"/>
      <w:b/>
      <w:i w:val="0"/>
      <w:color w:val="000000"/>
      <w:sz w:val="28"/>
      <w:szCs w:val="32"/>
    </w:rPr>
  </w:style>
  <w:style w:type="paragraph" w:styleId="Heading3">
    <w:name w:val="heading 3"/>
    <w:basedOn w:val="Normal"/>
    <w:next w:val="Normal"/>
    <w:pPr>
      <w:keepNext w:val="1"/>
      <w:keepLines w:val="1"/>
      <w:spacing w:after="80" w:before="160" w:lineRule="auto" w:line="240"/>
    </w:pPr>
    <w:rPr>
      <w:rFonts w:ascii="Times New Roman" w:hAnsi="Times New Roman"/>
      <w:b/>
      <w:i w:val="0"/>
      <w:color w:val="000000"/>
      <w:sz w:val="25"/>
      <w:szCs w:val="28"/>
    </w:rPr>
  </w:style>
  <w:style w:type="paragraph" w:styleId="Heading4">
    <w:name w:val="heading 4"/>
    <w:basedOn w:val="Normal"/>
    <w:next w:val="Normal"/>
    <w:pPr>
      <w:keepNext w:val="1"/>
      <w:keepLines w:val="1"/>
      <w:spacing w:after="60" w:before="120" w:lineRule="auto" w:line="240"/>
    </w:pPr>
    <w:rPr>
      <w:rFonts w:ascii="Times New Roman" w:hAnsi="Times New Roman"/>
      <w:b/>
      <w:i w:val="0"/>
      <w:color w:val="000000"/>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240" w:lineRule="auto" w:before="0" w:line="240"/>
    </w:pPr>
    <w:rPr>
      <w:rFonts w:ascii="Times New Roman" w:hAnsi="Times New Roman"/>
      <w:b/>
      <w:i w:val="0"/>
      <w:color w:val="000000"/>
      <w:sz w:val="3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pPr>
      <w:spacing w:line="240" w:lineRule="auto"/>
    </w:pPr>
    <w:tblPr>
      <w:tblStyleRowBandSize w:val="1"/>
      <w:tblStyleColBandSize w:val="1"/>
      <w:tblCellMar>
        <w:top w:w="0.0" w:type="dxa"/>
        <w:left w:w="114.0" w:type="dxa"/>
        <w:bottom w:w="0.0" w:type="dxa"/>
        <w:right w:w="115.0" w:type="dxa"/>
      </w:tblCellMar>
    </w:tblPr>
  </w:style>
  <w:style w:type="table" w:styleId="aa" w:customStyle="1">
    <w:basedOn w:val="TableNormal0"/>
    <w:pPr>
      <w:spacing w:line="240" w:lineRule="auto"/>
    </w:pPr>
    <w:tblPr>
      <w:tblStyleRowBandSize w:val="1"/>
      <w:tblStyleColBandSize w:val="1"/>
      <w:tblCellMar>
        <w:top w:w="63.0" w:type="dxa"/>
        <w:left w:w="114.0" w:type="dxa"/>
        <w:bottom w:w="0.0" w:type="dxa"/>
        <w:right w:w="36.0" w:type="dxa"/>
      </w:tblCellMar>
    </w:tblPr>
  </w:style>
  <w:style w:type="table" w:styleId="ab"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pPr>
      <w:spacing w:line="240" w:lineRule="auto"/>
    </w:pPr>
    <w:tblPr>
      <w:tblStyleRowBandSize w:val="1"/>
      <w:tblStyleColBandSize w:val="1"/>
      <w:tblCellMar>
        <w:top w:w="0.0" w:type="dxa"/>
        <w:left w:w="114.0" w:type="dxa"/>
        <w:bottom w:w="0.0" w:type="dxa"/>
        <w:right w:w="115.0" w:type="dxa"/>
      </w:tblCellMar>
    </w:tblPr>
  </w:style>
  <w:style w:type="table" w:styleId="ae" w:customStyle="1">
    <w:basedOn w:val="TableNormal0"/>
    <w:pPr>
      <w:spacing w:line="240" w:lineRule="auto"/>
    </w:pPr>
    <w:tblPr>
      <w:tblStyleRowBandSize w:val="1"/>
      <w:tblStyleColBandSize w:val="1"/>
      <w:tblCellMar>
        <w:top w:w="0.0" w:type="dxa"/>
        <w:left w:w="114.0" w:type="dxa"/>
        <w:bottom w:w="0.0" w:type="dxa"/>
        <w:right w:w="115.0" w:type="dxa"/>
      </w:tblCellMar>
    </w:tblPr>
  </w:style>
  <w:style w:type="table" w:styleId="af" w:customStyle="1">
    <w:basedOn w:val="TableNormal0"/>
    <w:pPr>
      <w:spacing w:line="240" w:lineRule="auto"/>
    </w:pPr>
    <w:tblPr>
      <w:tblStyleRowBandSize w:val="1"/>
      <w:tblStyleColBandSize w:val="1"/>
      <w:tblCellMar>
        <w:top w:w="0.0" w:type="dxa"/>
        <w:left w:w="114.0" w:type="dxa"/>
        <w:bottom w:w="0.0" w:type="dxa"/>
        <w:right w:w="115.0" w:type="dxa"/>
      </w:tblCellMar>
    </w:tblPr>
  </w:style>
  <w:style w:type="table" w:styleId="af0" w:customStyle="1">
    <w:basedOn w:val="TableNormal0"/>
    <w:pPr>
      <w:spacing w:line="240" w:lineRule="auto"/>
    </w:pPr>
    <w:tblPr>
      <w:tblStyleRowBandSize w:val="1"/>
      <w:tblStyleColBandSize w:val="1"/>
      <w:tblCellMar>
        <w:top w:w="0.0" w:type="dxa"/>
        <w:left w:w="114.0" w:type="dxa"/>
        <w:bottom w:w="0.0" w:type="dxa"/>
        <w:right w:w="115.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1"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2"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3"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4"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customStyle="1" w:styleId="SkeletonPlaceholder">
    <w:name w:val="Skeleton Placeholder"/>
    <w:pPr>
      <w:spacing w:before="40" w:after="100"/>
    </w:pPr>
    <w:rPr>
      <w:rFonts w:ascii="Times New Roman" w:hAnsi="Times New Roman"/>
      <w:i/>
      <w:color w:val="7F7F7F"/>
      <w:sz w:val="22"/>
    </w:rPr>
  </w:style>
  <w:style w:type="paragraph" w:customStyle="1" w:styleId="Caption">
    <w:name w:val="caption"/>
    <w:pPr>
      <w:spacing w:before="80" w:after="80" w:line="240" w:lineRule="auto"/>
    </w:pPr>
    <w:rPr>
      <w:rFonts w:ascii="Times New Roman" w:hAnsi="Times New Roman"/>
      <w:b w:val="0"/>
      <w:i/>
      <w:color w:val="000000"/>
      <w:sz w:val="21"/>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28.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6.png"/><Relationship Id="rId25" Type="http://schemas.openxmlformats.org/officeDocument/2006/relationships/image" Target="media/image23.png"/><Relationship Id="rId28" Type="http://schemas.openxmlformats.org/officeDocument/2006/relationships/image" Target="media/image24.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image" Target="media/image15.png"/><Relationship Id="rId30" Type="http://schemas.openxmlformats.org/officeDocument/2006/relationships/image" Target="media/image20.png"/><Relationship Id="rId11" Type="http://schemas.openxmlformats.org/officeDocument/2006/relationships/footer" Target="footer2.xml"/><Relationship Id="rId33" Type="http://schemas.openxmlformats.org/officeDocument/2006/relationships/image" Target="media/image4.png"/><Relationship Id="rId10" Type="http://schemas.openxmlformats.org/officeDocument/2006/relationships/footer" Target="footer1.xml"/><Relationship Id="rId32" Type="http://schemas.openxmlformats.org/officeDocument/2006/relationships/image" Target="media/image8.png"/><Relationship Id="rId13" Type="http://schemas.openxmlformats.org/officeDocument/2006/relationships/image" Target="media/image11.png"/><Relationship Id="rId35" Type="http://schemas.openxmlformats.org/officeDocument/2006/relationships/image" Target="media/image14.png"/><Relationship Id="rId12" Type="http://schemas.openxmlformats.org/officeDocument/2006/relationships/image" Target="media/image17.png"/><Relationship Id="rId34" Type="http://schemas.openxmlformats.org/officeDocument/2006/relationships/image" Target="media/image10.png"/><Relationship Id="rId15" Type="http://schemas.openxmlformats.org/officeDocument/2006/relationships/image" Target="media/image16.png"/><Relationship Id="rId37" Type="http://schemas.openxmlformats.org/officeDocument/2006/relationships/image" Target="media/image18.png"/><Relationship Id="rId14" Type="http://schemas.openxmlformats.org/officeDocument/2006/relationships/image" Target="media/image19.png"/><Relationship Id="rId36"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6.png"/><Relationship Id="rId38"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0.png"/><Relationship Id="rId3" Type="http://schemas.openxmlformats.org/officeDocument/2006/relationships/image" Target="media/image31.png"/><Relationship Id="rId4" Type="http://schemas.openxmlformats.org/officeDocument/2006/relationships/image" Target="media/image32.png"/><Relationship Id="rId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QYkbbXDBaub2yrMWrJsfsfzIg==">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2026-09-02T17:50:00Z</dcterms:created>
</cp:coreProperties>
</file>