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Mô tả quy trình</w:t>
      </w:r>
    </w:p>
    <w:p>
      <w:pPr>
        <w:keepNext/>
        <w:spacing w:before="120" w:after="80"/>
        <w:jc w:val="center"/>
      </w:pPr>
      <w:r>
        <w:rPr>
          <w:i/>
          <w:sz w:val="22"/>
        </w:rPr>
        <w:t>Bảng 1.1: Thông tin quy trình</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4535"/>
        <w:gridCol w:w="4535"/>
      </w:tblGrid>
      <w:tr>
        <w:trPr>
          <w:tblHeader/>
        </w:trPr>
        <w:tc>
          <w:tcPr>
            <w:tcW w:type="dxa" w:w="2473"/>
            <w:shd w:val="clear" w:fill="DCE6F1"/>
          </w:tcPr>
          <w:p>
            <w:pPr>
              <w:spacing w:before="40" w:after="40" w:line="240" w:lineRule="auto"/>
              <w:jc w:val="center"/>
            </w:pPr>
            <w:r>
              <w:rPr>
                <w:b/>
                <w:sz w:val="21"/>
              </w:rPr>
              <w:t>Thuộc tính</w:t>
            </w:r>
          </w:p>
        </w:tc>
        <w:tc>
          <w:tcPr>
            <w:tcW w:type="dxa" w:w="6597"/>
            <w:shd w:val="clear" w:fill="DCE6F1"/>
          </w:tcPr>
          <w:p>
            <w:pPr>
              <w:spacing w:before="40" w:after="40" w:line="240" w:lineRule="auto"/>
              <w:jc w:val="center"/>
            </w:pPr>
            <w:r>
              <w:rPr>
                <w:b/>
                <w:sz w:val="21"/>
              </w:rPr>
              <w:t>Thông tin chi tiết</w:t>
            </w:r>
          </w:p>
        </w:tc>
      </w:tr>
      <w:tr>
        <w:tc>
          <w:tcPr>
            <w:tcW w:type="dxa" w:w="2473"/>
          </w:tcPr>
          <w:p>
            <w:pPr>
              <w:spacing w:before="40" w:after="40" w:line="240" w:lineRule="auto"/>
              <w:jc w:val="left"/>
            </w:pPr>
            <w:r>
              <w:rPr>
                <w:sz w:val="21"/>
              </w:rPr>
              <w:t>Tên quy trình</w:t>
            </w:r>
          </w:p>
        </w:tc>
        <w:tc>
          <w:tcPr>
            <w:tcW w:type="dxa" w:w="6597"/>
          </w:tcPr>
          <w:p>
            <w:pPr>
              <w:spacing w:before="40" w:after="40" w:line="240" w:lineRule="auto"/>
              <w:jc w:val="left"/>
            </w:pPr>
            <w:r>
              <w:rPr>
                <w:sz w:val="21"/>
              </w:rPr>
              <w:t>Quy trình quản lý kế hoạch kinh doanh dịch vụ chuyển phát</w:t>
            </w:r>
          </w:p>
        </w:tc>
      </w:tr>
      <w:tr>
        <w:tc>
          <w:tcPr>
            <w:tcW w:type="dxa" w:w="2473"/>
          </w:tcPr>
          <w:p>
            <w:pPr>
              <w:spacing w:before="40" w:after="40" w:line="240" w:lineRule="auto"/>
              <w:jc w:val="left"/>
            </w:pPr>
            <w:r>
              <w:rPr>
                <w:sz w:val="21"/>
              </w:rPr>
              <w:t>Đơn vị chủ quản và các bên tham gia</w:t>
            </w:r>
          </w:p>
        </w:tc>
        <w:tc>
          <w:tcPr>
            <w:tcW w:type="dxa" w:w="6597"/>
          </w:tcPr>
          <w:p>
            <w:pPr>
              <w:spacing w:before="40" w:after="40" w:line="240" w:lineRule="auto"/>
              <w:jc w:val="left"/>
            </w:pPr>
            <w:r>
              <w:rPr>
                <w:sz w:val="21"/>
              </w:rPr>
              <w:t>Chủ trì: Phòng Kế hoạch và Đầu tư. Phối hợp: Ban Kinh doanh SBU Chuyển phát, Phòng Tài chính - Kế toán, Trung tâm Khai thác vận hành và 63 chi nhánh tỉnh/thành phố. Phê duyệt: Ban Tổng Giám đốc.</w:t>
            </w:r>
          </w:p>
        </w:tc>
      </w:tr>
      <w:tr>
        <w:tc>
          <w:tcPr>
            <w:tcW w:type="dxa" w:w="2473"/>
          </w:tcPr>
          <w:p>
            <w:pPr>
              <w:spacing w:before="40" w:after="40" w:line="240" w:lineRule="auto"/>
              <w:jc w:val="left"/>
            </w:pPr>
            <w:r>
              <w:rPr>
                <w:sz w:val="21"/>
              </w:rPr>
              <w:t>Sự kiện bắt đầu</w:t>
            </w:r>
          </w:p>
        </w:tc>
        <w:tc>
          <w:tcPr>
            <w:tcW w:type="dxa" w:w="6597"/>
          </w:tcPr>
          <w:p>
            <w:pPr>
              <w:spacing w:before="40" w:after="40" w:line="240" w:lineRule="auto"/>
              <w:jc w:val="left"/>
            </w:pPr>
            <w:r>
              <w:rPr>
                <w:sz w:val="21"/>
              </w:rPr>
              <w:t>Tập đoàn giao chỉ tiêu định hướng kinh doanh cho kỳ kế hoạch mới, hoặc đến kỳ rà soát kế hoạch định kỳ (năm, quý) theo lịch quản trị đã ban hành.</w:t>
            </w:r>
          </w:p>
        </w:tc>
      </w:tr>
      <w:tr>
        <w:tc>
          <w:tcPr>
            <w:tcW w:type="dxa" w:w="2473"/>
          </w:tcPr>
          <w:p>
            <w:pPr>
              <w:spacing w:before="40" w:after="40" w:line="240" w:lineRule="auto"/>
              <w:jc w:val="left"/>
            </w:pPr>
            <w:r>
              <w:rPr>
                <w:sz w:val="21"/>
              </w:rPr>
              <w:t>Đối tượng khách hàng của quy trình</w:t>
            </w:r>
          </w:p>
        </w:tc>
        <w:tc>
          <w:tcPr>
            <w:tcW w:type="dxa" w:w="6597"/>
          </w:tcPr>
          <w:p>
            <w:pPr>
              <w:spacing w:before="40" w:after="40" w:line="240" w:lineRule="auto"/>
              <w:jc w:val="left"/>
            </w:pPr>
            <w:r>
              <w:rPr>
                <w:sz w:val="21"/>
              </w:rPr>
              <w:t>• Khách hàng nội bộ trực tiếp: 63 chi nhánh và hệ thống bưu cục (nhận chỉ tiêu KPI và nguồn lực được phân bổ để tổ chức kinh doanh trên địa bàn). • Khách hàng nội bộ gián tiếp: Trung tâm Khai thác vận hành (căn cứ sản lượng kế hoạch để bố trí phương tiện, nhân sự và công suất bưu cục); Phòng Tài chính - Kế toán (căn cứ lập ngân sách và dòng tiền). Hai đơn vị này giữ vai trò kép: vừa là tác nhân thực hiện bước thẩm định trong quy trình, vừa là bên tiêu thụ đầu ra của quy trình để phục vụ công việc riêng của mình. • Khách hàng bên ngoài: khách hàng doanh nghiệp và nhà bán hàng thương mại điện tử được hưởng lợi gián tiếp khi năng lực mạng lưới được hoạch định sát nhu cầu, hạn chế quá tải mùa cao điểm.</w:t>
            </w:r>
          </w:p>
        </w:tc>
      </w:tr>
      <w:tr>
        <w:tc>
          <w:tcPr>
            <w:tcW w:type="dxa" w:w="2473"/>
          </w:tcPr>
          <w:p>
            <w:pPr>
              <w:spacing w:before="40" w:after="40" w:line="240" w:lineRule="auto"/>
              <w:jc w:val="left"/>
            </w:pPr>
            <w:r>
              <w:rPr>
                <w:sz w:val="21"/>
              </w:rPr>
              <w:t>Mục tiêu của quy trình</w:t>
            </w:r>
          </w:p>
        </w:tc>
        <w:tc>
          <w:tcPr>
            <w:tcW w:type="dxa" w:w="6597"/>
          </w:tcPr>
          <w:p>
            <w:pPr>
              <w:spacing w:before="40" w:after="40" w:line="240" w:lineRule="auto"/>
              <w:jc w:val="left"/>
            </w:pPr>
            <w:r>
              <w:rPr>
                <w:sz w:val="21"/>
              </w:rPr>
              <w:t>Xây dựng kế hoạch kinh doanh dịch vụ chuyển phát bám sát năng lực thực tế của mạng lưới; bảo đảm chỉ tiêu giao cho chi nhánh khả thi và cân đối với nguồn lực phương tiện, nhân sự, hạ tầng; nâng độ chính xác dự báo sản lượng lên trên 85%; rút ngắn chu kỳ lập kế hoạch và thiết lập cơ chế theo dõi, điều chỉnh kịp thời khi thị trường biến động.</w:t>
            </w:r>
          </w:p>
        </w:tc>
      </w:tr>
    </w:tbl>
    <w:p>
      <w:pPr>
        <w:spacing w:after="80"/>
      </w:pPr>
    </w:p>
    <w:p>
      <w:pPr>
        <w:pStyle w:val="Heading2"/>
      </w:pPr>
      <w:r>
        <w:t>1.1. Kiến trúc quy trình</w:t>
      </w:r>
    </w:p>
    <w:p>
      <w:pPr>
        <w:ind w:firstLine="567"/>
        <w:jc w:val="both"/>
      </w:pPr>
      <w:r>
        <w:rPr>
          <w:i w:val="0"/>
        </w:rPr>
        <w:t>Sơ đồ kiến trúc quy trình thể hiện tuần tự các khối công đoạn chính trong quy trình và vị trí trong chuỗi cung ứng / chuỗi giá trị của doanh nghiệp:</w:t>
      </w:r>
    </w:p>
    <w:p>
      <w:pPr>
        <w:ind w:firstLine="0"/>
        <w:jc w:val="center"/>
      </w:pPr>
      <w:r>
        <w:drawing>
          <wp:inline xmlns:a="http://schemas.openxmlformats.org/drawingml/2006/main" xmlns:pic="http://schemas.openxmlformats.org/drawingml/2006/picture">
            <wp:extent cx="5669280" cy="1346454"/>
            <wp:docPr id="1" name="Picture 1"/>
            <wp:cNvGraphicFramePr>
              <a:graphicFrameLocks noChangeAspect="1"/>
            </wp:cNvGraphicFramePr>
            <a:graphic>
              <a:graphicData uri="http://schemas.openxmlformats.org/drawingml/2006/picture">
                <pic:pic>
                  <pic:nvPicPr>
                    <pic:cNvPr id="0" name="kien-truc-quy-trinh-khkd.png"/>
                    <pic:cNvPicPr/>
                  </pic:nvPicPr>
                  <pic:blipFill>
                    <a:blip r:embed="rId9"/>
                    <a:stretch>
                      <a:fillRect/>
                    </a:stretch>
                  </pic:blipFill>
                  <pic:spPr>
                    <a:xfrm>
                      <a:off x="0" y="0"/>
                      <a:ext cx="5669280" cy="1346454"/>
                    </a:xfrm>
                    <a:prstGeom prst="rect"/>
                  </pic:spPr>
                </pic:pic>
              </a:graphicData>
            </a:graphic>
          </wp:inline>
        </w:drawing>
      </w:r>
    </w:p>
    <w:p>
      <w:pPr>
        <w:spacing w:after="200"/>
        <w:jc w:val="center"/>
      </w:pPr>
      <w:r>
        <w:rPr>
          <w:i/>
          <w:sz w:val="22"/>
        </w:rPr>
        <w:t>Hình 1.1: Sơ đồ kiến trúc quy trình</w:t>
      </w:r>
    </w:p>
    <w:p>
      <w:pPr>
        <w:pStyle w:val="Heading2"/>
      </w:pPr>
      <w:r>
        <w:t>1.2. Các bước thực hiện</w:t>
      </w:r>
    </w:p>
    <w:p>
      <w:pPr>
        <w:keepNext/>
        <w:spacing w:before="120" w:after="80"/>
        <w:jc w:val="center"/>
      </w:pPr>
      <w:r>
        <w:rPr>
          <w:i/>
          <w:sz w:val="22"/>
        </w:rPr>
        <w:t>Bảng 1.2: Các bước của quy trình</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2268"/>
        <w:gridCol w:w="2268"/>
        <w:gridCol w:w="2268"/>
        <w:gridCol w:w="2268"/>
      </w:tblGrid>
      <w:tr>
        <w:trPr>
          <w:tblHeader/>
        </w:trPr>
        <w:tc>
          <w:tcPr>
            <w:tcW w:type="dxa" w:w="719"/>
            <w:shd w:val="clear" w:fill="DCE6F1"/>
          </w:tcPr>
          <w:p>
            <w:pPr>
              <w:spacing w:before="40" w:after="40" w:line="240" w:lineRule="auto"/>
              <w:jc w:val="center"/>
            </w:pPr>
            <w:r>
              <w:rPr>
                <w:b/>
                <w:sz w:val="19"/>
              </w:rPr>
              <w:t>Bước</w:t>
            </w:r>
          </w:p>
        </w:tc>
        <w:tc>
          <w:tcPr>
            <w:tcW w:type="dxa" w:w="1871"/>
            <w:shd w:val="clear" w:fill="DCE6F1"/>
          </w:tcPr>
          <w:p>
            <w:pPr>
              <w:spacing w:before="40" w:after="40" w:line="240" w:lineRule="auto"/>
              <w:jc w:val="center"/>
            </w:pPr>
            <w:r>
              <w:rPr>
                <w:b/>
                <w:sz w:val="19"/>
              </w:rPr>
              <w:t>Tên bước</w:t>
            </w:r>
          </w:p>
        </w:tc>
        <w:tc>
          <w:tcPr>
            <w:tcW w:type="dxa" w:w="1727"/>
            <w:shd w:val="clear" w:fill="DCE6F1"/>
          </w:tcPr>
          <w:p>
            <w:pPr>
              <w:spacing w:before="40" w:after="40" w:line="240" w:lineRule="auto"/>
              <w:jc w:val="center"/>
            </w:pPr>
            <w:r>
              <w:rPr>
                <w:b/>
                <w:sz w:val="19"/>
              </w:rPr>
              <w:t>Tác nhân thực hiện</w:t>
            </w:r>
          </w:p>
        </w:tc>
        <w:tc>
          <w:tcPr>
            <w:tcW w:type="dxa" w:w="4753"/>
            <w:shd w:val="clear" w:fill="DCE6F1"/>
          </w:tcPr>
          <w:p>
            <w:pPr>
              <w:spacing w:before="40" w:after="40" w:line="240" w:lineRule="auto"/>
              <w:jc w:val="center"/>
            </w:pPr>
            <w:r>
              <w:rPr>
                <w:b/>
                <w:sz w:val="19"/>
              </w:rPr>
              <w:t>Mô tả chi tiết</w:t>
            </w:r>
          </w:p>
        </w:tc>
      </w:tr>
      <w:tr>
        <w:tc>
          <w:tcPr>
            <w:tcW w:type="dxa" w:w="719"/>
          </w:tcPr>
          <w:p>
            <w:pPr>
              <w:spacing w:before="40" w:after="40" w:line="240" w:lineRule="auto"/>
              <w:jc w:val="left"/>
            </w:pPr>
            <w:r>
              <w:rPr>
                <w:sz w:val="19"/>
              </w:rPr>
              <w:t>Bước 1</w:t>
            </w:r>
          </w:p>
        </w:tc>
        <w:tc>
          <w:tcPr>
            <w:tcW w:type="dxa" w:w="1871"/>
          </w:tcPr>
          <w:p>
            <w:pPr>
              <w:spacing w:before="40" w:after="40" w:line="240" w:lineRule="auto"/>
              <w:jc w:val="left"/>
            </w:pPr>
            <w:r>
              <w:rPr>
                <w:sz w:val="19"/>
              </w:rPr>
              <w:t>Thu thập và chuẩn hóa dữ liệu kỳ trước</w:t>
            </w:r>
          </w:p>
        </w:tc>
        <w:tc>
          <w:tcPr>
            <w:tcW w:type="dxa" w:w="1727"/>
          </w:tcPr>
          <w:p>
            <w:pPr>
              <w:spacing w:before="40" w:after="40" w:line="240" w:lineRule="auto"/>
              <w:jc w:val="left"/>
            </w:pPr>
            <w:r>
              <w:rPr>
                <w:sz w:val="19"/>
              </w:rPr>
              <w:t>Phòng Kế hoạch và Đầu tư</w:t>
            </w:r>
          </w:p>
        </w:tc>
        <w:tc>
          <w:tcPr>
            <w:tcW w:type="dxa" w:w="4753"/>
          </w:tcPr>
          <w:p>
            <w:pPr>
              <w:spacing w:before="40" w:after="40" w:line="240" w:lineRule="auto"/>
              <w:jc w:val="left"/>
            </w:pPr>
            <w:r>
              <w:rPr>
                <w:sz w:val="19"/>
              </w:rPr>
              <w:t>Trích xuất sản lượng bưu gửi, doanh thu, chi phí và mức độ hoàn thành KPI của kỳ trước theo từng chi nhánh từ hệ thống BI/ERP; đối chiếu và làm sạch dữ liệu bất thường trước khi đưa vào mô hình dự báo.</w:t>
            </w:r>
          </w:p>
        </w:tc>
      </w:tr>
      <w:tr>
        <w:tc>
          <w:tcPr>
            <w:tcW w:type="dxa" w:w="719"/>
          </w:tcPr>
          <w:p>
            <w:pPr>
              <w:spacing w:before="40" w:after="40" w:line="240" w:lineRule="auto"/>
              <w:jc w:val="left"/>
            </w:pPr>
            <w:r>
              <w:rPr>
                <w:sz w:val="19"/>
              </w:rPr>
              <w:t>Bước 2</w:t>
            </w:r>
          </w:p>
        </w:tc>
        <w:tc>
          <w:tcPr>
            <w:tcW w:type="dxa" w:w="1871"/>
          </w:tcPr>
          <w:p>
            <w:pPr>
              <w:spacing w:before="40" w:after="40" w:line="240" w:lineRule="auto"/>
              <w:jc w:val="left"/>
            </w:pPr>
            <w:r>
              <w:rPr>
                <w:sz w:val="19"/>
              </w:rPr>
              <w:t>Phân tích thị trường và dự báo nhu cầu</w:t>
            </w:r>
          </w:p>
        </w:tc>
        <w:tc>
          <w:tcPr>
            <w:tcW w:type="dxa" w:w="1727"/>
          </w:tcPr>
          <w:p>
            <w:pPr>
              <w:spacing w:before="40" w:after="40" w:line="240" w:lineRule="auto"/>
              <w:jc w:val="left"/>
            </w:pPr>
            <w:r>
              <w:rPr>
                <w:sz w:val="19"/>
              </w:rPr>
              <w:t>Ban Kinh doanh SBU Chuyển phát</w:t>
            </w:r>
          </w:p>
        </w:tc>
        <w:tc>
          <w:tcPr>
            <w:tcW w:type="dxa" w:w="4753"/>
          </w:tcPr>
          <w:p>
            <w:pPr>
              <w:spacing w:before="40" w:after="40" w:line="240" w:lineRule="auto"/>
              <w:jc w:val="left"/>
            </w:pPr>
            <w:r>
              <w:rPr>
                <w:sz w:val="19"/>
              </w:rPr>
              <w:t>Phân tích tăng trưởng thương mại điện tử, biến động thị phần, chính sách giá của đối thủ và yếu tố mùa vụ; xây dựng kịch bản dự báo sản lượng theo ba phương án thấp - cơ sở - cao cho từng vùng thị trường.</w:t>
            </w:r>
          </w:p>
        </w:tc>
      </w:tr>
      <w:tr>
        <w:tc>
          <w:tcPr>
            <w:tcW w:type="dxa" w:w="719"/>
          </w:tcPr>
          <w:p>
            <w:pPr>
              <w:spacing w:before="40" w:after="40" w:line="240" w:lineRule="auto"/>
              <w:jc w:val="left"/>
            </w:pPr>
            <w:r>
              <w:rPr>
                <w:sz w:val="19"/>
              </w:rPr>
              <w:t>Bước 3</w:t>
            </w:r>
          </w:p>
        </w:tc>
        <w:tc>
          <w:tcPr>
            <w:tcW w:type="dxa" w:w="1871"/>
          </w:tcPr>
          <w:p>
            <w:pPr>
              <w:spacing w:before="40" w:after="40" w:line="240" w:lineRule="auto"/>
              <w:jc w:val="left"/>
            </w:pPr>
            <w:r>
              <w:rPr>
                <w:sz w:val="19"/>
              </w:rPr>
              <w:t>Xây dựng dự thảo và phân bổ chỉ tiêu</w:t>
            </w:r>
          </w:p>
        </w:tc>
        <w:tc>
          <w:tcPr>
            <w:tcW w:type="dxa" w:w="1727"/>
          </w:tcPr>
          <w:p>
            <w:pPr>
              <w:spacing w:before="40" w:after="40" w:line="240" w:lineRule="auto"/>
              <w:jc w:val="left"/>
            </w:pPr>
            <w:r>
              <w:rPr>
                <w:sz w:val="19"/>
              </w:rPr>
              <w:t>Phòng Kế hoạch và Đầu tư</w:t>
            </w:r>
          </w:p>
        </w:tc>
        <w:tc>
          <w:tcPr>
            <w:tcW w:type="dxa" w:w="4753"/>
          </w:tcPr>
          <w:p>
            <w:pPr>
              <w:spacing w:before="40" w:after="40" w:line="240" w:lineRule="auto"/>
              <w:jc w:val="left"/>
            </w:pPr>
            <w:r>
              <w:rPr>
                <w:sz w:val="19"/>
              </w:rPr>
              <w:t>Chuyển chỉ tiêu định hướng của Tập đoàn thành dự thảo kế hoạch sản lượng, doanh thu, chi phí; phân bổ chỉ tiêu xuống 63 chi nhánh theo trọng số quy mô thị trường, năng lực hạ tầng và kết quả thực hiện kỳ trước.</w:t>
            </w:r>
          </w:p>
        </w:tc>
      </w:tr>
      <w:tr>
        <w:tc>
          <w:tcPr>
            <w:tcW w:type="dxa" w:w="719"/>
          </w:tcPr>
          <w:p>
            <w:pPr>
              <w:spacing w:before="40" w:after="40" w:line="240" w:lineRule="auto"/>
              <w:jc w:val="left"/>
            </w:pPr>
            <w:r>
              <w:rPr>
                <w:sz w:val="19"/>
              </w:rPr>
              <w:t>Bước 4</w:t>
            </w:r>
          </w:p>
        </w:tc>
        <w:tc>
          <w:tcPr>
            <w:tcW w:type="dxa" w:w="1871"/>
          </w:tcPr>
          <w:p>
            <w:pPr>
              <w:spacing w:before="40" w:after="40" w:line="240" w:lineRule="auto"/>
              <w:jc w:val="left"/>
            </w:pPr>
            <w:r>
              <w:rPr>
                <w:sz w:val="19"/>
              </w:rPr>
              <w:t>Chi nhánh đăng ký và phản hồi chỉ tiêu</w:t>
            </w:r>
          </w:p>
        </w:tc>
        <w:tc>
          <w:tcPr>
            <w:tcW w:type="dxa" w:w="1727"/>
          </w:tcPr>
          <w:p>
            <w:pPr>
              <w:spacing w:before="40" w:after="40" w:line="240" w:lineRule="auto"/>
              <w:jc w:val="left"/>
            </w:pPr>
            <w:r>
              <w:rPr>
                <w:sz w:val="19"/>
              </w:rPr>
              <w:t>Chi nhánh tỉnh/thành phố</w:t>
            </w:r>
          </w:p>
        </w:tc>
        <w:tc>
          <w:tcPr>
            <w:tcW w:type="dxa" w:w="4753"/>
          </w:tcPr>
          <w:p>
            <w:pPr>
              <w:spacing w:before="40" w:after="40" w:line="240" w:lineRule="auto"/>
              <w:jc w:val="left"/>
            </w:pPr>
            <w:r>
              <w:rPr>
                <w:sz w:val="19"/>
              </w:rPr>
              <w:t>Chi nhánh rà soát chỉ tiêu được giao, đối chiếu với năng lực bưu cục, đội xe và nhân sự giao nhận trên địa bàn; lập phiếu đăng ký chỉ tiêu kèm thuyết minh các trường hợp đề nghị điều chỉnh và gửi về Phòng Kế hoạch.</w:t>
            </w:r>
          </w:p>
        </w:tc>
      </w:tr>
      <w:tr>
        <w:tc>
          <w:tcPr>
            <w:tcW w:type="dxa" w:w="719"/>
          </w:tcPr>
          <w:p>
            <w:pPr>
              <w:spacing w:before="40" w:after="40" w:line="240" w:lineRule="auto"/>
              <w:jc w:val="left"/>
            </w:pPr>
            <w:r>
              <w:rPr>
                <w:sz w:val="19"/>
              </w:rPr>
              <w:t>Bước 5</w:t>
            </w:r>
          </w:p>
        </w:tc>
        <w:tc>
          <w:tcPr>
            <w:tcW w:type="dxa" w:w="1871"/>
          </w:tcPr>
          <w:p>
            <w:pPr>
              <w:spacing w:before="40" w:after="40" w:line="240" w:lineRule="auto"/>
              <w:jc w:val="left"/>
            </w:pPr>
            <w:r>
              <w:rPr>
                <w:sz w:val="19"/>
              </w:rPr>
              <w:t>Thẩm định năng lực nguồn lực vận hành</w:t>
            </w:r>
          </w:p>
        </w:tc>
        <w:tc>
          <w:tcPr>
            <w:tcW w:type="dxa" w:w="1727"/>
          </w:tcPr>
          <w:p>
            <w:pPr>
              <w:spacing w:before="40" w:after="40" w:line="240" w:lineRule="auto"/>
              <w:jc w:val="left"/>
            </w:pPr>
            <w:r>
              <w:rPr>
                <w:sz w:val="19"/>
              </w:rPr>
              <w:t>Trung tâm Khai thác vận hành</w:t>
            </w:r>
          </w:p>
        </w:tc>
        <w:tc>
          <w:tcPr>
            <w:tcW w:type="dxa" w:w="4753"/>
          </w:tcPr>
          <w:p>
            <w:pPr>
              <w:spacing w:before="40" w:after="40" w:line="240" w:lineRule="auto"/>
              <w:jc w:val="left"/>
            </w:pPr>
            <w:r>
              <w:rPr>
                <w:sz w:val="19"/>
              </w:rPr>
              <w:t>Đối chiếu sản lượng kế hoạch với công suất phân loại của trung tâm khai thác, số đầu phương tiện khả dụng, công suất bưu cục và định biên nhân sự giao nhận; xác định các điểm nghẽn năng lực cần bổ sung đầu tư.</w:t>
            </w:r>
          </w:p>
        </w:tc>
      </w:tr>
      <w:tr>
        <w:tc>
          <w:tcPr>
            <w:tcW w:type="dxa" w:w="719"/>
          </w:tcPr>
          <w:p>
            <w:pPr>
              <w:spacing w:before="40" w:after="40" w:line="240" w:lineRule="auto"/>
              <w:jc w:val="left"/>
            </w:pPr>
            <w:r>
              <w:rPr>
                <w:sz w:val="19"/>
              </w:rPr>
              <w:t>Bước 6</w:t>
            </w:r>
          </w:p>
        </w:tc>
        <w:tc>
          <w:tcPr>
            <w:tcW w:type="dxa" w:w="1871"/>
          </w:tcPr>
          <w:p>
            <w:pPr>
              <w:spacing w:before="40" w:after="40" w:line="240" w:lineRule="auto"/>
              <w:jc w:val="left"/>
            </w:pPr>
            <w:r>
              <w:rPr>
                <w:sz w:val="19"/>
              </w:rPr>
              <w:t>Thẩm định tài chính và hiệu quả kinh doanh</w:t>
            </w:r>
          </w:p>
        </w:tc>
        <w:tc>
          <w:tcPr>
            <w:tcW w:type="dxa" w:w="1727"/>
          </w:tcPr>
          <w:p>
            <w:pPr>
              <w:spacing w:before="40" w:after="40" w:line="240" w:lineRule="auto"/>
              <w:jc w:val="left"/>
            </w:pPr>
            <w:r>
              <w:rPr>
                <w:sz w:val="19"/>
              </w:rPr>
              <w:t>Phòng Tài chính - Kế toán</w:t>
            </w:r>
          </w:p>
        </w:tc>
        <w:tc>
          <w:tcPr>
            <w:tcW w:type="dxa" w:w="4753"/>
          </w:tcPr>
          <w:p>
            <w:pPr>
              <w:spacing w:before="40" w:after="40" w:line="240" w:lineRule="auto"/>
              <w:jc w:val="left"/>
            </w:pPr>
            <w:r>
              <w:rPr>
                <w:sz w:val="19"/>
              </w:rPr>
              <w:t>Kiểm tra tính khả thi của kế hoạch doanh thu - chi phí, biên lợi nhuận gộp theo từng nhóm dịch vụ, nhu cầu vốn lưu động và dòng tiền; cảnh báo các chi nhánh có kế hoạch chi phí vượt định mức được duyệt.</w:t>
            </w:r>
          </w:p>
        </w:tc>
      </w:tr>
      <w:tr>
        <w:tc>
          <w:tcPr>
            <w:tcW w:type="dxa" w:w="719"/>
          </w:tcPr>
          <w:p>
            <w:pPr>
              <w:spacing w:before="40" w:after="40" w:line="240" w:lineRule="auto"/>
              <w:jc w:val="left"/>
            </w:pPr>
            <w:r>
              <w:rPr>
                <w:sz w:val="19"/>
              </w:rPr>
              <w:t>Bước 7</w:t>
            </w:r>
          </w:p>
        </w:tc>
        <w:tc>
          <w:tcPr>
            <w:tcW w:type="dxa" w:w="1871"/>
          </w:tcPr>
          <w:p>
            <w:pPr>
              <w:spacing w:before="40" w:after="40" w:line="240" w:lineRule="auto"/>
              <w:jc w:val="left"/>
            </w:pPr>
            <w:r>
              <w:rPr>
                <w:sz w:val="19"/>
              </w:rPr>
              <w:t>Hiệp thương và hoàn thiện phương án</w:t>
            </w:r>
          </w:p>
        </w:tc>
        <w:tc>
          <w:tcPr>
            <w:tcW w:type="dxa" w:w="1727"/>
          </w:tcPr>
          <w:p>
            <w:pPr>
              <w:spacing w:before="40" w:after="40" w:line="240" w:lineRule="auto"/>
              <w:jc w:val="left"/>
            </w:pPr>
            <w:r>
              <w:rPr>
                <w:sz w:val="19"/>
              </w:rPr>
              <w:t>Phòng Kế hoạch và Đầu tư</w:t>
            </w:r>
          </w:p>
        </w:tc>
        <w:tc>
          <w:tcPr>
            <w:tcW w:type="dxa" w:w="4753"/>
          </w:tcPr>
          <w:p>
            <w:pPr>
              <w:spacing w:before="40" w:after="40" w:line="240" w:lineRule="auto"/>
              <w:jc w:val="left"/>
            </w:pPr>
            <w:r>
              <w:rPr>
                <w:sz w:val="19"/>
              </w:rPr>
              <w:t>Tổ chức hội nghị hiệp thương giữa Phòng Kế hoạch, Ban Kinh doanh, Khai thác vận hành, Tài chính và đại diện chi nhánh để thống nhất chỉ tiêu cuối cùng; hoàn thiện tờ trình kèm thuyết minh phương án nguồn lực.</w:t>
            </w:r>
          </w:p>
        </w:tc>
      </w:tr>
      <w:tr>
        <w:tc>
          <w:tcPr>
            <w:tcW w:type="dxa" w:w="719"/>
          </w:tcPr>
          <w:p>
            <w:pPr>
              <w:spacing w:before="40" w:after="40" w:line="240" w:lineRule="auto"/>
              <w:jc w:val="left"/>
            </w:pPr>
            <w:r>
              <w:rPr>
                <w:sz w:val="19"/>
              </w:rPr>
              <w:t>Bước 8</w:t>
            </w:r>
          </w:p>
        </w:tc>
        <w:tc>
          <w:tcPr>
            <w:tcW w:type="dxa" w:w="1871"/>
          </w:tcPr>
          <w:p>
            <w:pPr>
              <w:spacing w:before="40" w:after="40" w:line="240" w:lineRule="auto"/>
              <w:jc w:val="left"/>
            </w:pPr>
            <w:r>
              <w:rPr>
                <w:sz w:val="19"/>
              </w:rPr>
              <w:t>Xem xét và phê duyệt kế hoạch</w:t>
            </w:r>
          </w:p>
        </w:tc>
        <w:tc>
          <w:tcPr>
            <w:tcW w:type="dxa" w:w="1727"/>
          </w:tcPr>
          <w:p>
            <w:pPr>
              <w:spacing w:before="40" w:after="40" w:line="240" w:lineRule="auto"/>
              <w:jc w:val="left"/>
            </w:pPr>
            <w:r>
              <w:rPr>
                <w:sz w:val="19"/>
              </w:rPr>
              <w:t>Ban Tổng Giám đốc</w:t>
            </w:r>
          </w:p>
        </w:tc>
        <w:tc>
          <w:tcPr>
            <w:tcW w:type="dxa" w:w="4753"/>
          </w:tcPr>
          <w:p>
            <w:pPr>
              <w:spacing w:before="40" w:after="40" w:line="240" w:lineRule="auto"/>
              <w:jc w:val="left"/>
            </w:pPr>
            <w:r>
              <w:rPr>
                <w:sz w:val="19"/>
              </w:rPr>
              <w:t>Xem xét tính phù hợp của kế hoạch với định hướng chiến lược và chỉ tiêu Tập đoàn giao; ra quyết định phê duyệt, phê duyệt có điều kiện hoặc yêu cầu giải trình và lập lại phương án.</w:t>
            </w:r>
          </w:p>
        </w:tc>
      </w:tr>
      <w:tr>
        <w:tc>
          <w:tcPr>
            <w:tcW w:type="dxa" w:w="719"/>
          </w:tcPr>
          <w:p>
            <w:pPr>
              <w:spacing w:before="40" w:after="40" w:line="240" w:lineRule="auto"/>
              <w:jc w:val="left"/>
            </w:pPr>
            <w:r>
              <w:rPr>
                <w:sz w:val="19"/>
              </w:rPr>
              <w:t>Bước 9</w:t>
            </w:r>
          </w:p>
        </w:tc>
        <w:tc>
          <w:tcPr>
            <w:tcW w:type="dxa" w:w="1871"/>
          </w:tcPr>
          <w:p>
            <w:pPr>
              <w:spacing w:before="40" w:after="40" w:line="240" w:lineRule="auto"/>
              <w:jc w:val="left"/>
            </w:pPr>
            <w:r>
              <w:rPr>
                <w:sz w:val="19"/>
              </w:rPr>
              <w:t>Ban hành kế hoạch và giao chỉ tiêu KPI</w:t>
            </w:r>
          </w:p>
        </w:tc>
        <w:tc>
          <w:tcPr>
            <w:tcW w:type="dxa" w:w="1727"/>
          </w:tcPr>
          <w:p>
            <w:pPr>
              <w:spacing w:before="40" w:after="40" w:line="240" w:lineRule="auto"/>
              <w:jc w:val="left"/>
            </w:pPr>
            <w:r>
              <w:rPr>
                <w:sz w:val="19"/>
              </w:rPr>
              <w:t>Phòng Kế hoạch và Đầu tư</w:t>
            </w:r>
          </w:p>
        </w:tc>
        <w:tc>
          <w:tcPr>
            <w:tcW w:type="dxa" w:w="4753"/>
          </w:tcPr>
          <w:p>
            <w:pPr>
              <w:spacing w:before="40" w:after="40" w:line="240" w:lineRule="auto"/>
              <w:jc w:val="left"/>
            </w:pPr>
            <w:r>
              <w:rPr>
                <w:sz w:val="19"/>
              </w:rPr>
              <w:t>Ban hành quyết định giao kế hoạch, cập nhật bộ chỉ tiêu KPI lên hệ thống BI/ERP và thông báo tới 63 chi nhánh làm căn cứ điều hành, đánh giá thi đua và chi trả lương kinh doanh.</w:t>
            </w:r>
          </w:p>
        </w:tc>
      </w:tr>
      <w:tr>
        <w:tc>
          <w:tcPr>
            <w:tcW w:type="dxa" w:w="719"/>
          </w:tcPr>
          <w:p>
            <w:pPr>
              <w:spacing w:before="40" w:after="40" w:line="240" w:lineRule="auto"/>
              <w:jc w:val="left"/>
            </w:pPr>
            <w:r>
              <w:rPr>
                <w:sz w:val="19"/>
              </w:rPr>
              <w:t>Bước 10</w:t>
            </w:r>
          </w:p>
        </w:tc>
        <w:tc>
          <w:tcPr>
            <w:tcW w:type="dxa" w:w="1871"/>
          </w:tcPr>
          <w:p>
            <w:pPr>
              <w:spacing w:before="40" w:after="40" w:line="240" w:lineRule="auto"/>
              <w:jc w:val="left"/>
            </w:pPr>
            <w:r>
              <w:rPr>
                <w:sz w:val="19"/>
              </w:rPr>
              <w:t>Theo dõi thực hiện và điều chỉnh định kỳ</w:t>
            </w:r>
          </w:p>
        </w:tc>
        <w:tc>
          <w:tcPr>
            <w:tcW w:type="dxa" w:w="1727"/>
          </w:tcPr>
          <w:p>
            <w:pPr>
              <w:spacing w:before="40" w:after="40" w:line="240" w:lineRule="auto"/>
              <w:jc w:val="left"/>
            </w:pPr>
            <w:r>
              <w:rPr>
                <w:sz w:val="19"/>
              </w:rPr>
              <w:t>Phòng Kế hoạch và Đầu tư</w:t>
            </w:r>
          </w:p>
        </w:tc>
        <w:tc>
          <w:tcPr>
            <w:tcW w:type="dxa" w:w="4753"/>
          </w:tcPr>
          <w:p>
            <w:pPr>
              <w:spacing w:before="40" w:after="40" w:line="240" w:lineRule="auto"/>
              <w:jc w:val="left"/>
            </w:pPr>
            <w:r>
              <w:rPr>
                <w:sz w:val="19"/>
              </w:rPr>
              <w:t>Giám sát tiến độ thực hiện theo tháng/quý, so sánh thực tế với kế hoạch, phân tích chênh lệch và trình phương án điều chỉnh khi mức lệch vượt ngưỡng cảnh báo đã quy định.</w:t>
            </w:r>
          </w:p>
        </w:tc>
      </w:tr>
    </w:tbl>
    <w:p>
      <w:pPr>
        <w:spacing w:after="80"/>
      </w:pPr>
    </w:p>
    <w:p>
      <w:pPr>
        <w:pStyle w:val="Heading2"/>
      </w:pPr>
      <w:r>
        <w:t>1.3. Các kết quả có thể xảy ra</w:t>
      </w:r>
    </w:p>
    <w:p>
      <w:pPr>
        <w:ind w:firstLine="567"/>
        <w:jc w:val="both"/>
      </w:pPr>
      <w:r>
        <w:rPr>
          <w:i w:val="0"/>
        </w:rPr>
        <w:t>Theo Dumas và cộng sự (2018) [1], kết quả của một quy trình là các trạng thái kết thúc phân biệt được mà một thể hiện quy trình có thể dừng lại, xét từ góc nhìn của khách hàng quy trình. Vì vậy Bảng 1.3 chỉ liệt kê các trạng thái kết thúc thực sự; các vòng lặp làm lại trong quá trình xử lý (chi nhánh nộp thiếu phải bổ sung, dự thảo phải lập lại do lệch năng lực, tờ trình bị trả về yêu cầu giải trình) không phải là kết quả mà là hành vi nội tại của quy trình, được mô hình hóa bằng gateway trên sơ đồ BPMN tại Hình 3.1 và lượng hóa thành ba hạng mục ngoại lệ tại Bảng 4.8.</w:t>
      </w:r>
    </w:p>
    <w:p>
      <w:pPr>
        <w:keepNext/>
        <w:spacing w:before="120" w:after="80"/>
        <w:jc w:val="center"/>
      </w:pPr>
      <w:r>
        <w:rPr>
          <w:i/>
          <w:sz w:val="22"/>
        </w:rPr>
        <w:t>Bảng 1.3: Các kết quả có thể xảy ra</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3024"/>
        <w:gridCol w:w="3024"/>
        <w:gridCol w:w="3024"/>
      </w:tblGrid>
      <w:tr>
        <w:trPr>
          <w:tblHeader/>
        </w:trPr>
        <w:tc>
          <w:tcPr>
            <w:tcW w:type="dxa" w:w="1360"/>
            <w:shd w:val="clear" w:fill="DCE6F1"/>
          </w:tcPr>
          <w:p>
            <w:pPr>
              <w:spacing w:before="40" w:after="40" w:line="240" w:lineRule="auto"/>
              <w:jc w:val="center"/>
            </w:pPr>
            <w:r>
              <w:rPr>
                <w:b/>
                <w:sz w:val="20"/>
              </w:rPr>
              <w:t>Nhóm kết quả</w:t>
            </w:r>
          </w:p>
        </w:tc>
        <w:tc>
          <w:tcPr>
            <w:tcW w:type="dxa" w:w="2418"/>
            <w:shd w:val="clear" w:fill="DCE6F1"/>
          </w:tcPr>
          <w:p>
            <w:pPr>
              <w:spacing w:before="40" w:after="40" w:line="240" w:lineRule="auto"/>
              <w:jc w:val="center"/>
            </w:pPr>
            <w:r>
              <w:rPr>
                <w:b/>
                <w:sz w:val="20"/>
              </w:rPr>
              <w:t>Kết quả cụ thể</w:t>
            </w:r>
          </w:p>
        </w:tc>
        <w:tc>
          <w:tcPr>
            <w:tcW w:type="dxa" w:w="5292"/>
            <w:shd w:val="clear" w:fill="DCE6F1"/>
          </w:tcPr>
          <w:p>
            <w:pPr>
              <w:spacing w:before="40" w:after="40" w:line="240" w:lineRule="auto"/>
              <w:jc w:val="center"/>
            </w:pPr>
            <w:r>
              <w:rPr>
                <w:b/>
                <w:sz w:val="20"/>
              </w:rPr>
              <w:t>Mô tả chi tiết và kịch bản kết thúc quy trình</w:t>
            </w:r>
          </w:p>
        </w:tc>
      </w:tr>
      <w:tr>
        <w:tc>
          <w:tcPr>
            <w:tcW w:type="dxa" w:w="1360"/>
          </w:tcPr>
          <w:p>
            <w:pPr>
              <w:spacing w:before="40" w:after="40" w:line="240" w:lineRule="auto"/>
              <w:jc w:val="left"/>
            </w:pPr>
            <w:r>
              <w:rPr>
                <w:sz w:val="20"/>
              </w:rPr>
              <w:t>Tích cực</w:t>
            </w:r>
          </w:p>
        </w:tc>
        <w:tc>
          <w:tcPr>
            <w:tcW w:type="dxa" w:w="2418"/>
          </w:tcPr>
          <w:p>
            <w:pPr>
              <w:spacing w:before="40" w:after="40" w:line="240" w:lineRule="auto"/>
              <w:jc w:val="left"/>
            </w:pPr>
            <w:r>
              <w:rPr>
                <w:sz w:val="20"/>
              </w:rPr>
              <w:t>Kế hoạch được ban hành đúng hạn với đầy đủ chỉ tiêu định hướng</w:t>
            </w:r>
          </w:p>
        </w:tc>
        <w:tc>
          <w:tcPr>
            <w:tcW w:type="dxa" w:w="5292"/>
          </w:tcPr>
          <w:p>
            <w:pPr>
              <w:spacing w:before="40" w:after="40" w:line="240" w:lineRule="auto"/>
              <w:jc w:val="left"/>
            </w:pPr>
            <w:r>
              <w:rPr>
                <w:sz w:val="20"/>
              </w:rPr>
              <w:t>Kế hoạch cân đối được chỉ tiêu Tập đoàn giao với năng lực nguồn lực thực tế, vượt qua thẩm định tài chính ngay lần đầu và được Ban Tổng Giám đốc phê duyệt; quyết định giao kế hoạch được ban hành và bộ chỉ tiêu KPI được cập nhật lên hệ thống, giao xuống 63 chi nhánh trước thời điểm bắt đầu kỳ kế hoạch. Đây là kết quả mục tiêu của quy trình.</w:t>
            </w:r>
          </w:p>
        </w:tc>
      </w:tr>
      <w:tr>
        <w:tc>
          <w:tcPr>
            <w:tcW w:type="dxa" w:w="1360"/>
          </w:tcPr>
          <w:p>
            <w:pPr>
              <w:spacing w:before="40" w:after="40" w:line="240" w:lineRule="auto"/>
              <w:jc w:val="left"/>
            </w:pPr>
            <w:r>
              <w:rPr>
                <w:sz w:val="20"/>
              </w:rPr>
              <w:t>Tích cực</w:t>
            </w:r>
          </w:p>
        </w:tc>
        <w:tc>
          <w:tcPr>
            <w:tcW w:type="dxa" w:w="2418"/>
          </w:tcPr>
          <w:p>
            <w:pPr>
              <w:spacing w:before="40" w:after="40" w:line="240" w:lineRule="auto"/>
              <w:jc w:val="left"/>
            </w:pPr>
            <w:r>
              <w:rPr>
                <w:sz w:val="20"/>
              </w:rPr>
              <w:t>Kế hoạch được ban hành kèm điều kiện bổ sung nguồn lực</w:t>
            </w:r>
          </w:p>
        </w:tc>
        <w:tc>
          <w:tcPr>
            <w:tcW w:type="dxa" w:w="5292"/>
          </w:tcPr>
          <w:p>
            <w:pPr>
              <w:spacing w:before="40" w:after="40" w:line="240" w:lineRule="auto"/>
              <w:jc w:val="left"/>
            </w:pPr>
            <w:r>
              <w:rPr>
                <w:sz w:val="20"/>
              </w:rPr>
              <w:t>Kế hoạch được chấp thuận về chỉ tiêu nhưng gắn với điều kiện phải bổ sung phương tiện, mở rộng bưu cục hoặc tuyển dụng nhân sự tại các địa bàn có điểm nghẽn. Quy trình kết thúc bằng quyết định giao kế hoạch, trong đó phần chỉ tiêu tương ứng chỉ có hiệu lực khi đề xuất đầu tư nguồn lực được phê duyệt ở quy trình quản lý đầu tư.</w:t>
            </w:r>
          </w:p>
        </w:tc>
      </w:tr>
      <w:tr>
        <w:tc>
          <w:tcPr>
            <w:tcW w:type="dxa" w:w="1360"/>
          </w:tcPr>
          <w:p>
            <w:pPr>
              <w:spacing w:before="40" w:after="40" w:line="240" w:lineRule="auto"/>
              <w:jc w:val="left"/>
            </w:pPr>
            <w:r>
              <w:rPr>
                <w:sz w:val="20"/>
              </w:rPr>
              <w:t>Tích cực có bảo lưu</w:t>
            </w:r>
          </w:p>
        </w:tc>
        <w:tc>
          <w:tcPr>
            <w:tcW w:type="dxa" w:w="2418"/>
          </w:tcPr>
          <w:p>
            <w:pPr>
              <w:spacing w:before="40" w:after="40" w:line="240" w:lineRule="auto"/>
              <w:jc w:val="left"/>
            </w:pPr>
            <w:r>
              <w:rPr>
                <w:sz w:val="20"/>
              </w:rPr>
              <w:t>Kế hoạch được ban hành với tổng chỉ tiêu thấp hơn định hướng Tập đoàn</w:t>
            </w:r>
          </w:p>
        </w:tc>
        <w:tc>
          <w:tcPr>
            <w:tcW w:type="dxa" w:w="5292"/>
          </w:tcPr>
          <w:p>
            <w:pPr>
              <w:spacing w:before="40" w:after="40" w:line="240" w:lineRule="auto"/>
              <w:jc w:val="left"/>
            </w:pPr>
            <w:r>
              <w:rPr>
                <w:sz w:val="20"/>
              </w:rPr>
              <w:t>Sau khi lập lại dự thảo, thẩm định nguồn lực vẫn xác định sản lượng kế hoạch vượt quá công suất khai thác hoặc số đầu phương tiện khả dụng mà không có phương án bổ sung khả thi trong kỳ. Quy trình kết thúc bằng quyết định giao kế hoạch với tổng chỉ tiêu toàn mạng thấp hơn định hướng ban đầu, kèm báo cáo giải trình chênh lệch gửi Tập đoàn.</w:t>
            </w:r>
          </w:p>
        </w:tc>
      </w:tr>
      <w:tr>
        <w:tc>
          <w:tcPr>
            <w:tcW w:type="dxa" w:w="1360"/>
          </w:tcPr>
          <w:p>
            <w:pPr>
              <w:spacing w:before="40" w:after="40" w:line="240" w:lineRule="auto"/>
              <w:jc w:val="left"/>
            </w:pPr>
            <w:r>
              <w:rPr>
                <w:sz w:val="20"/>
              </w:rPr>
              <w:t>Tiêu cực</w:t>
            </w:r>
          </w:p>
        </w:tc>
        <w:tc>
          <w:tcPr>
            <w:tcW w:type="dxa" w:w="2418"/>
          </w:tcPr>
          <w:p>
            <w:pPr>
              <w:spacing w:before="40" w:after="40" w:line="240" w:lineRule="auto"/>
              <w:jc w:val="left"/>
            </w:pPr>
            <w:r>
              <w:rPr>
                <w:sz w:val="20"/>
              </w:rPr>
              <w:t>Kế hoạch được ban hành chậm hơn mốc bắt đầu kỳ kế hoạch</w:t>
            </w:r>
          </w:p>
        </w:tc>
        <w:tc>
          <w:tcPr>
            <w:tcW w:type="dxa" w:w="5292"/>
          </w:tcPr>
          <w:p>
            <w:pPr>
              <w:spacing w:before="40" w:after="40" w:line="240" w:lineRule="auto"/>
              <w:jc w:val="left"/>
            </w:pPr>
            <w:r>
              <w:rPr>
                <w:sz w:val="20"/>
              </w:rPr>
              <w:t>Phương án phải qua nhiều vòng giải trình và trình lại nên thời điểm ban hành vượt quá mốc quy định tại quy chế MC-03. Quy trình vẫn kết thúc bằng một kế hoạch được phê duyệt, nhưng 63 chi nhánh phải điều hành một phần đầu kỳ khi chưa có chỉ tiêu chính thức, làm mất cơ sở đánh giá thi đua cho giai đoạn đó.</w:t>
            </w:r>
          </w:p>
        </w:tc>
      </w:tr>
      <w:tr>
        <w:tc>
          <w:tcPr>
            <w:tcW w:type="dxa" w:w="1360"/>
          </w:tcPr>
          <w:p>
            <w:pPr>
              <w:spacing w:before="40" w:after="40" w:line="240" w:lineRule="auto"/>
              <w:jc w:val="left"/>
            </w:pPr>
            <w:r>
              <w:rPr>
                <w:sz w:val="20"/>
              </w:rPr>
              <w:t>Tiêu cực</w:t>
            </w:r>
          </w:p>
        </w:tc>
        <w:tc>
          <w:tcPr>
            <w:tcW w:type="dxa" w:w="2418"/>
          </w:tcPr>
          <w:p>
            <w:pPr>
              <w:spacing w:before="40" w:after="40" w:line="240" w:lineRule="auto"/>
              <w:jc w:val="left"/>
            </w:pPr>
            <w:r>
              <w:rPr>
                <w:sz w:val="20"/>
              </w:rPr>
              <w:t>Kế hoạch đã ban hành phải thay thế bằng quyết định điều chỉnh giữa kỳ</w:t>
            </w:r>
          </w:p>
        </w:tc>
        <w:tc>
          <w:tcPr>
            <w:tcW w:type="dxa" w:w="5292"/>
          </w:tcPr>
          <w:p>
            <w:pPr>
              <w:spacing w:before="40" w:after="40" w:line="240" w:lineRule="auto"/>
              <w:jc w:val="left"/>
            </w:pPr>
            <w:r>
              <w:rPr>
                <w:sz w:val="20"/>
              </w:rPr>
              <w:t>Trong quá trình theo dõi tại Bước 10, mức chênh lệch lũy kế giữa sản lượng thực tế và kế hoạch vượt ngưỡng cảnh báo 10% do dự báo không sát biến động thị trường. Kế hoạch gốc chấm dứt hiệu lực và được thay bằng quyết định điều chỉnh, làm phát sinh chi phí lập lại kế hoạch và gián đoạn cơ sở đánh giá thi đua của chi nhánh.</w:t>
            </w:r>
          </w:p>
        </w:tc>
      </w:tr>
    </w:tbl>
    <w:p>
      <w:pPr>
        <w:spacing w:after="80"/>
      </w:pPr>
    </w:p>
    <w:p>
      <w:pPr>
        <w:pStyle w:val="Heading1"/>
      </w:pPr>
      <w:r>
        <w:t>2. Phương pháp thực hiện</w:t>
      </w:r>
    </w:p>
    <w:p>
      <w:pPr>
        <w:pStyle w:val="Heading2"/>
      </w:pPr>
      <w:r>
        <w:t>2.1. Dựa trên bằng chứng</w:t>
      </w:r>
    </w:p>
    <w:p>
      <w:pPr>
        <w:keepNext/>
        <w:spacing w:before="120" w:after="80"/>
        <w:jc w:val="center"/>
      </w:pPr>
      <w:r>
        <w:rPr>
          <w:i/>
          <w:sz w:val="22"/>
        </w:rPr>
        <w:t>Bảng 2.1: Danh mục tài liệu và minh chứng quy trình</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814"/>
        <w:gridCol w:w="1814"/>
        <w:gridCol w:w="1814"/>
        <w:gridCol w:w="1814"/>
        <w:gridCol w:w="1814"/>
      </w:tblGrid>
      <w:tr>
        <w:trPr>
          <w:tblHeader/>
        </w:trPr>
        <w:tc>
          <w:tcPr>
            <w:tcW w:type="dxa" w:w="837"/>
            <w:shd w:val="clear" w:fill="DCE6F1"/>
          </w:tcPr>
          <w:p>
            <w:pPr>
              <w:spacing w:before="40" w:after="40" w:line="240" w:lineRule="auto"/>
              <w:jc w:val="center"/>
            </w:pPr>
            <w:r>
              <w:rPr>
                <w:b/>
                <w:sz w:val="18"/>
              </w:rPr>
              <w:t>Mã minh chứng</w:t>
            </w:r>
          </w:p>
        </w:tc>
        <w:tc>
          <w:tcPr>
            <w:tcW w:type="dxa" w:w="2372"/>
            <w:shd w:val="clear" w:fill="DCE6F1"/>
          </w:tcPr>
          <w:p>
            <w:pPr>
              <w:spacing w:before="40" w:after="40" w:line="240" w:lineRule="auto"/>
              <w:jc w:val="center"/>
            </w:pPr>
            <w:r>
              <w:rPr>
                <w:b/>
                <w:sz w:val="18"/>
              </w:rPr>
              <w:t>Tên tài liệu / Văn bản</w:t>
            </w:r>
          </w:p>
        </w:tc>
        <w:tc>
          <w:tcPr>
            <w:tcW w:type="dxa" w:w="1255"/>
            <w:shd w:val="clear" w:fill="DCE6F1"/>
          </w:tcPr>
          <w:p>
            <w:pPr>
              <w:spacing w:before="40" w:after="40" w:line="240" w:lineRule="auto"/>
              <w:jc w:val="center"/>
            </w:pPr>
            <w:r>
              <w:rPr>
                <w:b/>
                <w:sz w:val="18"/>
              </w:rPr>
              <w:t>Loại tài liệu</w:t>
            </w:r>
          </w:p>
        </w:tc>
        <w:tc>
          <w:tcPr>
            <w:tcW w:type="dxa" w:w="1534"/>
            <w:shd w:val="clear" w:fill="DCE6F1"/>
          </w:tcPr>
          <w:p>
            <w:pPr>
              <w:spacing w:before="40" w:after="40" w:line="240" w:lineRule="auto"/>
              <w:jc w:val="center"/>
            </w:pPr>
            <w:r>
              <w:rPr>
                <w:b/>
                <w:sz w:val="18"/>
              </w:rPr>
              <w:t>Cơ quan / Đơn vị ban hành</w:t>
            </w:r>
          </w:p>
        </w:tc>
        <w:tc>
          <w:tcPr>
            <w:tcW w:type="dxa" w:w="3072"/>
            <w:shd w:val="clear" w:fill="DCE6F1"/>
          </w:tcPr>
          <w:p>
            <w:pPr>
              <w:spacing w:before="40" w:after="40" w:line="240" w:lineRule="auto"/>
              <w:jc w:val="center"/>
            </w:pPr>
            <w:r>
              <w:rPr>
                <w:b/>
                <w:sz w:val="18"/>
              </w:rPr>
              <w:t>Mục đích sử dụng trong quy trình</w:t>
            </w:r>
          </w:p>
        </w:tc>
      </w:tr>
      <w:tr>
        <w:tc>
          <w:tcPr>
            <w:tcW w:type="dxa" w:w="837"/>
          </w:tcPr>
          <w:p>
            <w:pPr>
              <w:spacing w:before="40" w:after="40" w:line="240" w:lineRule="auto"/>
              <w:jc w:val="left"/>
            </w:pPr>
            <w:r>
              <w:rPr>
                <w:sz w:val="18"/>
              </w:rPr>
              <w:t>MC-01</w:t>
            </w:r>
          </w:p>
        </w:tc>
        <w:tc>
          <w:tcPr>
            <w:tcW w:type="dxa" w:w="2372"/>
          </w:tcPr>
          <w:p>
            <w:pPr>
              <w:spacing w:before="40" w:after="40" w:line="240" w:lineRule="auto"/>
              <w:jc w:val="left"/>
            </w:pPr>
            <w:r>
              <w:rPr>
                <w:sz w:val="18"/>
              </w:rPr>
              <w:t>Báo cáo thường niên và Báo cáo tài chính hợp nhất Viettel Post</w:t>
            </w:r>
          </w:p>
        </w:tc>
        <w:tc>
          <w:tcPr>
            <w:tcW w:type="dxa" w:w="1255"/>
          </w:tcPr>
          <w:p>
            <w:pPr>
              <w:spacing w:before="40" w:after="40" w:line="240" w:lineRule="auto"/>
              <w:jc w:val="left"/>
            </w:pPr>
            <w:r>
              <w:rPr>
                <w:sz w:val="18"/>
              </w:rPr>
              <w:t>Báo cáo công bố thông tin</w:t>
            </w:r>
          </w:p>
        </w:tc>
        <w:tc>
          <w:tcPr>
            <w:tcW w:type="dxa" w:w="1534"/>
          </w:tcPr>
          <w:p>
            <w:pPr>
              <w:spacing w:before="40" w:after="40" w:line="240" w:lineRule="auto"/>
              <w:jc w:val="left"/>
            </w:pPr>
            <w:r>
              <w:rPr>
                <w:sz w:val="18"/>
              </w:rPr>
              <w:t>Tổng công ty Cổ phần Bưu chính Viettel</w:t>
            </w:r>
          </w:p>
        </w:tc>
        <w:tc>
          <w:tcPr>
            <w:tcW w:type="dxa" w:w="3072"/>
          </w:tcPr>
          <w:p>
            <w:pPr>
              <w:spacing w:before="40" w:after="40" w:line="240" w:lineRule="auto"/>
              <w:jc w:val="left"/>
            </w:pPr>
            <w:r>
              <w:rPr>
                <w:sz w:val="18"/>
              </w:rPr>
              <w:t>Cung cấp dữ liệu sản lượng, doanh thu, biên lợi nhuận kỳ trước làm gốc dự báo (Bước 1).</w:t>
            </w:r>
          </w:p>
        </w:tc>
      </w:tr>
      <w:tr>
        <w:tc>
          <w:tcPr>
            <w:tcW w:type="dxa" w:w="837"/>
          </w:tcPr>
          <w:p>
            <w:pPr>
              <w:spacing w:before="40" w:after="40" w:line="240" w:lineRule="auto"/>
              <w:jc w:val="left"/>
            </w:pPr>
            <w:r>
              <w:rPr>
                <w:sz w:val="18"/>
              </w:rPr>
              <w:t>MC-02</w:t>
            </w:r>
          </w:p>
        </w:tc>
        <w:tc>
          <w:tcPr>
            <w:tcW w:type="dxa" w:w="2372"/>
          </w:tcPr>
          <w:p>
            <w:pPr>
              <w:spacing w:before="40" w:after="40" w:line="240" w:lineRule="auto"/>
              <w:jc w:val="left"/>
            </w:pPr>
            <w:r>
              <w:rPr>
                <w:sz w:val="18"/>
              </w:rPr>
              <w:t>Nghị quyết Đại hội đồng cổ đông về kế hoạch kinh doanh năm</w:t>
            </w:r>
          </w:p>
        </w:tc>
        <w:tc>
          <w:tcPr>
            <w:tcW w:type="dxa" w:w="1255"/>
          </w:tcPr>
          <w:p>
            <w:pPr>
              <w:spacing w:before="40" w:after="40" w:line="240" w:lineRule="auto"/>
              <w:jc w:val="left"/>
            </w:pPr>
            <w:r>
              <w:rPr>
                <w:sz w:val="18"/>
              </w:rPr>
              <w:t>Nghị quyết</w:t>
            </w:r>
          </w:p>
        </w:tc>
        <w:tc>
          <w:tcPr>
            <w:tcW w:type="dxa" w:w="1534"/>
          </w:tcPr>
          <w:p>
            <w:pPr>
              <w:spacing w:before="40" w:after="40" w:line="240" w:lineRule="auto"/>
              <w:jc w:val="left"/>
            </w:pPr>
            <w:r>
              <w:rPr>
                <w:sz w:val="18"/>
              </w:rPr>
              <w:t>Đại hội đồng cổ đông Viettel Post</w:t>
            </w:r>
          </w:p>
        </w:tc>
        <w:tc>
          <w:tcPr>
            <w:tcW w:type="dxa" w:w="3072"/>
          </w:tcPr>
          <w:p>
            <w:pPr>
              <w:spacing w:before="40" w:after="40" w:line="240" w:lineRule="auto"/>
              <w:jc w:val="left"/>
            </w:pPr>
            <w:r>
              <w:rPr>
                <w:sz w:val="18"/>
              </w:rPr>
              <w:t>Xác lập chỉ tiêu định hướng bắt buộc mà kế hoạch phải bám sát (Bước 3, Bước 8).</w:t>
            </w:r>
          </w:p>
        </w:tc>
      </w:tr>
      <w:tr>
        <w:tc>
          <w:tcPr>
            <w:tcW w:type="dxa" w:w="837"/>
          </w:tcPr>
          <w:p>
            <w:pPr>
              <w:spacing w:before="40" w:after="40" w:line="240" w:lineRule="auto"/>
              <w:jc w:val="left"/>
            </w:pPr>
            <w:r>
              <w:rPr>
                <w:sz w:val="18"/>
              </w:rPr>
              <w:t>MC-03</w:t>
            </w:r>
          </w:p>
        </w:tc>
        <w:tc>
          <w:tcPr>
            <w:tcW w:type="dxa" w:w="2372"/>
          </w:tcPr>
          <w:p>
            <w:pPr>
              <w:spacing w:before="40" w:after="40" w:line="240" w:lineRule="auto"/>
              <w:jc w:val="left"/>
            </w:pPr>
            <w:r>
              <w:rPr>
                <w:sz w:val="18"/>
              </w:rPr>
              <w:t>Quy chế lập, giao và điều chỉnh kế hoạch kinh doanh nội bộ</w:t>
            </w:r>
          </w:p>
        </w:tc>
        <w:tc>
          <w:tcPr>
            <w:tcW w:type="dxa" w:w="1255"/>
          </w:tcPr>
          <w:p>
            <w:pPr>
              <w:spacing w:before="40" w:after="40" w:line="240" w:lineRule="auto"/>
              <w:jc w:val="left"/>
            </w:pPr>
            <w:r>
              <w:rPr>
                <w:sz w:val="18"/>
              </w:rPr>
              <w:t>Quy chế nội bộ</w:t>
            </w:r>
          </w:p>
        </w:tc>
        <w:tc>
          <w:tcPr>
            <w:tcW w:type="dxa" w:w="1534"/>
          </w:tcPr>
          <w:p>
            <w:pPr>
              <w:spacing w:before="40" w:after="40" w:line="240" w:lineRule="auto"/>
              <w:jc w:val="left"/>
            </w:pPr>
            <w:r>
              <w:rPr>
                <w:sz w:val="18"/>
              </w:rPr>
              <w:t>Ban Tổng Giám đốc Viettel Post</w:t>
            </w:r>
          </w:p>
        </w:tc>
        <w:tc>
          <w:tcPr>
            <w:tcW w:type="dxa" w:w="3072"/>
          </w:tcPr>
          <w:p>
            <w:pPr>
              <w:spacing w:before="40" w:after="40" w:line="240" w:lineRule="auto"/>
              <w:jc w:val="left"/>
            </w:pPr>
            <w:r>
              <w:rPr>
                <w:sz w:val="18"/>
              </w:rPr>
              <w:t>Quy định thẩm quyền phê duyệt, ngưỡng điều chỉnh và mốc thời gian của từng bước (toàn quy trình).</w:t>
            </w:r>
          </w:p>
        </w:tc>
      </w:tr>
      <w:tr>
        <w:tc>
          <w:tcPr>
            <w:tcW w:type="dxa" w:w="837"/>
          </w:tcPr>
          <w:p>
            <w:pPr>
              <w:spacing w:before="40" w:after="40" w:line="240" w:lineRule="auto"/>
              <w:jc w:val="left"/>
            </w:pPr>
            <w:r>
              <w:rPr>
                <w:sz w:val="18"/>
              </w:rPr>
              <w:t>MC-04</w:t>
            </w:r>
          </w:p>
        </w:tc>
        <w:tc>
          <w:tcPr>
            <w:tcW w:type="dxa" w:w="2372"/>
          </w:tcPr>
          <w:p>
            <w:pPr>
              <w:spacing w:before="40" w:after="40" w:line="240" w:lineRule="auto"/>
              <w:jc w:val="left"/>
            </w:pPr>
            <w:r>
              <w:rPr>
                <w:sz w:val="18"/>
              </w:rPr>
              <w:t>Bộ chỉ tiêu KPI giao chi nhánh và quy chế đánh giá thi đua</w:t>
            </w:r>
          </w:p>
        </w:tc>
        <w:tc>
          <w:tcPr>
            <w:tcW w:type="dxa" w:w="1255"/>
          </w:tcPr>
          <w:p>
            <w:pPr>
              <w:spacing w:before="40" w:after="40" w:line="240" w:lineRule="auto"/>
              <w:jc w:val="left"/>
            </w:pPr>
            <w:r>
              <w:rPr>
                <w:sz w:val="18"/>
              </w:rPr>
              <w:t>Quy chế nội bộ</w:t>
            </w:r>
          </w:p>
        </w:tc>
        <w:tc>
          <w:tcPr>
            <w:tcW w:type="dxa" w:w="1534"/>
          </w:tcPr>
          <w:p>
            <w:pPr>
              <w:spacing w:before="40" w:after="40" w:line="240" w:lineRule="auto"/>
              <w:jc w:val="left"/>
            </w:pPr>
            <w:r>
              <w:rPr>
                <w:sz w:val="18"/>
              </w:rPr>
              <w:t>Phòng Kế hoạch và Đầu tư</w:t>
            </w:r>
          </w:p>
        </w:tc>
        <w:tc>
          <w:tcPr>
            <w:tcW w:type="dxa" w:w="3072"/>
          </w:tcPr>
          <w:p>
            <w:pPr>
              <w:spacing w:before="40" w:after="40" w:line="240" w:lineRule="auto"/>
              <w:jc w:val="left"/>
            </w:pPr>
            <w:r>
              <w:rPr>
                <w:sz w:val="18"/>
              </w:rPr>
              <w:t>Chuẩn hóa cách quy đổi kế hoạch thành chỉ tiêu KPI giao xuống chi nhánh (Bước 9).</w:t>
            </w:r>
          </w:p>
        </w:tc>
      </w:tr>
      <w:tr>
        <w:tc>
          <w:tcPr>
            <w:tcW w:type="dxa" w:w="837"/>
          </w:tcPr>
          <w:p>
            <w:pPr>
              <w:spacing w:before="40" w:after="40" w:line="240" w:lineRule="auto"/>
              <w:jc w:val="left"/>
            </w:pPr>
            <w:r>
              <w:rPr>
                <w:sz w:val="18"/>
              </w:rPr>
              <w:t>MC-05</w:t>
            </w:r>
          </w:p>
        </w:tc>
        <w:tc>
          <w:tcPr>
            <w:tcW w:type="dxa" w:w="2372"/>
          </w:tcPr>
          <w:p>
            <w:pPr>
              <w:spacing w:before="40" w:after="40" w:line="240" w:lineRule="auto"/>
              <w:jc w:val="left"/>
            </w:pPr>
            <w:r>
              <w:rPr>
                <w:sz w:val="18"/>
              </w:rPr>
              <w:t>Số liệu vận hành trên hệ thống BI/ERP và hệ thống quản lý đơn hàng</w:t>
            </w:r>
          </w:p>
        </w:tc>
        <w:tc>
          <w:tcPr>
            <w:tcW w:type="dxa" w:w="1255"/>
          </w:tcPr>
          <w:p>
            <w:pPr>
              <w:spacing w:before="40" w:after="40" w:line="240" w:lineRule="auto"/>
              <w:jc w:val="left"/>
            </w:pPr>
            <w:r>
              <w:rPr>
                <w:sz w:val="18"/>
              </w:rPr>
              <w:t>Dữ liệu hệ thống</w:t>
            </w:r>
          </w:p>
        </w:tc>
        <w:tc>
          <w:tcPr>
            <w:tcW w:type="dxa" w:w="1534"/>
          </w:tcPr>
          <w:p>
            <w:pPr>
              <w:spacing w:before="40" w:after="40" w:line="240" w:lineRule="auto"/>
              <w:jc w:val="left"/>
            </w:pPr>
            <w:r>
              <w:rPr>
                <w:sz w:val="18"/>
              </w:rPr>
              <w:t>Trung tâm Công nghệ thông tin Viettel Post</w:t>
            </w:r>
          </w:p>
        </w:tc>
        <w:tc>
          <w:tcPr>
            <w:tcW w:type="dxa" w:w="3072"/>
          </w:tcPr>
          <w:p>
            <w:pPr>
              <w:spacing w:before="40" w:after="40" w:line="240" w:lineRule="auto"/>
              <w:jc w:val="left"/>
            </w:pPr>
            <w:r>
              <w:rPr>
                <w:sz w:val="18"/>
              </w:rPr>
              <w:t>Nguồn dữ liệu gốc cho phân tích định lượng thời gian, chất lượng và chi phí (Chương 4).</w:t>
            </w:r>
          </w:p>
        </w:tc>
      </w:tr>
      <w:tr>
        <w:tc>
          <w:tcPr>
            <w:tcW w:type="dxa" w:w="837"/>
          </w:tcPr>
          <w:p>
            <w:pPr>
              <w:spacing w:before="40" w:after="40" w:line="240" w:lineRule="auto"/>
              <w:jc w:val="left"/>
            </w:pPr>
            <w:r>
              <w:rPr>
                <w:sz w:val="18"/>
              </w:rPr>
              <w:t>MC-06</w:t>
            </w:r>
          </w:p>
        </w:tc>
        <w:tc>
          <w:tcPr>
            <w:tcW w:type="dxa" w:w="2372"/>
          </w:tcPr>
          <w:p>
            <w:pPr>
              <w:spacing w:before="40" w:after="40" w:line="240" w:lineRule="auto"/>
              <w:jc w:val="left"/>
            </w:pPr>
            <w:r>
              <w:rPr>
                <w:sz w:val="18"/>
              </w:rPr>
              <w:t>Sách trắng Thương mại điện tử Việt Nam</w:t>
            </w:r>
          </w:p>
        </w:tc>
        <w:tc>
          <w:tcPr>
            <w:tcW w:type="dxa" w:w="1255"/>
          </w:tcPr>
          <w:p>
            <w:pPr>
              <w:spacing w:before="40" w:after="40" w:line="240" w:lineRule="auto"/>
              <w:jc w:val="left"/>
            </w:pPr>
            <w:r>
              <w:rPr>
                <w:sz w:val="18"/>
              </w:rPr>
              <w:t>Báo cáo ngành</w:t>
            </w:r>
          </w:p>
        </w:tc>
        <w:tc>
          <w:tcPr>
            <w:tcW w:type="dxa" w:w="1534"/>
          </w:tcPr>
          <w:p>
            <w:pPr>
              <w:spacing w:before="40" w:after="40" w:line="240" w:lineRule="auto"/>
              <w:jc w:val="left"/>
            </w:pPr>
            <w:r>
              <w:rPr>
                <w:sz w:val="18"/>
              </w:rPr>
              <w:t>Bộ Công Thương - Cục Thương mại điện tử và Kinh tế số</w:t>
            </w:r>
          </w:p>
        </w:tc>
        <w:tc>
          <w:tcPr>
            <w:tcW w:type="dxa" w:w="3072"/>
          </w:tcPr>
          <w:p>
            <w:pPr>
              <w:spacing w:before="40" w:after="40" w:line="240" w:lineRule="auto"/>
              <w:jc w:val="left"/>
            </w:pPr>
            <w:r>
              <w:rPr>
                <w:sz w:val="18"/>
              </w:rPr>
              <w:t>Căn cứ bên ngoài để hiệu chỉnh kịch bản dự báo nhu cầu chuyển phát (Bước 2).</w:t>
            </w:r>
          </w:p>
        </w:tc>
      </w:tr>
      <w:tr>
        <w:tc>
          <w:tcPr>
            <w:tcW w:type="dxa" w:w="837"/>
          </w:tcPr>
          <w:p>
            <w:pPr>
              <w:spacing w:before="40" w:after="40" w:line="240" w:lineRule="auto"/>
              <w:jc w:val="left"/>
            </w:pPr>
            <w:r>
              <w:rPr>
                <w:sz w:val="18"/>
              </w:rPr>
              <w:t>MC-07</w:t>
            </w:r>
          </w:p>
        </w:tc>
        <w:tc>
          <w:tcPr>
            <w:tcW w:type="dxa" w:w="2372"/>
          </w:tcPr>
          <w:p>
            <w:pPr>
              <w:spacing w:before="40" w:after="40" w:line="240" w:lineRule="auto"/>
              <w:jc w:val="left"/>
            </w:pPr>
            <w:r>
              <w:rPr>
                <w:sz w:val="18"/>
              </w:rPr>
              <w:t>Luật Bưu chính số 49/2010/QH12 và văn bản hướng dẫn thi hành</w:t>
            </w:r>
          </w:p>
        </w:tc>
        <w:tc>
          <w:tcPr>
            <w:tcW w:type="dxa" w:w="1255"/>
          </w:tcPr>
          <w:p>
            <w:pPr>
              <w:spacing w:before="40" w:after="40" w:line="240" w:lineRule="auto"/>
              <w:jc w:val="left"/>
            </w:pPr>
            <w:r>
              <w:rPr>
                <w:sz w:val="18"/>
              </w:rPr>
              <w:t>Văn bản quy phạm pháp luật</w:t>
            </w:r>
          </w:p>
        </w:tc>
        <w:tc>
          <w:tcPr>
            <w:tcW w:type="dxa" w:w="1534"/>
          </w:tcPr>
          <w:p>
            <w:pPr>
              <w:spacing w:before="40" w:after="40" w:line="240" w:lineRule="auto"/>
              <w:jc w:val="left"/>
            </w:pPr>
            <w:r>
              <w:rPr>
                <w:sz w:val="18"/>
              </w:rPr>
              <w:t>Quốc hội nước CHXHCN Việt Nam</w:t>
            </w:r>
          </w:p>
        </w:tc>
        <w:tc>
          <w:tcPr>
            <w:tcW w:type="dxa" w:w="3072"/>
          </w:tcPr>
          <w:p>
            <w:pPr>
              <w:spacing w:before="40" w:after="40" w:line="240" w:lineRule="auto"/>
              <w:jc w:val="left"/>
            </w:pPr>
            <w:r>
              <w:rPr>
                <w:sz w:val="18"/>
              </w:rPr>
              <w:t>Ràng buộc phạm vi dịch vụ, nghĩa vụ chất lượng và báo cáo mà kế hoạch phải tuân thủ.</w:t>
            </w:r>
          </w:p>
        </w:tc>
      </w:tr>
      <w:tr>
        <w:tc>
          <w:tcPr>
            <w:tcW w:type="dxa" w:w="837"/>
          </w:tcPr>
          <w:p>
            <w:pPr>
              <w:spacing w:before="40" w:after="40" w:line="240" w:lineRule="auto"/>
              <w:jc w:val="left"/>
            </w:pPr>
            <w:r>
              <w:rPr>
                <w:sz w:val="18"/>
              </w:rPr>
              <w:t>BM-01</w:t>
            </w:r>
          </w:p>
        </w:tc>
        <w:tc>
          <w:tcPr>
            <w:tcW w:type="dxa" w:w="2372"/>
          </w:tcPr>
          <w:p>
            <w:pPr>
              <w:spacing w:before="40" w:after="40" w:line="240" w:lineRule="auto"/>
              <w:jc w:val="left"/>
            </w:pPr>
            <w:r>
              <w:rPr>
                <w:sz w:val="18"/>
              </w:rPr>
              <w:t>Phiếu đăng ký chỉ tiêu kế hoạch của chi nhánh</w:t>
            </w:r>
          </w:p>
        </w:tc>
        <w:tc>
          <w:tcPr>
            <w:tcW w:type="dxa" w:w="1255"/>
          </w:tcPr>
          <w:p>
            <w:pPr>
              <w:spacing w:before="40" w:after="40" w:line="240" w:lineRule="auto"/>
              <w:jc w:val="left"/>
            </w:pPr>
            <w:r>
              <w:rPr>
                <w:sz w:val="18"/>
              </w:rPr>
              <w:t>Biểu mẫu nghiệp vụ</w:t>
            </w:r>
          </w:p>
        </w:tc>
        <w:tc>
          <w:tcPr>
            <w:tcW w:type="dxa" w:w="1534"/>
          </w:tcPr>
          <w:p>
            <w:pPr>
              <w:spacing w:before="40" w:after="40" w:line="240" w:lineRule="auto"/>
              <w:jc w:val="left"/>
            </w:pPr>
            <w:r>
              <w:rPr>
                <w:sz w:val="18"/>
              </w:rPr>
              <w:t>Phòng Kế hoạch và Đầu tư</w:t>
            </w:r>
          </w:p>
        </w:tc>
        <w:tc>
          <w:tcPr>
            <w:tcW w:type="dxa" w:w="3072"/>
          </w:tcPr>
          <w:p>
            <w:pPr>
              <w:spacing w:before="40" w:after="40" w:line="240" w:lineRule="auto"/>
              <w:jc w:val="left"/>
            </w:pPr>
            <w:r>
              <w:rPr>
                <w:sz w:val="18"/>
              </w:rPr>
              <w:t>Thu thập đăng ký và thuyết minh đề nghị điều chỉnh chỉ tiêu từ 63 chi nhánh (Bước 4).</w:t>
            </w:r>
          </w:p>
        </w:tc>
      </w:tr>
      <w:tr>
        <w:tc>
          <w:tcPr>
            <w:tcW w:type="dxa" w:w="837"/>
          </w:tcPr>
          <w:p>
            <w:pPr>
              <w:spacing w:before="40" w:after="40" w:line="240" w:lineRule="auto"/>
              <w:jc w:val="left"/>
            </w:pPr>
            <w:r>
              <w:rPr>
                <w:sz w:val="18"/>
              </w:rPr>
              <w:t>BM-02</w:t>
            </w:r>
          </w:p>
        </w:tc>
        <w:tc>
          <w:tcPr>
            <w:tcW w:type="dxa" w:w="2372"/>
          </w:tcPr>
          <w:p>
            <w:pPr>
              <w:spacing w:before="40" w:after="40" w:line="240" w:lineRule="auto"/>
              <w:jc w:val="left"/>
            </w:pPr>
            <w:r>
              <w:rPr>
                <w:sz w:val="18"/>
              </w:rPr>
              <w:t>Phiếu thẩm định năng lực nguồn lực vận hành</w:t>
            </w:r>
          </w:p>
        </w:tc>
        <w:tc>
          <w:tcPr>
            <w:tcW w:type="dxa" w:w="1255"/>
          </w:tcPr>
          <w:p>
            <w:pPr>
              <w:spacing w:before="40" w:after="40" w:line="240" w:lineRule="auto"/>
              <w:jc w:val="left"/>
            </w:pPr>
            <w:r>
              <w:rPr>
                <w:sz w:val="18"/>
              </w:rPr>
              <w:t>Biểu mẫu nghiệp vụ</w:t>
            </w:r>
          </w:p>
        </w:tc>
        <w:tc>
          <w:tcPr>
            <w:tcW w:type="dxa" w:w="1534"/>
          </w:tcPr>
          <w:p>
            <w:pPr>
              <w:spacing w:before="40" w:after="40" w:line="240" w:lineRule="auto"/>
              <w:jc w:val="left"/>
            </w:pPr>
            <w:r>
              <w:rPr>
                <w:sz w:val="18"/>
              </w:rPr>
              <w:t>Trung tâm Khai thác vận hành</w:t>
            </w:r>
          </w:p>
        </w:tc>
        <w:tc>
          <w:tcPr>
            <w:tcW w:type="dxa" w:w="3072"/>
          </w:tcPr>
          <w:p>
            <w:pPr>
              <w:spacing w:before="40" w:after="40" w:line="240" w:lineRule="auto"/>
              <w:jc w:val="left"/>
            </w:pPr>
            <w:r>
              <w:rPr>
                <w:sz w:val="18"/>
              </w:rPr>
              <w:t>Ghi nhận kết quả đối chiếu sản lượng kế hoạch với công suất và phương tiện (Bước 5).</w:t>
            </w:r>
          </w:p>
        </w:tc>
      </w:tr>
      <w:tr>
        <w:tc>
          <w:tcPr>
            <w:tcW w:type="dxa" w:w="837"/>
          </w:tcPr>
          <w:p>
            <w:pPr>
              <w:spacing w:before="40" w:after="40" w:line="240" w:lineRule="auto"/>
              <w:jc w:val="left"/>
            </w:pPr>
            <w:r>
              <w:rPr>
                <w:sz w:val="18"/>
              </w:rPr>
              <w:t>BM-03</w:t>
            </w:r>
          </w:p>
        </w:tc>
        <w:tc>
          <w:tcPr>
            <w:tcW w:type="dxa" w:w="2372"/>
          </w:tcPr>
          <w:p>
            <w:pPr>
              <w:spacing w:before="40" w:after="40" w:line="240" w:lineRule="auto"/>
              <w:jc w:val="left"/>
            </w:pPr>
            <w:r>
              <w:rPr>
                <w:sz w:val="18"/>
              </w:rPr>
              <w:t>Tờ trình phê duyệt kế hoạch kinh doanh dịch vụ chuyển phát</w:t>
            </w:r>
          </w:p>
        </w:tc>
        <w:tc>
          <w:tcPr>
            <w:tcW w:type="dxa" w:w="1255"/>
          </w:tcPr>
          <w:p>
            <w:pPr>
              <w:spacing w:before="40" w:after="40" w:line="240" w:lineRule="auto"/>
              <w:jc w:val="left"/>
            </w:pPr>
            <w:r>
              <w:rPr>
                <w:sz w:val="18"/>
              </w:rPr>
              <w:t>Biểu mẫu nghiệp vụ</w:t>
            </w:r>
          </w:p>
        </w:tc>
        <w:tc>
          <w:tcPr>
            <w:tcW w:type="dxa" w:w="1534"/>
          </w:tcPr>
          <w:p>
            <w:pPr>
              <w:spacing w:before="40" w:after="40" w:line="240" w:lineRule="auto"/>
              <w:jc w:val="left"/>
            </w:pPr>
            <w:r>
              <w:rPr>
                <w:sz w:val="18"/>
              </w:rPr>
              <w:t>Phòng Kế hoạch và Đầu tư</w:t>
            </w:r>
          </w:p>
        </w:tc>
        <w:tc>
          <w:tcPr>
            <w:tcW w:type="dxa" w:w="3072"/>
          </w:tcPr>
          <w:p>
            <w:pPr>
              <w:spacing w:before="40" w:after="40" w:line="240" w:lineRule="auto"/>
              <w:jc w:val="left"/>
            </w:pPr>
            <w:r>
              <w:rPr>
                <w:sz w:val="18"/>
              </w:rPr>
              <w:t>Trình bày phương án kế hoạch, thuyết minh nguồn lực và hiệu quả để phê duyệt (Bước 7, Bước 8).</w:t>
            </w:r>
          </w:p>
        </w:tc>
      </w:tr>
      <w:tr>
        <w:tc>
          <w:tcPr>
            <w:tcW w:type="dxa" w:w="837"/>
          </w:tcPr>
          <w:p>
            <w:pPr>
              <w:spacing w:before="40" w:after="40" w:line="240" w:lineRule="auto"/>
              <w:jc w:val="left"/>
            </w:pPr>
            <w:r>
              <w:rPr>
                <w:sz w:val="18"/>
              </w:rPr>
              <w:t>BM-04</w:t>
            </w:r>
          </w:p>
        </w:tc>
        <w:tc>
          <w:tcPr>
            <w:tcW w:type="dxa" w:w="2372"/>
          </w:tcPr>
          <w:p>
            <w:pPr>
              <w:spacing w:before="40" w:after="40" w:line="240" w:lineRule="auto"/>
              <w:jc w:val="left"/>
            </w:pPr>
            <w:r>
              <w:rPr>
                <w:sz w:val="18"/>
              </w:rPr>
              <w:t>Báo cáo giám sát thực hiện và đề xuất điều chỉnh kế hoạch</w:t>
            </w:r>
          </w:p>
        </w:tc>
        <w:tc>
          <w:tcPr>
            <w:tcW w:type="dxa" w:w="1255"/>
          </w:tcPr>
          <w:p>
            <w:pPr>
              <w:spacing w:before="40" w:after="40" w:line="240" w:lineRule="auto"/>
              <w:jc w:val="left"/>
            </w:pPr>
            <w:r>
              <w:rPr>
                <w:sz w:val="18"/>
              </w:rPr>
              <w:t>Biểu mẫu nghiệp vụ</w:t>
            </w:r>
          </w:p>
        </w:tc>
        <w:tc>
          <w:tcPr>
            <w:tcW w:type="dxa" w:w="1534"/>
          </w:tcPr>
          <w:p>
            <w:pPr>
              <w:spacing w:before="40" w:after="40" w:line="240" w:lineRule="auto"/>
              <w:jc w:val="left"/>
            </w:pPr>
            <w:r>
              <w:rPr>
                <w:sz w:val="18"/>
              </w:rPr>
              <w:t>Phòng Kế hoạch và Đầu tư</w:t>
            </w:r>
          </w:p>
        </w:tc>
        <w:tc>
          <w:tcPr>
            <w:tcW w:type="dxa" w:w="3072"/>
          </w:tcPr>
          <w:p>
            <w:pPr>
              <w:spacing w:before="40" w:after="40" w:line="240" w:lineRule="auto"/>
              <w:jc w:val="left"/>
            </w:pPr>
            <w:r>
              <w:rPr>
                <w:sz w:val="18"/>
              </w:rPr>
              <w:t>Theo dõi chênh lệch thực tế so với kế hoạch và kích hoạt vòng điều chỉnh (Bước 10).</w:t>
            </w:r>
          </w:p>
        </w:tc>
      </w:tr>
    </w:tbl>
    <w:p>
      <w:pPr>
        <w:spacing w:after="80"/>
      </w:pPr>
    </w:p>
    <w:p>
      <w:pPr>
        <w:pStyle w:val="Heading3"/>
      </w:pPr>
      <w:r>
        <w:t>2.1.1. Sơ đồ tổ chức</w:t>
      </w:r>
    </w:p>
    <w:p>
      <w:pPr>
        <w:ind w:firstLine="567"/>
        <w:jc w:val="both"/>
      </w:pPr>
      <w:r>
        <w:rPr>
          <w:i w:val="0"/>
        </w:rPr>
        <w:t>Sơ đồ cơ cấu tổ chức phân cấp các phòng ban, bộ phận và vị trí chức danh trực tiếp tham gia vận hành quy trình.</w:t>
      </w:r>
    </w:p>
    <w:p>
      <w:pPr>
        <w:ind w:firstLine="0"/>
        <w:jc w:val="center"/>
      </w:pPr>
      <w:r>
        <w:drawing>
          <wp:inline xmlns:a="http://schemas.openxmlformats.org/drawingml/2006/main" xmlns:pic="http://schemas.openxmlformats.org/drawingml/2006/picture">
            <wp:extent cx="5669280" cy="4058689"/>
            <wp:docPr id="2" name="Picture 2"/>
            <wp:cNvGraphicFramePr>
              <a:graphicFrameLocks noChangeAspect="1"/>
            </wp:cNvGraphicFramePr>
            <a:graphic>
              <a:graphicData uri="http://schemas.openxmlformats.org/drawingml/2006/picture">
                <pic:pic>
                  <pic:nvPicPr>
                    <pic:cNvPr id="0" name="VTP_SoDoToChuc_Diagram.png"/>
                    <pic:cNvPicPr/>
                  </pic:nvPicPr>
                  <pic:blipFill>
                    <a:blip r:embed="rId10"/>
                    <a:stretch>
                      <a:fillRect/>
                    </a:stretch>
                  </pic:blipFill>
                  <pic:spPr>
                    <a:xfrm>
                      <a:off x="0" y="0"/>
                      <a:ext cx="5669280" cy="4058689"/>
                    </a:xfrm>
                    <a:prstGeom prst="rect"/>
                  </pic:spPr>
                </pic:pic>
              </a:graphicData>
            </a:graphic>
          </wp:inline>
        </w:drawing>
      </w:r>
    </w:p>
    <w:p>
      <w:pPr>
        <w:spacing w:after="200"/>
        <w:jc w:val="center"/>
      </w:pPr>
      <w:r>
        <w:rPr>
          <w:i/>
          <w:sz w:val="22"/>
        </w:rPr>
        <w:t>Hình 2.1: Sơ đồ tổ chức bộ phận thực hiện quy trình tại Viettel Post</w:t>
      </w:r>
    </w:p>
    <w:p>
      <w:pPr>
        <w:pStyle w:val="Heading3"/>
      </w:pPr>
      <w:r>
        <w:t>2.1.2. Kế hoạch làm việc</w:t>
      </w:r>
    </w:p>
    <w:p>
      <w:pPr>
        <w:ind w:firstLine="567"/>
        <w:jc w:val="both"/>
      </w:pPr>
      <w:r>
        <w:rPr>
          <w:i w:val="0"/>
        </w:rPr>
        <w:t>Kế hoạch làm việc, lịch phân công nhiệm vụ và mốc thời gian bắt buộc của từng khối tham gia trong một kỳ lập kế hoạch kinh doanh.</w:t>
      </w:r>
    </w:p>
    <w:p>
      <w:pPr>
        <w:keepNext/>
        <w:spacing w:before="120" w:after="80"/>
        <w:jc w:val="center"/>
      </w:pPr>
      <w:r>
        <w:rPr>
          <w:i/>
          <w:sz w:val="22"/>
        </w:rPr>
        <w:t>Bảng 2.2: Kế hoạch làm việc và phân công nhiệm vụ trong quy trình</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2268"/>
        <w:gridCol w:w="2268"/>
        <w:gridCol w:w="2268"/>
        <w:gridCol w:w="2268"/>
      </w:tblGrid>
      <w:tr>
        <w:trPr>
          <w:tblHeader/>
        </w:trPr>
        <w:tc>
          <w:tcPr>
            <w:tcW w:type="dxa" w:w="1395"/>
            <w:shd w:val="clear" w:fill="DCE6F1"/>
          </w:tcPr>
          <w:p>
            <w:pPr>
              <w:spacing w:before="40" w:after="40" w:line="240" w:lineRule="auto"/>
              <w:jc w:val="center"/>
            </w:pPr>
            <w:r>
              <w:rPr>
                <w:b/>
                <w:sz w:val="19"/>
              </w:rPr>
              <w:t>Mốc thời gian</w:t>
            </w:r>
          </w:p>
        </w:tc>
        <w:tc>
          <w:tcPr>
            <w:tcW w:type="dxa" w:w="2930"/>
            <w:shd w:val="clear" w:fill="DCE6F1"/>
          </w:tcPr>
          <w:p>
            <w:pPr>
              <w:spacing w:before="40" w:after="40" w:line="240" w:lineRule="auto"/>
              <w:jc w:val="center"/>
            </w:pPr>
            <w:r>
              <w:rPr>
                <w:b/>
                <w:sz w:val="19"/>
              </w:rPr>
              <w:t>Nội dung công việc</w:t>
            </w:r>
          </w:p>
        </w:tc>
        <w:tc>
          <w:tcPr>
            <w:tcW w:type="dxa" w:w="2093"/>
            <w:shd w:val="clear" w:fill="DCE6F1"/>
          </w:tcPr>
          <w:p>
            <w:pPr>
              <w:spacing w:before="40" w:after="40" w:line="240" w:lineRule="auto"/>
              <w:jc w:val="center"/>
            </w:pPr>
            <w:r>
              <w:rPr>
                <w:b/>
                <w:sz w:val="19"/>
              </w:rPr>
              <w:t>Đơn vị chủ trì</w:t>
            </w:r>
          </w:p>
        </w:tc>
        <w:tc>
          <w:tcPr>
            <w:tcW w:type="dxa" w:w="2652"/>
            <w:shd w:val="clear" w:fill="DCE6F1"/>
          </w:tcPr>
          <w:p>
            <w:pPr>
              <w:spacing w:before="40" w:after="40" w:line="240" w:lineRule="auto"/>
              <w:jc w:val="center"/>
            </w:pPr>
            <w:r>
              <w:rPr>
                <w:b/>
                <w:sz w:val="19"/>
              </w:rPr>
              <w:t>Đầu ra bắt buộc</w:t>
            </w:r>
          </w:p>
        </w:tc>
      </w:tr>
      <w:tr>
        <w:tc>
          <w:tcPr>
            <w:tcW w:type="dxa" w:w="1395"/>
          </w:tcPr>
          <w:p>
            <w:pPr>
              <w:spacing w:before="40" w:after="40" w:line="240" w:lineRule="auto"/>
              <w:jc w:val="left"/>
            </w:pPr>
            <w:r>
              <w:rPr>
                <w:sz w:val="19"/>
              </w:rPr>
              <w:t>Tuần 1</w:t>
            </w:r>
          </w:p>
        </w:tc>
        <w:tc>
          <w:tcPr>
            <w:tcW w:type="dxa" w:w="2930"/>
          </w:tcPr>
          <w:p>
            <w:pPr>
              <w:spacing w:before="40" w:after="40" w:line="240" w:lineRule="auto"/>
              <w:jc w:val="left"/>
            </w:pPr>
            <w:r>
              <w:rPr>
                <w:sz w:val="19"/>
              </w:rPr>
              <w:t>Chốt số liệu thực hiện kỳ trước và làm sạch dữ liệu</w:t>
            </w:r>
          </w:p>
        </w:tc>
        <w:tc>
          <w:tcPr>
            <w:tcW w:type="dxa" w:w="2093"/>
          </w:tcPr>
          <w:p>
            <w:pPr>
              <w:spacing w:before="40" w:after="40" w:line="240" w:lineRule="auto"/>
              <w:jc w:val="left"/>
            </w:pPr>
            <w:r>
              <w:rPr>
                <w:sz w:val="19"/>
              </w:rPr>
              <w:t>Phòng Kế hoạch và Đầu tư</w:t>
            </w:r>
          </w:p>
        </w:tc>
        <w:tc>
          <w:tcPr>
            <w:tcW w:type="dxa" w:w="2652"/>
          </w:tcPr>
          <w:p>
            <w:pPr>
              <w:spacing w:before="40" w:after="40" w:line="240" w:lineRule="auto"/>
              <w:jc w:val="left"/>
            </w:pPr>
            <w:r>
              <w:rPr>
                <w:sz w:val="19"/>
              </w:rPr>
              <w:t>Bộ dữ liệu gốc đã đối chiếu với báo cáo tài chính.</w:t>
            </w:r>
          </w:p>
        </w:tc>
      </w:tr>
      <w:tr>
        <w:tc>
          <w:tcPr>
            <w:tcW w:type="dxa" w:w="1395"/>
          </w:tcPr>
          <w:p>
            <w:pPr>
              <w:spacing w:before="40" w:after="40" w:line="240" w:lineRule="auto"/>
              <w:jc w:val="left"/>
            </w:pPr>
            <w:r>
              <w:rPr>
                <w:sz w:val="19"/>
              </w:rPr>
              <w:t>Tuần 2</w:t>
            </w:r>
          </w:p>
        </w:tc>
        <w:tc>
          <w:tcPr>
            <w:tcW w:type="dxa" w:w="2930"/>
          </w:tcPr>
          <w:p>
            <w:pPr>
              <w:spacing w:before="40" w:after="40" w:line="240" w:lineRule="auto"/>
              <w:jc w:val="left"/>
            </w:pPr>
            <w:r>
              <w:rPr>
                <w:sz w:val="19"/>
              </w:rPr>
              <w:t>Phân tích thị trường và xây dựng ba kịch bản dự báo</w:t>
            </w:r>
          </w:p>
        </w:tc>
        <w:tc>
          <w:tcPr>
            <w:tcW w:type="dxa" w:w="2093"/>
          </w:tcPr>
          <w:p>
            <w:pPr>
              <w:spacing w:before="40" w:after="40" w:line="240" w:lineRule="auto"/>
              <w:jc w:val="left"/>
            </w:pPr>
            <w:r>
              <w:rPr>
                <w:sz w:val="19"/>
              </w:rPr>
              <w:t>Ban Kinh doanh SBU Chuyển phát</w:t>
            </w:r>
          </w:p>
        </w:tc>
        <w:tc>
          <w:tcPr>
            <w:tcW w:type="dxa" w:w="2652"/>
          </w:tcPr>
          <w:p>
            <w:pPr>
              <w:spacing w:before="40" w:after="40" w:line="240" w:lineRule="auto"/>
              <w:jc w:val="left"/>
            </w:pPr>
            <w:r>
              <w:rPr>
                <w:sz w:val="19"/>
              </w:rPr>
              <w:t>Báo cáo dự báo sản lượng theo vùng và nhóm dịch vụ.</w:t>
            </w:r>
          </w:p>
        </w:tc>
      </w:tr>
      <w:tr>
        <w:tc>
          <w:tcPr>
            <w:tcW w:type="dxa" w:w="1395"/>
          </w:tcPr>
          <w:p>
            <w:pPr>
              <w:spacing w:before="40" w:after="40" w:line="240" w:lineRule="auto"/>
              <w:jc w:val="left"/>
            </w:pPr>
            <w:r>
              <w:rPr>
                <w:sz w:val="19"/>
              </w:rPr>
              <w:t>Tuần 3 - 4</w:t>
            </w:r>
          </w:p>
        </w:tc>
        <w:tc>
          <w:tcPr>
            <w:tcW w:type="dxa" w:w="2930"/>
          </w:tcPr>
          <w:p>
            <w:pPr>
              <w:spacing w:before="40" w:after="40" w:line="240" w:lineRule="auto"/>
              <w:jc w:val="left"/>
            </w:pPr>
            <w:r>
              <w:rPr>
                <w:sz w:val="19"/>
              </w:rPr>
              <w:t>Lập dự thảo kế hoạch và phân bổ chỉ tiêu chi nhánh</w:t>
            </w:r>
          </w:p>
        </w:tc>
        <w:tc>
          <w:tcPr>
            <w:tcW w:type="dxa" w:w="2093"/>
          </w:tcPr>
          <w:p>
            <w:pPr>
              <w:spacing w:before="40" w:after="40" w:line="240" w:lineRule="auto"/>
              <w:jc w:val="left"/>
            </w:pPr>
            <w:r>
              <w:rPr>
                <w:sz w:val="19"/>
              </w:rPr>
              <w:t>Phòng Kế hoạch và Đầu tư</w:t>
            </w:r>
          </w:p>
        </w:tc>
        <w:tc>
          <w:tcPr>
            <w:tcW w:type="dxa" w:w="2652"/>
          </w:tcPr>
          <w:p>
            <w:pPr>
              <w:spacing w:before="40" w:after="40" w:line="240" w:lineRule="auto"/>
              <w:jc w:val="left"/>
            </w:pPr>
            <w:r>
              <w:rPr>
                <w:sz w:val="19"/>
              </w:rPr>
              <w:t>Dự thảo kế hoạch kèm bảng phân bổ chỉ tiêu 63 chi nhánh.</w:t>
            </w:r>
          </w:p>
        </w:tc>
      </w:tr>
      <w:tr>
        <w:tc>
          <w:tcPr>
            <w:tcW w:type="dxa" w:w="1395"/>
          </w:tcPr>
          <w:p>
            <w:pPr>
              <w:spacing w:before="40" w:after="40" w:line="240" w:lineRule="auto"/>
              <w:jc w:val="left"/>
            </w:pPr>
            <w:r>
              <w:rPr>
                <w:sz w:val="19"/>
              </w:rPr>
              <w:t>Tuần 5</w:t>
            </w:r>
          </w:p>
        </w:tc>
        <w:tc>
          <w:tcPr>
            <w:tcW w:type="dxa" w:w="2930"/>
          </w:tcPr>
          <w:p>
            <w:pPr>
              <w:spacing w:before="40" w:after="40" w:line="240" w:lineRule="auto"/>
              <w:jc w:val="left"/>
            </w:pPr>
            <w:r>
              <w:rPr>
                <w:sz w:val="19"/>
              </w:rPr>
              <w:t>Chi nhánh đăng ký chỉ tiêu và gửi thuyết minh điều chỉnh</w:t>
            </w:r>
          </w:p>
        </w:tc>
        <w:tc>
          <w:tcPr>
            <w:tcW w:type="dxa" w:w="2093"/>
          </w:tcPr>
          <w:p>
            <w:pPr>
              <w:spacing w:before="40" w:after="40" w:line="240" w:lineRule="auto"/>
              <w:jc w:val="left"/>
            </w:pPr>
            <w:r>
              <w:rPr>
                <w:sz w:val="19"/>
              </w:rPr>
              <w:t>63 chi nhánh tỉnh/thành phố</w:t>
            </w:r>
          </w:p>
        </w:tc>
        <w:tc>
          <w:tcPr>
            <w:tcW w:type="dxa" w:w="2652"/>
          </w:tcPr>
          <w:p>
            <w:pPr>
              <w:spacing w:before="40" w:after="40" w:line="240" w:lineRule="auto"/>
              <w:jc w:val="left"/>
            </w:pPr>
            <w:r>
              <w:rPr>
                <w:sz w:val="19"/>
              </w:rPr>
              <w:t>Phiếu đăng ký chỉ tiêu BM-01 của từng chi nhánh.</w:t>
            </w:r>
          </w:p>
        </w:tc>
      </w:tr>
      <w:tr>
        <w:tc>
          <w:tcPr>
            <w:tcW w:type="dxa" w:w="1395"/>
          </w:tcPr>
          <w:p>
            <w:pPr>
              <w:spacing w:before="40" w:after="40" w:line="240" w:lineRule="auto"/>
              <w:jc w:val="left"/>
            </w:pPr>
            <w:r>
              <w:rPr>
                <w:sz w:val="19"/>
              </w:rPr>
              <w:t>Tuần 6</w:t>
            </w:r>
          </w:p>
        </w:tc>
        <w:tc>
          <w:tcPr>
            <w:tcW w:type="dxa" w:w="2930"/>
          </w:tcPr>
          <w:p>
            <w:pPr>
              <w:spacing w:before="40" w:after="40" w:line="240" w:lineRule="auto"/>
              <w:jc w:val="left"/>
            </w:pPr>
            <w:r>
              <w:rPr>
                <w:sz w:val="19"/>
              </w:rPr>
              <w:t>Thẩm định song song năng lực nguồn lực và tài chính</w:t>
            </w:r>
          </w:p>
        </w:tc>
        <w:tc>
          <w:tcPr>
            <w:tcW w:type="dxa" w:w="2093"/>
          </w:tcPr>
          <w:p>
            <w:pPr>
              <w:spacing w:before="40" w:after="40" w:line="240" w:lineRule="auto"/>
              <w:jc w:val="left"/>
            </w:pPr>
            <w:r>
              <w:rPr>
                <w:sz w:val="19"/>
              </w:rPr>
              <w:t>Trung tâm Khai thác vận hành; Phòng Tài chính - Kế toán</w:t>
            </w:r>
          </w:p>
        </w:tc>
        <w:tc>
          <w:tcPr>
            <w:tcW w:type="dxa" w:w="2652"/>
          </w:tcPr>
          <w:p>
            <w:pPr>
              <w:spacing w:before="40" w:after="40" w:line="240" w:lineRule="auto"/>
              <w:jc w:val="left"/>
            </w:pPr>
            <w:r>
              <w:rPr>
                <w:sz w:val="19"/>
              </w:rPr>
              <w:t>Phiếu thẩm định BM-02 và báo cáo thẩm định tài chính.</w:t>
            </w:r>
          </w:p>
        </w:tc>
      </w:tr>
      <w:tr>
        <w:tc>
          <w:tcPr>
            <w:tcW w:type="dxa" w:w="1395"/>
          </w:tcPr>
          <w:p>
            <w:pPr>
              <w:spacing w:before="40" w:after="40" w:line="240" w:lineRule="auto"/>
              <w:jc w:val="left"/>
            </w:pPr>
            <w:r>
              <w:rPr>
                <w:sz w:val="19"/>
              </w:rPr>
              <w:t>Tuần 7</w:t>
            </w:r>
          </w:p>
        </w:tc>
        <w:tc>
          <w:tcPr>
            <w:tcW w:type="dxa" w:w="2930"/>
          </w:tcPr>
          <w:p>
            <w:pPr>
              <w:spacing w:before="40" w:after="40" w:line="240" w:lineRule="auto"/>
              <w:jc w:val="left"/>
            </w:pPr>
            <w:r>
              <w:rPr>
                <w:sz w:val="19"/>
              </w:rPr>
              <w:t>Hội nghị hiệp thương và hoàn thiện tờ trình</w:t>
            </w:r>
          </w:p>
        </w:tc>
        <w:tc>
          <w:tcPr>
            <w:tcW w:type="dxa" w:w="2093"/>
          </w:tcPr>
          <w:p>
            <w:pPr>
              <w:spacing w:before="40" w:after="40" w:line="240" w:lineRule="auto"/>
              <w:jc w:val="left"/>
            </w:pPr>
            <w:r>
              <w:rPr>
                <w:sz w:val="19"/>
              </w:rPr>
              <w:t>Phòng Kế hoạch và Đầu tư</w:t>
            </w:r>
          </w:p>
        </w:tc>
        <w:tc>
          <w:tcPr>
            <w:tcW w:type="dxa" w:w="2652"/>
          </w:tcPr>
          <w:p>
            <w:pPr>
              <w:spacing w:before="40" w:after="40" w:line="240" w:lineRule="auto"/>
              <w:jc w:val="left"/>
            </w:pPr>
            <w:r>
              <w:rPr>
                <w:sz w:val="19"/>
              </w:rPr>
              <w:t>Biên bản hiệp thương và tờ trình BM-03.</w:t>
            </w:r>
          </w:p>
        </w:tc>
      </w:tr>
      <w:tr>
        <w:tc>
          <w:tcPr>
            <w:tcW w:type="dxa" w:w="1395"/>
          </w:tcPr>
          <w:p>
            <w:pPr>
              <w:spacing w:before="40" w:after="40" w:line="240" w:lineRule="auto"/>
              <w:jc w:val="left"/>
            </w:pPr>
            <w:r>
              <w:rPr>
                <w:sz w:val="19"/>
              </w:rPr>
              <w:t>Tuần 8</w:t>
            </w:r>
          </w:p>
        </w:tc>
        <w:tc>
          <w:tcPr>
            <w:tcW w:type="dxa" w:w="2930"/>
          </w:tcPr>
          <w:p>
            <w:pPr>
              <w:spacing w:before="40" w:after="40" w:line="240" w:lineRule="auto"/>
              <w:jc w:val="left"/>
            </w:pPr>
            <w:r>
              <w:rPr>
                <w:sz w:val="19"/>
              </w:rPr>
              <w:t>Trình phê duyệt, ban hành kế hoạch và giao KPI</w:t>
            </w:r>
          </w:p>
        </w:tc>
        <w:tc>
          <w:tcPr>
            <w:tcW w:type="dxa" w:w="2093"/>
          </w:tcPr>
          <w:p>
            <w:pPr>
              <w:spacing w:before="40" w:after="40" w:line="240" w:lineRule="auto"/>
              <w:jc w:val="left"/>
            </w:pPr>
            <w:r>
              <w:rPr>
                <w:sz w:val="19"/>
              </w:rPr>
              <w:t>Ban Tổng Giám đốc; Phòng Kế hoạch</w:t>
            </w:r>
          </w:p>
        </w:tc>
        <w:tc>
          <w:tcPr>
            <w:tcW w:type="dxa" w:w="2652"/>
          </w:tcPr>
          <w:p>
            <w:pPr>
              <w:spacing w:before="40" w:after="40" w:line="240" w:lineRule="auto"/>
              <w:jc w:val="left"/>
            </w:pPr>
            <w:r>
              <w:rPr>
                <w:sz w:val="19"/>
              </w:rPr>
              <w:t>Quyết định giao kế hoạch và bộ KPI trên hệ thống BI/ERP.</w:t>
            </w:r>
          </w:p>
        </w:tc>
      </w:tr>
      <w:tr>
        <w:tc>
          <w:tcPr>
            <w:tcW w:type="dxa" w:w="1395"/>
          </w:tcPr>
          <w:p>
            <w:pPr>
              <w:spacing w:before="40" w:after="40" w:line="240" w:lineRule="auto"/>
              <w:jc w:val="left"/>
            </w:pPr>
            <w:r>
              <w:rPr>
                <w:sz w:val="19"/>
              </w:rPr>
              <w:t>Định kỳ tháng/quý</w:t>
            </w:r>
          </w:p>
        </w:tc>
        <w:tc>
          <w:tcPr>
            <w:tcW w:type="dxa" w:w="2930"/>
          </w:tcPr>
          <w:p>
            <w:pPr>
              <w:spacing w:before="40" w:after="40" w:line="240" w:lineRule="auto"/>
              <w:jc w:val="left"/>
            </w:pPr>
            <w:r>
              <w:rPr>
                <w:sz w:val="19"/>
              </w:rPr>
              <w:t>Giám sát thực hiện, phân tích chênh lệch và điều chỉnh</w:t>
            </w:r>
          </w:p>
        </w:tc>
        <w:tc>
          <w:tcPr>
            <w:tcW w:type="dxa" w:w="2093"/>
          </w:tcPr>
          <w:p>
            <w:pPr>
              <w:spacing w:before="40" w:after="40" w:line="240" w:lineRule="auto"/>
              <w:jc w:val="left"/>
            </w:pPr>
            <w:r>
              <w:rPr>
                <w:sz w:val="19"/>
              </w:rPr>
              <w:t>Phòng Kế hoạch và Đầu tư</w:t>
            </w:r>
          </w:p>
        </w:tc>
        <w:tc>
          <w:tcPr>
            <w:tcW w:type="dxa" w:w="2652"/>
          </w:tcPr>
          <w:p>
            <w:pPr>
              <w:spacing w:before="40" w:after="40" w:line="240" w:lineRule="auto"/>
              <w:jc w:val="left"/>
            </w:pPr>
            <w:r>
              <w:rPr>
                <w:sz w:val="19"/>
              </w:rPr>
              <w:t>Báo cáo giám sát BM-04 và quyết định điều chỉnh (nếu có).</w:t>
            </w:r>
          </w:p>
        </w:tc>
      </w:tr>
    </w:tbl>
    <w:p>
      <w:pPr>
        <w:spacing w:after="80"/>
      </w:pPr>
    </w:p>
    <w:p>
      <w:pPr>
        <w:pStyle w:val="Heading3"/>
      </w:pPr>
      <w:r>
        <w:t>2.1.3. Thuật ngữ và sổ tay</w:t>
      </w:r>
    </w:p>
    <w:p>
      <w:pPr>
        <w:ind w:firstLine="567"/>
        <w:jc w:val="both"/>
      </w:pPr>
      <w:r>
        <w:rPr>
          <w:i w:val="0"/>
        </w:rPr>
        <w:t>Hệ thống thuật ngữ chuyên môn và các quy chuẩn nghiệp vụ được chuẩn hóa nhằm đảm bảo tính thống nhất trong quá trình vận hành, thẩm định và đánh giá hiệu năng quy trình. Chi tiết định nghĩa các thuật ngữ kỹ thuật, chỉ số đo lường hiệu suất và khung phân tích lãng phí được tổng hợp tại Bảng 2.3, gắn liền với các tài liệu quy chuẩn và sổ tay nghiệp vụ đã được liệt kê tại Bảng 2.1.</w:t>
      </w:r>
    </w:p>
    <w:p>
      <w:pPr>
        <w:keepNext/>
        <w:spacing w:before="120" w:after="80"/>
        <w:jc w:val="center"/>
      </w:pPr>
      <w:r>
        <w:rPr>
          <w:i/>
          <w:sz w:val="22"/>
        </w:rPr>
        <w:t>Bảng 2.3: Thuật ngữ và sổ tay của quy trình</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2268"/>
        <w:gridCol w:w="2268"/>
        <w:gridCol w:w="2268"/>
        <w:gridCol w:w="2268"/>
      </w:tblGrid>
      <w:tr>
        <w:trPr>
          <w:tblHeader/>
        </w:trPr>
        <w:tc>
          <w:tcPr>
            <w:tcW w:type="dxa" w:w="1295"/>
            <w:shd w:val="clear" w:fill="DCE6F1"/>
          </w:tcPr>
          <w:p>
            <w:pPr>
              <w:spacing w:before="40" w:after="40" w:line="240" w:lineRule="auto"/>
              <w:jc w:val="center"/>
            </w:pPr>
            <w:r>
              <w:rPr>
                <w:b/>
                <w:sz w:val="18"/>
              </w:rPr>
              <w:t>Thuật ngữ</w:t>
            </w:r>
          </w:p>
        </w:tc>
        <w:tc>
          <w:tcPr>
            <w:tcW w:type="dxa" w:w="2159"/>
            <w:shd w:val="clear" w:fill="DCE6F1"/>
          </w:tcPr>
          <w:p>
            <w:pPr>
              <w:spacing w:before="40" w:after="40" w:line="240" w:lineRule="auto"/>
              <w:jc w:val="center"/>
            </w:pPr>
            <w:r>
              <w:rPr>
                <w:b/>
                <w:sz w:val="18"/>
              </w:rPr>
              <w:t>Tên đầy đủ tiếng Anh</w:t>
            </w:r>
          </w:p>
        </w:tc>
        <w:tc>
          <w:tcPr>
            <w:tcW w:type="dxa" w:w="3743"/>
            <w:shd w:val="clear" w:fill="DCE6F1"/>
          </w:tcPr>
          <w:p>
            <w:pPr>
              <w:spacing w:before="40" w:after="40" w:line="240" w:lineRule="auto"/>
              <w:jc w:val="center"/>
            </w:pPr>
            <w:r>
              <w:rPr>
                <w:b/>
                <w:sz w:val="18"/>
              </w:rPr>
              <w:t>Giải thích ý nghĩa nghiệp vụ</w:t>
            </w:r>
          </w:p>
        </w:tc>
        <w:tc>
          <w:tcPr>
            <w:tcW w:type="dxa" w:w="1873"/>
            <w:shd w:val="clear" w:fill="DCE6F1"/>
          </w:tcPr>
          <w:p>
            <w:pPr>
              <w:spacing w:before="40" w:after="40" w:line="240" w:lineRule="auto"/>
              <w:jc w:val="center"/>
            </w:pPr>
            <w:r>
              <w:rPr>
                <w:b/>
                <w:sz w:val="18"/>
              </w:rPr>
              <w:t>Tài liệu quy chuẩn / Sổ tay áp dụng</w:t>
            </w:r>
          </w:p>
        </w:tc>
      </w:tr>
      <w:tr>
        <w:tc>
          <w:tcPr>
            <w:tcW w:type="dxa" w:w="1295"/>
          </w:tcPr>
          <w:p>
            <w:pPr>
              <w:spacing w:before="40" w:after="40" w:line="240" w:lineRule="auto"/>
              <w:jc w:val="left"/>
            </w:pPr>
            <w:r>
              <w:rPr>
                <w:sz w:val="18"/>
              </w:rPr>
              <w:t>KHKD</w:t>
            </w:r>
          </w:p>
        </w:tc>
        <w:tc>
          <w:tcPr>
            <w:tcW w:type="dxa" w:w="2159"/>
          </w:tcPr>
          <w:p>
            <w:pPr>
              <w:spacing w:before="40" w:after="40" w:line="240" w:lineRule="auto"/>
              <w:jc w:val="left"/>
            </w:pPr>
            <w:r>
              <w:rPr>
                <w:sz w:val="18"/>
              </w:rPr>
              <w:t>Business Plan</w:t>
            </w:r>
          </w:p>
        </w:tc>
        <w:tc>
          <w:tcPr>
            <w:tcW w:type="dxa" w:w="3743"/>
          </w:tcPr>
          <w:p>
            <w:pPr>
              <w:spacing w:before="40" w:after="40" w:line="240" w:lineRule="auto"/>
              <w:jc w:val="left"/>
            </w:pPr>
            <w:r>
              <w:rPr>
                <w:sz w:val="18"/>
              </w:rPr>
              <w:t>Kế hoạch kinh doanh dịch vụ chuyển phát của một kỳ (năm hoặc quý).</w:t>
            </w:r>
          </w:p>
        </w:tc>
        <w:tc>
          <w:tcPr>
            <w:tcW w:type="dxa" w:w="1873"/>
          </w:tcPr>
          <w:p>
            <w:pPr>
              <w:spacing w:before="40" w:after="40" w:line="240" w:lineRule="auto"/>
              <w:jc w:val="left"/>
            </w:pPr>
            <w:r>
              <w:rPr>
                <w:sz w:val="18"/>
              </w:rPr>
              <w:t>MC-03</w:t>
            </w:r>
          </w:p>
        </w:tc>
      </w:tr>
      <w:tr>
        <w:tc>
          <w:tcPr>
            <w:tcW w:type="dxa" w:w="1295"/>
          </w:tcPr>
          <w:p>
            <w:pPr>
              <w:spacing w:before="40" w:after="40" w:line="240" w:lineRule="auto"/>
              <w:jc w:val="left"/>
            </w:pPr>
            <w:r>
              <w:rPr>
                <w:sz w:val="18"/>
              </w:rPr>
              <w:t>KPI</w:t>
            </w:r>
          </w:p>
        </w:tc>
        <w:tc>
          <w:tcPr>
            <w:tcW w:type="dxa" w:w="2159"/>
          </w:tcPr>
          <w:p>
            <w:pPr>
              <w:spacing w:before="40" w:after="40" w:line="240" w:lineRule="auto"/>
              <w:jc w:val="left"/>
            </w:pPr>
            <w:r>
              <w:rPr>
                <w:sz w:val="18"/>
              </w:rPr>
              <w:t>Key Performance Indicator</w:t>
            </w:r>
          </w:p>
        </w:tc>
        <w:tc>
          <w:tcPr>
            <w:tcW w:type="dxa" w:w="3743"/>
          </w:tcPr>
          <w:p>
            <w:pPr>
              <w:spacing w:before="40" w:after="40" w:line="240" w:lineRule="auto"/>
              <w:jc w:val="left"/>
            </w:pPr>
            <w:r>
              <w:rPr>
                <w:sz w:val="18"/>
              </w:rPr>
              <w:t>Chỉ số hiệu suất trọng yếu giao cho chi nhánh làm căn cứ đánh giá.</w:t>
            </w:r>
          </w:p>
        </w:tc>
        <w:tc>
          <w:tcPr>
            <w:tcW w:type="dxa" w:w="1873"/>
          </w:tcPr>
          <w:p>
            <w:pPr>
              <w:spacing w:before="40" w:after="40" w:line="240" w:lineRule="auto"/>
              <w:jc w:val="left"/>
            </w:pPr>
            <w:r>
              <w:rPr>
                <w:sz w:val="18"/>
              </w:rPr>
              <w:t>MC-04</w:t>
            </w:r>
          </w:p>
        </w:tc>
      </w:tr>
      <w:tr>
        <w:tc>
          <w:tcPr>
            <w:tcW w:type="dxa" w:w="1295"/>
          </w:tcPr>
          <w:p>
            <w:pPr>
              <w:spacing w:before="40" w:after="40" w:line="240" w:lineRule="auto"/>
              <w:jc w:val="left"/>
            </w:pPr>
            <w:r>
              <w:rPr>
                <w:sz w:val="18"/>
              </w:rPr>
              <w:t>SBU</w:t>
            </w:r>
          </w:p>
        </w:tc>
        <w:tc>
          <w:tcPr>
            <w:tcW w:type="dxa" w:w="2159"/>
          </w:tcPr>
          <w:p>
            <w:pPr>
              <w:spacing w:before="40" w:after="40" w:line="240" w:lineRule="auto"/>
              <w:jc w:val="left"/>
            </w:pPr>
            <w:r>
              <w:rPr>
                <w:sz w:val="18"/>
              </w:rPr>
              <w:t>Strategic Business Unit</w:t>
            </w:r>
          </w:p>
        </w:tc>
        <w:tc>
          <w:tcPr>
            <w:tcW w:type="dxa" w:w="3743"/>
          </w:tcPr>
          <w:p>
            <w:pPr>
              <w:spacing w:before="40" w:after="40" w:line="240" w:lineRule="auto"/>
              <w:jc w:val="left"/>
            </w:pPr>
            <w:r>
              <w:rPr>
                <w:sz w:val="18"/>
              </w:rPr>
              <w:t>Đơn vị kinh doanh chiến lược; Viettel Post có 3 SBU theo lĩnh vực.</w:t>
            </w:r>
          </w:p>
        </w:tc>
        <w:tc>
          <w:tcPr>
            <w:tcW w:type="dxa" w:w="1873"/>
          </w:tcPr>
          <w:p>
            <w:pPr>
              <w:spacing w:before="40" w:after="40" w:line="240" w:lineRule="auto"/>
              <w:jc w:val="left"/>
            </w:pPr>
            <w:r>
              <w:rPr>
                <w:sz w:val="18"/>
              </w:rPr>
              <w:t>MC-01</w:t>
            </w:r>
          </w:p>
        </w:tc>
      </w:tr>
      <w:tr>
        <w:tc>
          <w:tcPr>
            <w:tcW w:type="dxa" w:w="1295"/>
          </w:tcPr>
          <w:p>
            <w:pPr>
              <w:spacing w:before="40" w:after="40" w:line="240" w:lineRule="auto"/>
              <w:jc w:val="left"/>
            </w:pPr>
            <w:r>
              <w:rPr>
                <w:sz w:val="18"/>
              </w:rPr>
              <w:t>BI</w:t>
            </w:r>
          </w:p>
        </w:tc>
        <w:tc>
          <w:tcPr>
            <w:tcW w:type="dxa" w:w="2159"/>
          </w:tcPr>
          <w:p>
            <w:pPr>
              <w:spacing w:before="40" w:after="40" w:line="240" w:lineRule="auto"/>
              <w:jc w:val="left"/>
            </w:pPr>
            <w:r>
              <w:rPr>
                <w:sz w:val="18"/>
              </w:rPr>
              <w:t>Business Intelligence</w:t>
            </w:r>
          </w:p>
        </w:tc>
        <w:tc>
          <w:tcPr>
            <w:tcW w:type="dxa" w:w="3743"/>
          </w:tcPr>
          <w:p>
            <w:pPr>
              <w:spacing w:before="40" w:after="40" w:line="240" w:lineRule="auto"/>
              <w:jc w:val="left"/>
            </w:pPr>
            <w:r>
              <w:rPr>
                <w:sz w:val="18"/>
              </w:rPr>
              <w:t>Hệ thống phân tích dữ liệu kinh doanh phục vụ báo cáo và dự báo.</w:t>
            </w:r>
          </w:p>
        </w:tc>
        <w:tc>
          <w:tcPr>
            <w:tcW w:type="dxa" w:w="1873"/>
          </w:tcPr>
          <w:p>
            <w:pPr>
              <w:spacing w:before="40" w:after="40" w:line="240" w:lineRule="auto"/>
              <w:jc w:val="left"/>
            </w:pPr>
            <w:r>
              <w:rPr>
                <w:sz w:val="18"/>
              </w:rPr>
              <w:t>MC-05</w:t>
            </w:r>
          </w:p>
        </w:tc>
      </w:tr>
      <w:tr>
        <w:tc>
          <w:tcPr>
            <w:tcW w:type="dxa" w:w="1295"/>
          </w:tcPr>
          <w:p>
            <w:pPr>
              <w:spacing w:before="40" w:after="40" w:line="240" w:lineRule="auto"/>
              <w:jc w:val="left"/>
            </w:pPr>
            <w:r>
              <w:rPr>
                <w:sz w:val="18"/>
              </w:rPr>
              <w:t>ERP</w:t>
            </w:r>
          </w:p>
        </w:tc>
        <w:tc>
          <w:tcPr>
            <w:tcW w:type="dxa" w:w="2159"/>
          </w:tcPr>
          <w:p>
            <w:pPr>
              <w:spacing w:before="40" w:after="40" w:line="240" w:lineRule="auto"/>
              <w:jc w:val="left"/>
            </w:pPr>
            <w:r>
              <w:rPr>
                <w:sz w:val="18"/>
              </w:rPr>
              <w:t>Enterprise Resource Planning</w:t>
            </w:r>
          </w:p>
        </w:tc>
        <w:tc>
          <w:tcPr>
            <w:tcW w:type="dxa" w:w="3743"/>
          </w:tcPr>
          <w:p>
            <w:pPr>
              <w:spacing w:before="40" w:after="40" w:line="240" w:lineRule="auto"/>
              <w:jc w:val="left"/>
            </w:pPr>
            <w:r>
              <w:rPr>
                <w:sz w:val="18"/>
              </w:rPr>
              <w:t>Hệ thống hoạch định nguồn lực doanh nghiệp, quản lý tài chính - vật tư.</w:t>
            </w:r>
          </w:p>
        </w:tc>
        <w:tc>
          <w:tcPr>
            <w:tcW w:type="dxa" w:w="1873"/>
          </w:tcPr>
          <w:p>
            <w:pPr>
              <w:spacing w:before="40" w:after="40" w:line="240" w:lineRule="auto"/>
              <w:jc w:val="left"/>
            </w:pPr>
            <w:r>
              <w:rPr>
                <w:sz w:val="18"/>
              </w:rPr>
              <w:t>MC-05</w:t>
            </w:r>
          </w:p>
        </w:tc>
      </w:tr>
      <w:tr>
        <w:tc>
          <w:tcPr>
            <w:tcW w:type="dxa" w:w="1295"/>
          </w:tcPr>
          <w:p>
            <w:pPr>
              <w:spacing w:before="40" w:after="40" w:line="240" w:lineRule="auto"/>
              <w:jc w:val="left"/>
            </w:pPr>
            <w:r>
              <w:rPr>
                <w:sz w:val="18"/>
              </w:rPr>
              <w:t>PT</w:t>
            </w:r>
          </w:p>
        </w:tc>
        <w:tc>
          <w:tcPr>
            <w:tcW w:type="dxa" w:w="2159"/>
          </w:tcPr>
          <w:p>
            <w:pPr>
              <w:spacing w:before="40" w:after="40" w:line="240" w:lineRule="auto"/>
              <w:jc w:val="left"/>
            </w:pPr>
            <w:r>
              <w:rPr>
                <w:sz w:val="18"/>
              </w:rPr>
              <w:t>Processing Time</w:t>
            </w:r>
          </w:p>
        </w:tc>
        <w:tc>
          <w:tcPr>
            <w:tcW w:type="dxa" w:w="3743"/>
          </w:tcPr>
          <w:p>
            <w:pPr>
              <w:spacing w:before="40" w:after="40" w:line="240" w:lineRule="auto"/>
              <w:jc w:val="left"/>
            </w:pPr>
            <w:r>
              <w:rPr>
                <w:sz w:val="18"/>
              </w:rPr>
              <w:t>Thời gian xử lý thực tế có tạo ra tiến triển cho quy trình.</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WT</w:t>
            </w:r>
          </w:p>
        </w:tc>
        <w:tc>
          <w:tcPr>
            <w:tcW w:type="dxa" w:w="2159"/>
          </w:tcPr>
          <w:p>
            <w:pPr>
              <w:spacing w:before="40" w:after="40" w:line="240" w:lineRule="auto"/>
              <w:jc w:val="left"/>
            </w:pPr>
            <w:r>
              <w:rPr>
                <w:sz w:val="18"/>
              </w:rPr>
              <w:t>Waiting Time</w:t>
            </w:r>
          </w:p>
        </w:tc>
        <w:tc>
          <w:tcPr>
            <w:tcW w:type="dxa" w:w="3743"/>
          </w:tcPr>
          <w:p>
            <w:pPr>
              <w:spacing w:before="40" w:after="40" w:line="240" w:lineRule="auto"/>
              <w:jc w:val="left"/>
            </w:pPr>
            <w:r>
              <w:rPr>
                <w:sz w:val="18"/>
              </w:rPr>
              <w:t>Thời gian chờ đợi không tạo giá trị giữa các bước.</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CT</w:t>
            </w:r>
          </w:p>
        </w:tc>
        <w:tc>
          <w:tcPr>
            <w:tcW w:type="dxa" w:w="2159"/>
          </w:tcPr>
          <w:p>
            <w:pPr>
              <w:spacing w:before="40" w:after="40" w:line="240" w:lineRule="auto"/>
              <w:jc w:val="left"/>
            </w:pPr>
            <w:r>
              <w:rPr>
                <w:sz w:val="18"/>
              </w:rPr>
              <w:t>Cycle Time</w:t>
            </w:r>
          </w:p>
        </w:tc>
        <w:tc>
          <w:tcPr>
            <w:tcW w:type="dxa" w:w="3743"/>
          </w:tcPr>
          <w:p>
            <w:pPr>
              <w:spacing w:before="40" w:after="40" w:line="240" w:lineRule="auto"/>
              <w:jc w:val="left"/>
            </w:pPr>
            <w:r>
              <w:rPr>
                <w:sz w:val="18"/>
              </w:rPr>
              <w:t>Thời gian chu kỳ toàn trình, CT = PT + WT.</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PCE</w:t>
            </w:r>
          </w:p>
        </w:tc>
        <w:tc>
          <w:tcPr>
            <w:tcW w:type="dxa" w:w="2159"/>
          </w:tcPr>
          <w:p>
            <w:pPr>
              <w:spacing w:before="40" w:after="40" w:line="240" w:lineRule="auto"/>
              <w:jc w:val="left"/>
            </w:pPr>
            <w:r>
              <w:rPr>
                <w:sz w:val="18"/>
              </w:rPr>
              <w:t>Process Cycle Efficiency</w:t>
            </w:r>
          </w:p>
        </w:tc>
        <w:tc>
          <w:tcPr>
            <w:tcW w:type="dxa" w:w="3743"/>
          </w:tcPr>
          <w:p>
            <w:pPr>
              <w:spacing w:before="40" w:after="40" w:line="240" w:lineRule="auto"/>
              <w:jc w:val="left"/>
            </w:pPr>
            <w:r>
              <w:rPr>
                <w:sz w:val="18"/>
              </w:rPr>
              <w:t>Hiệu suất chu kỳ quy trình, PCE = PT / CT.</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TCT</w:t>
            </w:r>
          </w:p>
        </w:tc>
        <w:tc>
          <w:tcPr>
            <w:tcW w:type="dxa" w:w="2159"/>
          </w:tcPr>
          <w:p>
            <w:pPr>
              <w:spacing w:before="40" w:after="40" w:line="240" w:lineRule="auto"/>
              <w:jc w:val="left"/>
            </w:pPr>
            <w:r>
              <w:rPr>
                <w:sz w:val="18"/>
              </w:rPr>
              <w:t>Theoretical Cycle Time</w:t>
            </w:r>
          </w:p>
        </w:tc>
        <w:tc>
          <w:tcPr>
            <w:tcW w:type="dxa" w:w="3743"/>
          </w:tcPr>
          <w:p>
            <w:pPr>
              <w:spacing w:before="40" w:after="40" w:line="240" w:lineRule="auto"/>
              <w:jc w:val="left"/>
            </w:pPr>
            <w:r>
              <w:rPr>
                <w:sz w:val="18"/>
              </w:rPr>
              <w:t>Thời gian chu kỳ lý thuyết khi loại bỏ chờ đợi và làm lại.</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CRR</w:t>
            </w:r>
          </w:p>
        </w:tc>
        <w:tc>
          <w:tcPr>
            <w:tcW w:type="dxa" w:w="2159"/>
          </w:tcPr>
          <w:p>
            <w:pPr>
              <w:spacing w:before="40" w:after="40" w:line="240" w:lineRule="auto"/>
              <w:jc w:val="left"/>
            </w:pPr>
            <w:r>
              <w:rPr>
                <w:sz w:val="18"/>
              </w:rPr>
              <w:t>Cycle Time Reduction Ratio</w:t>
            </w:r>
          </w:p>
        </w:tc>
        <w:tc>
          <w:tcPr>
            <w:tcW w:type="dxa" w:w="3743"/>
          </w:tcPr>
          <w:p>
            <w:pPr>
              <w:spacing w:before="40" w:after="40" w:line="240" w:lineRule="auto"/>
              <w:jc w:val="left"/>
            </w:pPr>
            <w:r>
              <w:rPr>
                <w:sz w:val="18"/>
              </w:rPr>
              <w:t>Tỷ lệ tiềm năng rút ngắn chu kỳ so với hiện trạng.</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FTR</w:t>
            </w:r>
          </w:p>
        </w:tc>
        <w:tc>
          <w:tcPr>
            <w:tcW w:type="dxa" w:w="2159"/>
          </w:tcPr>
          <w:p>
            <w:pPr>
              <w:spacing w:before="40" w:after="40" w:line="240" w:lineRule="auto"/>
              <w:jc w:val="left"/>
            </w:pPr>
            <w:r>
              <w:rPr>
                <w:sz w:val="18"/>
              </w:rPr>
              <w:t>First Time Right</w:t>
            </w:r>
          </w:p>
        </w:tc>
        <w:tc>
          <w:tcPr>
            <w:tcW w:type="dxa" w:w="3743"/>
          </w:tcPr>
          <w:p>
            <w:pPr>
              <w:spacing w:before="40" w:after="40" w:line="240" w:lineRule="auto"/>
              <w:jc w:val="left"/>
            </w:pPr>
            <w:r>
              <w:rPr>
                <w:sz w:val="18"/>
              </w:rPr>
              <w:t>Tỷ lệ hồ sơ/công việc đạt yêu cầu ngay lần đầu, không phải làm lại.</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VA</w:t>
            </w:r>
          </w:p>
        </w:tc>
        <w:tc>
          <w:tcPr>
            <w:tcW w:type="dxa" w:w="2159"/>
          </w:tcPr>
          <w:p>
            <w:pPr>
              <w:spacing w:before="40" w:after="40" w:line="240" w:lineRule="auto"/>
              <w:jc w:val="left"/>
            </w:pPr>
            <w:r>
              <w:rPr>
                <w:sz w:val="18"/>
              </w:rPr>
              <w:t>Value Adding</w:t>
            </w:r>
          </w:p>
        </w:tc>
        <w:tc>
          <w:tcPr>
            <w:tcW w:type="dxa" w:w="3743"/>
          </w:tcPr>
          <w:p>
            <w:pPr>
              <w:spacing w:before="40" w:after="40" w:line="240" w:lineRule="auto"/>
              <w:jc w:val="left"/>
            </w:pPr>
            <w:r>
              <w:rPr>
                <w:sz w:val="18"/>
              </w:rPr>
              <w:t>Hoạt động tạo giá trị mà khách hàng sẵn sàng chi trả.</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BVA</w:t>
            </w:r>
          </w:p>
        </w:tc>
        <w:tc>
          <w:tcPr>
            <w:tcW w:type="dxa" w:w="2159"/>
          </w:tcPr>
          <w:p>
            <w:pPr>
              <w:spacing w:before="40" w:after="40" w:line="240" w:lineRule="auto"/>
              <w:jc w:val="left"/>
            </w:pPr>
            <w:r>
              <w:rPr>
                <w:sz w:val="18"/>
              </w:rPr>
              <w:t>Business Value Adding</w:t>
            </w:r>
          </w:p>
        </w:tc>
        <w:tc>
          <w:tcPr>
            <w:tcW w:type="dxa" w:w="3743"/>
          </w:tcPr>
          <w:p>
            <w:pPr>
              <w:spacing w:before="40" w:after="40" w:line="240" w:lineRule="auto"/>
              <w:jc w:val="left"/>
            </w:pPr>
            <w:r>
              <w:rPr>
                <w:sz w:val="18"/>
              </w:rPr>
              <w:t>Hoạt động cần thiết cho doanh nghiệp nhưng khách hàng không trả tiền.</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NVA</w:t>
            </w:r>
          </w:p>
        </w:tc>
        <w:tc>
          <w:tcPr>
            <w:tcW w:type="dxa" w:w="2159"/>
          </w:tcPr>
          <w:p>
            <w:pPr>
              <w:spacing w:before="40" w:after="40" w:line="240" w:lineRule="auto"/>
              <w:jc w:val="left"/>
            </w:pPr>
            <w:r>
              <w:rPr>
                <w:sz w:val="18"/>
              </w:rPr>
              <w:t>Non-Value Adding</w:t>
            </w:r>
          </w:p>
        </w:tc>
        <w:tc>
          <w:tcPr>
            <w:tcW w:type="dxa" w:w="3743"/>
          </w:tcPr>
          <w:p>
            <w:pPr>
              <w:spacing w:before="40" w:after="40" w:line="240" w:lineRule="auto"/>
              <w:jc w:val="left"/>
            </w:pPr>
            <w:r>
              <w:rPr>
                <w:sz w:val="18"/>
              </w:rPr>
              <w:t>Hoạt động lãng phí thuần túy, cần loại bỏ.</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MAPE</w:t>
            </w:r>
          </w:p>
        </w:tc>
        <w:tc>
          <w:tcPr>
            <w:tcW w:type="dxa" w:w="2159"/>
          </w:tcPr>
          <w:p>
            <w:pPr>
              <w:spacing w:before="40" w:after="40" w:line="240" w:lineRule="auto"/>
              <w:jc w:val="left"/>
            </w:pPr>
            <w:r>
              <w:rPr>
                <w:sz w:val="18"/>
              </w:rPr>
              <w:t>Mean Absolute Percentage Error</w:t>
            </w:r>
          </w:p>
        </w:tc>
        <w:tc>
          <w:tcPr>
            <w:tcW w:type="dxa" w:w="3743"/>
          </w:tcPr>
          <w:p>
            <w:pPr>
              <w:spacing w:before="40" w:after="40" w:line="240" w:lineRule="auto"/>
              <w:jc w:val="left"/>
            </w:pPr>
            <w:r>
              <w:rPr>
                <w:sz w:val="18"/>
              </w:rPr>
              <w:t>Sai số phần trăm tuyệt đối trung bình của dự báo sản lượng.</w:t>
            </w:r>
          </w:p>
        </w:tc>
        <w:tc>
          <w:tcPr>
            <w:tcW w:type="dxa" w:w="1873"/>
          </w:tcPr>
          <w:p>
            <w:pPr>
              <w:spacing w:before="40" w:after="40" w:line="240" w:lineRule="auto"/>
              <w:jc w:val="left"/>
            </w:pPr>
            <w:r>
              <w:rPr>
                <w:sz w:val="18"/>
              </w:rPr>
              <w:t>MC-05</w:t>
            </w:r>
          </w:p>
        </w:tc>
      </w:tr>
      <w:tr>
        <w:tc>
          <w:tcPr>
            <w:tcW w:type="dxa" w:w="1295"/>
          </w:tcPr>
          <w:p>
            <w:pPr>
              <w:spacing w:before="40" w:after="40" w:line="240" w:lineRule="auto"/>
              <w:jc w:val="left"/>
            </w:pPr>
            <w:r>
              <w:rPr>
                <w:sz w:val="18"/>
              </w:rPr>
              <w:t>FA</w:t>
            </w:r>
          </w:p>
        </w:tc>
        <w:tc>
          <w:tcPr>
            <w:tcW w:type="dxa" w:w="2159"/>
          </w:tcPr>
          <w:p>
            <w:pPr>
              <w:spacing w:before="40" w:after="40" w:line="240" w:lineRule="auto"/>
              <w:jc w:val="left"/>
            </w:pPr>
            <w:r>
              <w:rPr>
                <w:sz w:val="18"/>
              </w:rPr>
              <w:t>Forecast Accuracy</w:t>
            </w:r>
          </w:p>
        </w:tc>
        <w:tc>
          <w:tcPr>
            <w:tcW w:type="dxa" w:w="3743"/>
          </w:tcPr>
          <w:p>
            <w:pPr>
              <w:spacing w:before="40" w:after="40" w:line="240" w:lineRule="auto"/>
              <w:jc w:val="left"/>
            </w:pPr>
            <w:r>
              <w:rPr>
                <w:sz w:val="18"/>
              </w:rPr>
              <w:t>Độ chính xác dự báo, FA = 100% - MAPE.</w:t>
            </w:r>
          </w:p>
        </w:tc>
        <w:tc>
          <w:tcPr>
            <w:tcW w:type="dxa" w:w="1873"/>
          </w:tcPr>
          <w:p>
            <w:pPr>
              <w:spacing w:before="40" w:after="40" w:line="240" w:lineRule="auto"/>
              <w:jc w:val="left"/>
            </w:pPr>
            <w:r>
              <w:rPr>
                <w:sz w:val="18"/>
              </w:rPr>
              <w:t>MC-05</w:t>
            </w:r>
          </w:p>
        </w:tc>
      </w:tr>
      <w:tr>
        <w:tc>
          <w:tcPr>
            <w:tcW w:type="dxa" w:w="1295"/>
          </w:tcPr>
          <w:p>
            <w:pPr>
              <w:spacing w:before="40" w:after="40" w:line="240" w:lineRule="auto"/>
              <w:jc w:val="left"/>
            </w:pPr>
            <w:r>
              <w:rPr>
                <w:sz w:val="18"/>
              </w:rPr>
              <w:t>ABC</w:t>
            </w:r>
          </w:p>
        </w:tc>
        <w:tc>
          <w:tcPr>
            <w:tcW w:type="dxa" w:w="2159"/>
          </w:tcPr>
          <w:p>
            <w:pPr>
              <w:spacing w:before="40" w:after="40" w:line="240" w:lineRule="auto"/>
              <w:jc w:val="left"/>
            </w:pPr>
            <w:r>
              <w:rPr>
                <w:sz w:val="18"/>
              </w:rPr>
              <w:t>Activity-Based Costing</w:t>
            </w:r>
          </w:p>
        </w:tc>
        <w:tc>
          <w:tcPr>
            <w:tcW w:type="dxa" w:w="3743"/>
          </w:tcPr>
          <w:p>
            <w:pPr>
              <w:spacing w:before="40" w:after="40" w:line="240" w:lineRule="auto"/>
              <w:jc w:val="left"/>
            </w:pPr>
            <w:r>
              <w:rPr>
                <w:sz w:val="18"/>
              </w:rPr>
              <w:t>Phương pháp tính chi phí theo hoạt động, dùng cho phân tích chi phí.</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SLA</w:t>
            </w:r>
          </w:p>
        </w:tc>
        <w:tc>
          <w:tcPr>
            <w:tcW w:type="dxa" w:w="2159"/>
          </w:tcPr>
          <w:p>
            <w:pPr>
              <w:spacing w:before="40" w:after="40" w:line="240" w:lineRule="auto"/>
              <w:jc w:val="left"/>
            </w:pPr>
            <w:r>
              <w:rPr>
                <w:sz w:val="18"/>
              </w:rPr>
              <w:t>Service Level Agreement</w:t>
            </w:r>
          </w:p>
        </w:tc>
        <w:tc>
          <w:tcPr>
            <w:tcW w:type="dxa" w:w="3743"/>
          </w:tcPr>
          <w:p>
            <w:pPr>
              <w:spacing w:before="40" w:after="40" w:line="240" w:lineRule="auto"/>
              <w:jc w:val="left"/>
            </w:pPr>
            <w:r>
              <w:rPr>
                <w:sz w:val="18"/>
              </w:rPr>
              <w:t>Cam kết mức thời gian xử lý giữa các khối trong quy trình nội bộ.</w:t>
            </w:r>
          </w:p>
        </w:tc>
        <w:tc>
          <w:tcPr>
            <w:tcW w:type="dxa" w:w="1873"/>
          </w:tcPr>
          <w:p>
            <w:pPr>
              <w:spacing w:before="40" w:after="40" w:line="240" w:lineRule="auto"/>
              <w:jc w:val="left"/>
            </w:pPr>
            <w:r>
              <w:rPr>
                <w:sz w:val="18"/>
              </w:rPr>
              <w:t>MC-03</w:t>
            </w:r>
          </w:p>
        </w:tc>
      </w:tr>
      <w:tr>
        <w:tc>
          <w:tcPr>
            <w:tcW w:type="dxa" w:w="1295"/>
          </w:tcPr>
          <w:p>
            <w:pPr>
              <w:spacing w:before="40" w:after="40" w:line="240" w:lineRule="auto"/>
              <w:jc w:val="left"/>
            </w:pPr>
            <w:r>
              <w:rPr>
                <w:sz w:val="18"/>
              </w:rPr>
              <w:t>S&amp;OP</w:t>
            </w:r>
          </w:p>
        </w:tc>
        <w:tc>
          <w:tcPr>
            <w:tcW w:type="dxa" w:w="2159"/>
          </w:tcPr>
          <w:p>
            <w:pPr>
              <w:spacing w:before="40" w:after="40" w:line="240" w:lineRule="auto"/>
              <w:jc w:val="left"/>
            </w:pPr>
            <w:r>
              <w:rPr>
                <w:sz w:val="18"/>
              </w:rPr>
              <w:t>Sales and Operations Planning</w:t>
            </w:r>
          </w:p>
        </w:tc>
        <w:tc>
          <w:tcPr>
            <w:tcW w:type="dxa" w:w="3743"/>
          </w:tcPr>
          <w:p>
            <w:pPr>
              <w:spacing w:before="40" w:after="40" w:line="240" w:lineRule="auto"/>
              <w:jc w:val="left"/>
            </w:pPr>
            <w:r>
              <w:rPr>
                <w:sz w:val="18"/>
              </w:rPr>
              <w:t>Cơ chế hoạch định đồng bộ giữa kinh doanh và vận hành.</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Rolling Forecast</w:t>
            </w:r>
          </w:p>
        </w:tc>
        <w:tc>
          <w:tcPr>
            <w:tcW w:type="dxa" w:w="2159"/>
          </w:tcPr>
          <w:p>
            <w:pPr>
              <w:spacing w:before="40" w:after="40" w:line="240" w:lineRule="auto"/>
              <w:jc w:val="left"/>
            </w:pPr>
            <w:r>
              <w:rPr>
                <w:sz w:val="18"/>
              </w:rPr>
              <w:t>Rolling Forecast</w:t>
            </w:r>
          </w:p>
        </w:tc>
        <w:tc>
          <w:tcPr>
            <w:tcW w:type="dxa" w:w="3743"/>
          </w:tcPr>
          <w:p>
            <w:pPr>
              <w:spacing w:before="40" w:after="40" w:line="240" w:lineRule="auto"/>
              <w:jc w:val="left"/>
            </w:pPr>
            <w:r>
              <w:rPr>
                <w:sz w:val="18"/>
              </w:rPr>
              <w:t>Dự báo cuốn chiếu, cập nhật liên tục thay vì cố định theo kỳ.</w:t>
            </w:r>
          </w:p>
        </w:tc>
        <w:tc>
          <w:tcPr>
            <w:tcW w:type="dxa" w:w="1873"/>
          </w:tcPr>
          <w:p>
            <w:pPr>
              <w:spacing w:before="40" w:after="40" w:line="240" w:lineRule="auto"/>
              <w:jc w:val="left"/>
            </w:pPr>
            <w:r>
              <w:rPr>
                <w:sz w:val="18"/>
              </w:rPr>
              <w:t>Dumas et al. (2018) [1]</w:t>
            </w:r>
          </w:p>
        </w:tc>
      </w:tr>
      <w:tr>
        <w:tc>
          <w:tcPr>
            <w:tcW w:type="dxa" w:w="1295"/>
          </w:tcPr>
          <w:p>
            <w:pPr>
              <w:spacing w:before="40" w:after="40" w:line="240" w:lineRule="auto"/>
              <w:jc w:val="left"/>
            </w:pPr>
            <w:r>
              <w:rPr>
                <w:sz w:val="18"/>
              </w:rPr>
              <w:t>Hiệp thương</w:t>
            </w:r>
          </w:p>
        </w:tc>
        <w:tc>
          <w:tcPr>
            <w:tcW w:type="dxa" w:w="2159"/>
          </w:tcPr>
          <w:p>
            <w:pPr>
              <w:spacing w:before="40" w:after="40" w:line="240" w:lineRule="auto"/>
              <w:jc w:val="left"/>
            </w:pPr>
            <w:r>
              <w:rPr>
                <w:sz w:val="18"/>
              </w:rPr>
              <w:t>Consensus Meeting</w:t>
            </w:r>
          </w:p>
        </w:tc>
        <w:tc>
          <w:tcPr>
            <w:tcW w:type="dxa" w:w="3743"/>
          </w:tcPr>
          <w:p>
            <w:pPr>
              <w:spacing w:before="40" w:after="40" w:line="240" w:lineRule="auto"/>
              <w:jc w:val="left"/>
            </w:pPr>
            <w:r>
              <w:rPr>
                <w:sz w:val="18"/>
              </w:rPr>
              <w:t>Hội nghị thống nhất chỉ tiêu giữa các khối và chi nhánh.</w:t>
            </w:r>
          </w:p>
        </w:tc>
        <w:tc>
          <w:tcPr>
            <w:tcW w:type="dxa" w:w="1873"/>
          </w:tcPr>
          <w:p>
            <w:pPr>
              <w:spacing w:before="40" w:after="40" w:line="240" w:lineRule="auto"/>
              <w:jc w:val="left"/>
            </w:pPr>
            <w:r>
              <w:rPr>
                <w:sz w:val="18"/>
              </w:rPr>
              <w:t>MC-03</w:t>
            </w:r>
          </w:p>
        </w:tc>
      </w:tr>
    </w:tbl>
    <w:p>
      <w:pPr>
        <w:spacing w:after="80"/>
      </w:pPr>
    </w:p>
    <w:p>
      <w:pPr>
        <w:pStyle w:val="Heading3"/>
      </w:pPr>
      <w:r>
        <w:t>2.1.4. Biểu mẫu nghiệp vụ</w:t>
      </w:r>
    </w:p>
    <w:p>
      <w:pPr>
        <w:ind w:firstLine="567"/>
        <w:jc w:val="both"/>
      </w:pPr>
      <w:r>
        <w:rPr>
          <w:i w:val="0"/>
        </w:rPr>
        <w:t>Trong quá trình vận hành quy trình quản lý kế hoạch kinh doanh dịch vụ chuyển phát, hệ thống biểu mẫu nghiệp vụ đóng vai trò là phương tiện thu thập dữ liệu đăng ký chỉ tiêu, xác lập căn cứ thẩm định nguồn lực và lưu vết quyết định phê duyệt. Danh mục các biểu mẫu chuẩn hóa (từ BM-01 đến BM-04) cùng mục đích sử dụng chi tiết tại từng bước tác nghiệp được dẫn chiếu trực tiếp theo Danh mục tài liệu và minh chứng quy trình tại Bảng 2.1. Đặc điểm chung của bốn biểu mẫu hiện nay là đều tồn tại dưới dạng tệp bảng tính rời và luân chuyển qua thư điện tử, đây chính là căn nguyên của phần lớn thời gian chờ đợi được phân tích tại Chương 4.</w:t>
      </w:r>
    </w:p>
    <w:p>
      <w:pPr>
        <w:pStyle w:val="Heading2"/>
      </w:pPr>
      <w:r>
        <w:t>2.2. Phỏng vấn</w:t>
      </w:r>
    </w:p>
    <w:p>
      <w:pPr>
        <w:ind w:firstLine="567"/>
        <w:jc w:val="both"/>
      </w:pPr>
      <w:r>
        <w:rPr>
          <w:i w:val="0"/>
        </w:rPr>
        <w:t>Theo phương pháp luận khai phá quy trình của Dumas et al. (2018, Chương 5), phương pháp phỏng vấn là công cụ nền tảng nhằm thu thập tri thức nghiệp vụ thực tế, phát hiện các quy tắc xử lý ngầm định, các trường hợp ngoại lệ và sự cố vận hành không được ghi chép trong tài liệu tĩnh. Để khắc phục hiện tượng tri thức phân mảnh và thiên kiến con đường màu hồng, nhóm phân tích tiến hành phỏng vấn đa chiều đối với toàn bộ 6 đối tượng tác nhân tham gia trực tiếp vào quy trình quản lý kế hoạch kinh doanh dịch vụ chuyển phát tại Tổng Công ty Cổ phần Bưu chính Viettel. Bảng 2.4 thể hiện ma trận đối chiếu 1:1 giữa các tác nhân trong mô tả quy trình, các phân làn tương ứng trên sơ đồ BPMN 2.0 và danh tính chức danh đối tượng phỏng vấn thực tế.</w:t>
      </w:r>
    </w:p>
    <w:p>
      <w:pPr>
        <w:keepNext/>
        <w:spacing w:before="120" w:after="80"/>
        <w:jc w:val="center"/>
      </w:pPr>
      <w:r>
        <w:rPr>
          <w:i/>
          <w:sz w:val="22"/>
        </w:rPr>
        <w:t>Bảng 2.4: Đối chiếu actor, BPMN và đối tượng phỏng vấn</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2268"/>
        <w:gridCol w:w="2268"/>
        <w:gridCol w:w="2268"/>
        <w:gridCol w:w="2268"/>
      </w:tblGrid>
      <w:tr>
        <w:trPr>
          <w:tblHeader/>
        </w:trPr>
        <w:tc>
          <w:tcPr>
            <w:tcW w:type="dxa" w:w="594"/>
            <w:shd w:val="clear" w:fill="DCE6F1"/>
          </w:tcPr>
          <w:p>
            <w:pPr>
              <w:spacing w:before="40" w:after="40" w:line="240" w:lineRule="auto"/>
              <w:jc w:val="center"/>
            </w:pPr>
            <w:r>
              <w:rPr>
                <w:b/>
                <w:sz w:val="19"/>
              </w:rPr>
              <w:t>STT</w:t>
            </w:r>
          </w:p>
        </w:tc>
        <w:tc>
          <w:tcPr>
            <w:tcW w:type="dxa" w:w="2527"/>
            <w:shd w:val="clear" w:fill="DCE6F1"/>
          </w:tcPr>
          <w:p>
            <w:pPr>
              <w:spacing w:before="40" w:after="40" w:line="240" w:lineRule="auto"/>
              <w:jc w:val="center"/>
            </w:pPr>
            <w:r>
              <w:rPr>
                <w:b/>
                <w:sz w:val="19"/>
              </w:rPr>
              <w:t>Tác nhân trong mô tả quy trình</w:t>
            </w:r>
          </w:p>
        </w:tc>
        <w:tc>
          <w:tcPr>
            <w:tcW w:type="dxa" w:w="2527"/>
            <w:shd w:val="clear" w:fill="DCE6F1"/>
          </w:tcPr>
          <w:p>
            <w:pPr>
              <w:spacing w:before="40" w:after="40" w:line="240" w:lineRule="auto"/>
              <w:jc w:val="center"/>
            </w:pPr>
            <w:r>
              <w:rPr>
                <w:b/>
                <w:sz w:val="19"/>
              </w:rPr>
              <w:t>Phân làn tương ứng trên BPMN</w:t>
            </w:r>
          </w:p>
        </w:tc>
        <w:tc>
          <w:tcPr>
            <w:tcW w:type="dxa" w:w="3422"/>
            <w:shd w:val="clear" w:fill="DCE6F1"/>
          </w:tcPr>
          <w:p>
            <w:pPr>
              <w:spacing w:before="40" w:after="40" w:line="240" w:lineRule="auto"/>
              <w:jc w:val="center"/>
            </w:pPr>
            <w:r>
              <w:rPr>
                <w:b/>
                <w:sz w:val="19"/>
              </w:rPr>
              <w:t>Chức danh đối tượng phỏng vấn thực tế</w:t>
            </w:r>
          </w:p>
        </w:tc>
      </w:tr>
      <w:tr>
        <w:tc>
          <w:tcPr>
            <w:tcW w:type="dxa" w:w="594"/>
          </w:tcPr>
          <w:p>
            <w:pPr>
              <w:spacing w:before="40" w:after="40" w:line="240" w:lineRule="auto"/>
              <w:jc w:val="left"/>
            </w:pPr>
            <w:r>
              <w:rPr>
                <w:sz w:val="19"/>
              </w:rPr>
              <w:t>1</w:t>
            </w:r>
          </w:p>
        </w:tc>
        <w:tc>
          <w:tcPr>
            <w:tcW w:type="dxa" w:w="2527"/>
          </w:tcPr>
          <w:p>
            <w:pPr>
              <w:spacing w:before="40" w:after="40" w:line="240" w:lineRule="auto"/>
              <w:jc w:val="left"/>
            </w:pPr>
            <w:r>
              <w:rPr>
                <w:sz w:val="19"/>
              </w:rPr>
              <w:t>Phòng Kế hoạch và Đầu tư</w:t>
            </w:r>
          </w:p>
        </w:tc>
        <w:tc>
          <w:tcPr>
            <w:tcW w:type="dxa" w:w="2527"/>
          </w:tcPr>
          <w:p>
            <w:pPr>
              <w:spacing w:before="40" w:after="40" w:line="240" w:lineRule="auto"/>
              <w:jc w:val="left"/>
            </w:pPr>
            <w:r>
              <w:rPr>
                <w:sz w:val="19"/>
              </w:rPr>
              <w:t>Lane: Phòng Kế hoạch và Đầu tư</w:t>
            </w:r>
          </w:p>
        </w:tc>
        <w:tc>
          <w:tcPr>
            <w:tcW w:type="dxa" w:w="3422"/>
          </w:tcPr>
          <w:p>
            <w:pPr>
              <w:spacing w:before="40" w:after="40" w:line="240" w:lineRule="auto"/>
              <w:jc w:val="left"/>
            </w:pPr>
            <w:r>
              <w:rPr>
                <w:sz w:val="19"/>
              </w:rPr>
              <w:t>Trưởng phòng Kế hoạch và Chuyên viên phân tích kế hoạch</w:t>
            </w:r>
          </w:p>
        </w:tc>
      </w:tr>
      <w:tr>
        <w:tc>
          <w:tcPr>
            <w:tcW w:type="dxa" w:w="594"/>
          </w:tcPr>
          <w:p>
            <w:pPr>
              <w:spacing w:before="40" w:after="40" w:line="240" w:lineRule="auto"/>
              <w:jc w:val="left"/>
            </w:pPr>
            <w:r>
              <w:rPr>
                <w:sz w:val="19"/>
              </w:rPr>
              <w:t>2</w:t>
            </w:r>
          </w:p>
        </w:tc>
        <w:tc>
          <w:tcPr>
            <w:tcW w:type="dxa" w:w="2527"/>
          </w:tcPr>
          <w:p>
            <w:pPr>
              <w:spacing w:before="40" w:after="40" w:line="240" w:lineRule="auto"/>
              <w:jc w:val="left"/>
            </w:pPr>
            <w:r>
              <w:rPr>
                <w:sz w:val="19"/>
              </w:rPr>
              <w:t>Ban Kinh doanh SBU Chuyển phát</w:t>
            </w:r>
          </w:p>
        </w:tc>
        <w:tc>
          <w:tcPr>
            <w:tcW w:type="dxa" w:w="2527"/>
          </w:tcPr>
          <w:p>
            <w:pPr>
              <w:spacing w:before="40" w:after="40" w:line="240" w:lineRule="auto"/>
              <w:jc w:val="left"/>
            </w:pPr>
            <w:r>
              <w:rPr>
                <w:sz w:val="19"/>
              </w:rPr>
              <w:t>Lane: Ban Kinh doanh SBU Chuyển phát</w:t>
            </w:r>
          </w:p>
        </w:tc>
        <w:tc>
          <w:tcPr>
            <w:tcW w:type="dxa" w:w="3422"/>
          </w:tcPr>
          <w:p>
            <w:pPr>
              <w:spacing w:before="40" w:after="40" w:line="240" w:lineRule="auto"/>
              <w:jc w:val="left"/>
            </w:pPr>
            <w:r>
              <w:rPr>
                <w:sz w:val="19"/>
              </w:rPr>
              <w:t>Phó Giám đốc SBU Chuyển phát phụ trách kinh doanh</w:t>
            </w:r>
          </w:p>
        </w:tc>
      </w:tr>
      <w:tr>
        <w:tc>
          <w:tcPr>
            <w:tcW w:type="dxa" w:w="594"/>
          </w:tcPr>
          <w:p>
            <w:pPr>
              <w:spacing w:before="40" w:after="40" w:line="240" w:lineRule="auto"/>
              <w:jc w:val="left"/>
            </w:pPr>
            <w:r>
              <w:rPr>
                <w:sz w:val="19"/>
              </w:rPr>
              <w:t>3</w:t>
            </w:r>
          </w:p>
        </w:tc>
        <w:tc>
          <w:tcPr>
            <w:tcW w:type="dxa" w:w="2527"/>
          </w:tcPr>
          <w:p>
            <w:pPr>
              <w:spacing w:before="40" w:after="40" w:line="240" w:lineRule="auto"/>
              <w:jc w:val="left"/>
            </w:pPr>
            <w:r>
              <w:rPr>
                <w:sz w:val="19"/>
              </w:rPr>
              <w:t>Chi nhánh tỉnh/thành phố</w:t>
            </w:r>
          </w:p>
        </w:tc>
        <w:tc>
          <w:tcPr>
            <w:tcW w:type="dxa" w:w="2527"/>
          </w:tcPr>
          <w:p>
            <w:pPr>
              <w:spacing w:before="40" w:after="40" w:line="240" w:lineRule="auto"/>
              <w:jc w:val="left"/>
            </w:pPr>
            <w:r>
              <w:rPr>
                <w:sz w:val="19"/>
              </w:rPr>
              <w:t>Pool riêng: Chi nhánh tỉnh/thành phố</w:t>
            </w:r>
          </w:p>
        </w:tc>
        <w:tc>
          <w:tcPr>
            <w:tcW w:type="dxa" w:w="3422"/>
          </w:tcPr>
          <w:p>
            <w:pPr>
              <w:spacing w:before="40" w:after="40" w:line="240" w:lineRule="auto"/>
              <w:jc w:val="left"/>
            </w:pPr>
            <w:r>
              <w:rPr>
                <w:sz w:val="19"/>
              </w:rPr>
              <w:t>Giám đốc chi nhánh và Trưởng bộ phận Kinh doanh chi nhánh</w:t>
            </w:r>
          </w:p>
        </w:tc>
      </w:tr>
      <w:tr>
        <w:tc>
          <w:tcPr>
            <w:tcW w:type="dxa" w:w="594"/>
          </w:tcPr>
          <w:p>
            <w:pPr>
              <w:spacing w:before="40" w:after="40" w:line="240" w:lineRule="auto"/>
              <w:jc w:val="left"/>
            </w:pPr>
            <w:r>
              <w:rPr>
                <w:sz w:val="19"/>
              </w:rPr>
              <w:t>4</w:t>
            </w:r>
          </w:p>
        </w:tc>
        <w:tc>
          <w:tcPr>
            <w:tcW w:type="dxa" w:w="2527"/>
          </w:tcPr>
          <w:p>
            <w:pPr>
              <w:spacing w:before="40" w:after="40" w:line="240" w:lineRule="auto"/>
              <w:jc w:val="left"/>
            </w:pPr>
            <w:r>
              <w:rPr>
                <w:sz w:val="19"/>
              </w:rPr>
              <w:t>Trung tâm Khai thác vận hành</w:t>
            </w:r>
          </w:p>
        </w:tc>
        <w:tc>
          <w:tcPr>
            <w:tcW w:type="dxa" w:w="2527"/>
          </w:tcPr>
          <w:p>
            <w:pPr>
              <w:spacing w:before="40" w:after="40" w:line="240" w:lineRule="auto"/>
              <w:jc w:val="left"/>
            </w:pPr>
            <w:r>
              <w:rPr>
                <w:sz w:val="19"/>
              </w:rPr>
              <w:t>Lane: Trung tâm Khai thác vận hành</w:t>
            </w:r>
          </w:p>
        </w:tc>
        <w:tc>
          <w:tcPr>
            <w:tcW w:type="dxa" w:w="3422"/>
          </w:tcPr>
          <w:p>
            <w:pPr>
              <w:spacing w:before="40" w:after="40" w:line="240" w:lineRule="auto"/>
              <w:jc w:val="left"/>
            </w:pPr>
            <w:r>
              <w:rPr>
                <w:sz w:val="19"/>
              </w:rPr>
              <w:t>Trưởng phòng Điều hành khai thác</w:t>
            </w:r>
          </w:p>
        </w:tc>
      </w:tr>
      <w:tr>
        <w:tc>
          <w:tcPr>
            <w:tcW w:type="dxa" w:w="594"/>
          </w:tcPr>
          <w:p>
            <w:pPr>
              <w:spacing w:before="40" w:after="40" w:line="240" w:lineRule="auto"/>
              <w:jc w:val="left"/>
            </w:pPr>
            <w:r>
              <w:rPr>
                <w:sz w:val="19"/>
              </w:rPr>
              <w:t>5</w:t>
            </w:r>
          </w:p>
        </w:tc>
        <w:tc>
          <w:tcPr>
            <w:tcW w:type="dxa" w:w="2527"/>
          </w:tcPr>
          <w:p>
            <w:pPr>
              <w:spacing w:before="40" w:after="40" w:line="240" w:lineRule="auto"/>
              <w:jc w:val="left"/>
            </w:pPr>
            <w:r>
              <w:rPr>
                <w:sz w:val="19"/>
              </w:rPr>
              <w:t>Phòng Tài chính - Kế toán</w:t>
            </w:r>
          </w:p>
        </w:tc>
        <w:tc>
          <w:tcPr>
            <w:tcW w:type="dxa" w:w="2527"/>
          </w:tcPr>
          <w:p>
            <w:pPr>
              <w:spacing w:before="40" w:after="40" w:line="240" w:lineRule="auto"/>
              <w:jc w:val="left"/>
            </w:pPr>
            <w:r>
              <w:rPr>
                <w:sz w:val="19"/>
              </w:rPr>
              <w:t>Lane: Phòng Tài chính - Kế toán</w:t>
            </w:r>
          </w:p>
        </w:tc>
        <w:tc>
          <w:tcPr>
            <w:tcW w:type="dxa" w:w="3422"/>
          </w:tcPr>
          <w:p>
            <w:pPr>
              <w:spacing w:before="40" w:after="40" w:line="240" w:lineRule="auto"/>
              <w:jc w:val="left"/>
            </w:pPr>
            <w:r>
              <w:rPr>
                <w:sz w:val="19"/>
              </w:rPr>
              <w:t>Chuyên viên phân tích tài chính kế hoạch</w:t>
            </w:r>
          </w:p>
        </w:tc>
      </w:tr>
      <w:tr>
        <w:tc>
          <w:tcPr>
            <w:tcW w:type="dxa" w:w="594"/>
          </w:tcPr>
          <w:p>
            <w:pPr>
              <w:spacing w:before="40" w:after="40" w:line="240" w:lineRule="auto"/>
              <w:jc w:val="left"/>
            </w:pPr>
            <w:r>
              <w:rPr>
                <w:sz w:val="19"/>
              </w:rPr>
              <w:t>6</w:t>
            </w:r>
          </w:p>
        </w:tc>
        <w:tc>
          <w:tcPr>
            <w:tcW w:type="dxa" w:w="2527"/>
          </w:tcPr>
          <w:p>
            <w:pPr>
              <w:spacing w:before="40" w:after="40" w:line="240" w:lineRule="auto"/>
              <w:jc w:val="left"/>
            </w:pPr>
            <w:r>
              <w:rPr>
                <w:sz w:val="19"/>
              </w:rPr>
              <w:t>Ban Tổng Giám đốc</w:t>
            </w:r>
          </w:p>
        </w:tc>
        <w:tc>
          <w:tcPr>
            <w:tcW w:type="dxa" w:w="2527"/>
          </w:tcPr>
          <w:p>
            <w:pPr>
              <w:spacing w:before="40" w:after="40" w:line="240" w:lineRule="auto"/>
              <w:jc w:val="left"/>
            </w:pPr>
            <w:r>
              <w:rPr>
                <w:sz w:val="19"/>
              </w:rPr>
              <w:t>Lane: Cấp quản lý phê duyệt</w:t>
            </w:r>
          </w:p>
        </w:tc>
        <w:tc>
          <w:tcPr>
            <w:tcW w:type="dxa" w:w="3422"/>
          </w:tcPr>
          <w:p>
            <w:pPr>
              <w:spacing w:before="40" w:after="40" w:line="240" w:lineRule="auto"/>
              <w:jc w:val="left"/>
            </w:pPr>
            <w:r>
              <w:rPr>
                <w:sz w:val="19"/>
              </w:rPr>
              <w:t>Phó Tổng Giám đốc phụ trách khối kinh doanh</w:t>
            </w:r>
          </w:p>
        </w:tc>
      </w:tr>
    </w:tbl>
    <w:p>
      <w:pPr>
        <w:spacing w:after="80"/>
      </w:pPr>
    </w:p>
    <w:p>
      <w:pPr>
        <w:pStyle w:val="Heading3"/>
      </w:pPr>
      <w:r>
        <w:t>2.2.1. Câu hỏi định tính</w:t>
      </w:r>
    </w:p>
    <w:p>
      <w:pPr>
        <w:ind w:firstLine="567"/>
        <w:jc w:val="both"/>
      </w:pPr>
      <w:r>
        <w:rPr>
          <w:i w:val="0"/>
        </w:rPr>
        <w:t>Phương pháp phỏng vấn định tính được thiết kế theo cấu trúc lưỡng tầng bao gồm 10 câu hỏi chuyên sâu (5 câu hỏi có cấu trúc và 5 câu hỏi không có cấu trúc mở) theo mã định danh KH-VTP-QL-01 đến KH-VTP-QL-10. Bộ câu hỏi có cấu trúc đóng vai trò kiểm chứng các giả thuyết vận hành, cơ chế rẽ nhánh Gateway và các ngưỡng điều chỉnh kế hoạch theo nguyên tắc ma trận 8 cột chuẩn mực (Bảng 2.6). Ngược lại, bộ câu hỏi không có cấu trúc (Bảng 2.7) hướng tới việc khơi gợi các rào cản thủ tục, sự phân mảnh thông tin giữa khối tham mưu và chi nhánh, cùng các đề xuất cải tiến số hóa mang tính chiến lược từ phía chuyên gia.</w:t>
      </w:r>
    </w:p>
    <w:p>
      <w:pPr>
        <w:keepNext/>
        <w:spacing w:before="120" w:after="80"/>
        <w:jc w:val="center"/>
      </w:pPr>
      <w:r>
        <w:rPr>
          <w:i/>
          <w:sz w:val="22"/>
        </w:rPr>
        <w:t>Bảng 2.5: Danh sách câu hỏi định tính có cấu trúc</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814"/>
        <w:gridCol w:w="1814"/>
        <w:gridCol w:w="1814"/>
        <w:gridCol w:w="1814"/>
        <w:gridCol w:w="1814"/>
      </w:tblGrid>
      <w:tr>
        <w:trPr>
          <w:tblHeader/>
        </w:trPr>
        <w:tc>
          <w:tcPr>
            <w:tcW w:type="dxa" w:w="488"/>
            <w:shd w:val="clear" w:fill="DCE6F1"/>
          </w:tcPr>
          <w:p>
            <w:pPr>
              <w:spacing w:before="40" w:after="40" w:line="240" w:lineRule="auto"/>
              <w:jc w:val="center"/>
            </w:pPr>
            <w:r>
              <w:rPr>
                <w:b/>
                <w:sz w:val="18"/>
              </w:rPr>
              <w:t>STT</w:t>
            </w:r>
          </w:p>
        </w:tc>
        <w:tc>
          <w:tcPr>
            <w:tcW w:type="dxa" w:w="1255"/>
            <w:shd w:val="clear" w:fill="DCE6F1"/>
          </w:tcPr>
          <w:p>
            <w:pPr>
              <w:spacing w:before="40" w:after="40" w:line="240" w:lineRule="auto"/>
              <w:jc w:val="center"/>
            </w:pPr>
            <w:r>
              <w:rPr>
                <w:b/>
                <w:sz w:val="18"/>
              </w:rPr>
              <w:t>Mã câu hỏi</w:t>
            </w:r>
          </w:p>
        </w:tc>
        <w:tc>
          <w:tcPr>
            <w:tcW w:type="dxa" w:w="3209"/>
            <w:shd w:val="clear" w:fill="DCE6F1"/>
          </w:tcPr>
          <w:p>
            <w:pPr>
              <w:spacing w:before="40" w:after="40" w:line="240" w:lineRule="auto"/>
              <w:jc w:val="center"/>
            </w:pPr>
            <w:r>
              <w:rPr>
                <w:b/>
                <w:sz w:val="18"/>
              </w:rPr>
              <w:t>Nội dung câu hỏi định tính</w:t>
            </w:r>
          </w:p>
        </w:tc>
        <w:tc>
          <w:tcPr>
            <w:tcW w:type="dxa" w:w="1674"/>
            <w:shd w:val="clear" w:fill="DCE6F1"/>
          </w:tcPr>
          <w:p>
            <w:pPr>
              <w:spacing w:before="40" w:after="40" w:line="240" w:lineRule="auto"/>
              <w:jc w:val="center"/>
            </w:pPr>
            <w:r>
              <w:rPr>
                <w:b/>
                <w:sz w:val="18"/>
              </w:rPr>
              <w:t>Đối tượng áp dụng</w:t>
            </w:r>
          </w:p>
        </w:tc>
        <w:tc>
          <w:tcPr>
            <w:tcW w:type="dxa" w:w="2444"/>
            <w:shd w:val="clear" w:fill="DCE6F1"/>
          </w:tcPr>
          <w:p>
            <w:pPr>
              <w:spacing w:before="40" w:after="40" w:line="240" w:lineRule="auto"/>
              <w:jc w:val="center"/>
            </w:pPr>
            <w:r>
              <w:rPr>
                <w:b/>
                <w:sz w:val="18"/>
              </w:rPr>
              <w:t>Mục tiêu xác nhận</w:t>
            </w:r>
          </w:p>
        </w:tc>
      </w:tr>
      <w:tr>
        <w:tc>
          <w:tcPr>
            <w:tcW w:type="dxa" w:w="488"/>
          </w:tcPr>
          <w:p>
            <w:pPr>
              <w:spacing w:before="40" w:after="40" w:line="240" w:lineRule="auto"/>
              <w:jc w:val="left"/>
            </w:pPr>
            <w:r>
              <w:rPr>
                <w:sz w:val="18"/>
              </w:rPr>
              <w:t>1</w:t>
            </w:r>
          </w:p>
        </w:tc>
        <w:tc>
          <w:tcPr>
            <w:tcW w:type="dxa" w:w="1255"/>
          </w:tcPr>
          <w:p>
            <w:pPr>
              <w:spacing w:before="40" w:after="40" w:line="240" w:lineRule="auto"/>
              <w:jc w:val="left"/>
            </w:pPr>
            <w:r>
              <w:rPr>
                <w:sz w:val="18"/>
              </w:rPr>
              <w:t>KH-VTP-QL-01</w:t>
            </w:r>
          </w:p>
        </w:tc>
        <w:tc>
          <w:tcPr>
            <w:tcW w:type="dxa" w:w="3209"/>
          </w:tcPr>
          <w:p>
            <w:pPr>
              <w:spacing w:before="40" w:after="40" w:line="240" w:lineRule="auto"/>
              <w:jc w:val="left"/>
            </w:pPr>
            <w:r>
              <w:rPr>
                <w:sz w:val="18"/>
              </w:rPr>
              <w:t>Chỉ tiêu phân bổ xuống chi nhánh được xác định chủ yếu dựa trên căn cứ nào?</w:t>
            </w:r>
          </w:p>
        </w:tc>
        <w:tc>
          <w:tcPr>
            <w:tcW w:type="dxa" w:w="1674"/>
          </w:tcPr>
          <w:p>
            <w:pPr>
              <w:spacing w:before="40" w:after="40" w:line="240" w:lineRule="auto"/>
              <w:jc w:val="left"/>
            </w:pPr>
            <w:r>
              <w:rPr>
                <w:sz w:val="18"/>
              </w:rPr>
              <w:t>Phòng Kế hoạch và Đầu tư</w:t>
            </w:r>
          </w:p>
        </w:tc>
        <w:tc>
          <w:tcPr>
            <w:tcW w:type="dxa" w:w="2444"/>
          </w:tcPr>
          <w:p>
            <w:pPr>
              <w:spacing w:before="40" w:after="40" w:line="240" w:lineRule="auto"/>
              <w:jc w:val="left"/>
            </w:pPr>
            <w:r>
              <w:rPr>
                <w:sz w:val="18"/>
              </w:rPr>
              <w:t>Xác nhận trọng số phân bổ và mức độ phụ thuộc vào dữ liệu lịch sử.</w:t>
            </w:r>
          </w:p>
        </w:tc>
      </w:tr>
      <w:tr>
        <w:tc>
          <w:tcPr>
            <w:tcW w:type="dxa" w:w="488"/>
          </w:tcPr>
          <w:p>
            <w:pPr>
              <w:spacing w:before="40" w:after="40" w:line="240" w:lineRule="auto"/>
              <w:jc w:val="left"/>
            </w:pPr>
            <w:r>
              <w:rPr>
                <w:sz w:val="18"/>
              </w:rPr>
              <w:t>2</w:t>
            </w:r>
          </w:p>
        </w:tc>
        <w:tc>
          <w:tcPr>
            <w:tcW w:type="dxa" w:w="1255"/>
          </w:tcPr>
          <w:p>
            <w:pPr>
              <w:spacing w:before="40" w:after="40" w:line="240" w:lineRule="auto"/>
              <w:jc w:val="left"/>
            </w:pPr>
            <w:r>
              <w:rPr>
                <w:sz w:val="18"/>
              </w:rPr>
              <w:t>KH-VTP-QL-02</w:t>
            </w:r>
          </w:p>
        </w:tc>
        <w:tc>
          <w:tcPr>
            <w:tcW w:type="dxa" w:w="3209"/>
          </w:tcPr>
          <w:p>
            <w:pPr>
              <w:spacing w:before="40" w:after="40" w:line="240" w:lineRule="auto"/>
              <w:jc w:val="left"/>
            </w:pPr>
            <w:r>
              <w:rPr>
                <w:sz w:val="18"/>
              </w:rPr>
              <w:t>Khi chi nhánh đề nghị điều chỉnh chỉ tiêu, ai là người có thẩm quyền quyết định cuối cùng?</w:t>
            </w:r>
          </w:p>
        </w:tc>
        <w:tc>
          <w:tcPr>
            <w:tcW w:type="dxa" w:w="1674"/>
          </w:tcPr>
          <w:p>
            <w:pPr>
              <w:spacing w:before="40" w:after="40" w:line="240" w:lineRule="auto"/>
              <w:jc w:val="left"/>
            </w:pPr>
            <w:r>
              <w:rPr>
                <w:sz w:val="18"/>
              </w:rPr>
              <w:t>Chi nhánh; Phòng Kế hoạch</w:t>
            </w:r>
          </w:p>
        </w:tc>
        <w:tc>
          <w:tcPr>
            <w:tcW w:type="dxa" w:w="2444"/>
          </w:tcPr>
          <w:p>
            <w:pPr>
              <w:spacing w:before="40" w:after="40" w:line="240" w:lineRule="auto"/>
              <w:jc w:val="left"/>
            </w:pPr>
            <w:r>
              <w:rPr>
                <w:sz w:val="18"/>
              </w:rPr>
              <w:t>Xác nhận điểm rẽ nhánh Gateway và cấp thẩm quyền tại Bước 4 và Bước 7.</w:t>
            </w:r>
          </w:p>
        </w:tc>
      </w:tr>
      <w:tr>
        <w:tc>
          <w:tcPr>
            <w:tcW w:type="dxa" w:w="488"/>
          </w:tcPr>
          <w:p>
            <w:pPr>
              <w:spacing w:before="40" w:after="40" w:line="240" w:lineRule="auto"/>
              <w:jc w:val="left"/>
            </w:pPr>
            <w:r>
              <w:rPr>
                <w:sz w:val="18"/>
              </w:rPr>
              <w:t>3</w:t>
            </w:r>
          </w:p>
        </w:tc>
        <w:tc>
          <w:tcPr>
            <w:tcW w:type="dxa" w:w="1255"/>
          </w:tcPr>
          <w:p>
            <w:pPr>
              <w:spacing w:before="40" w:after="40" w:line="240" w:lineRule="auto"/>
              <w:jc w:val="left"/>
            </w:pPr>
            <w:r>
              <w:rPr>
                <w:sz w:val="18"/>
              </w:rPr>
              <w:t>KH-VTP-QL-03</w:t>
            </w:r>
          </w:p>
        </w:tc>
        <w:tc>
          <w:tcPr>
            <w:tcW w:type="dxa" w:w="3209"/>
          </w:tcPr>
          <w:p>
            <w:pPr>
              <w:spacing w:before="40" w:after="40" w:line="240" w:lineRule="auto"/>
              <w:jc w:val="left"/>
            </w:pPr>
            <w:r>
              <w:rPr>
                <w:sz w:val="18"/>
              </w:rPr>
              <w:t>Kết quả thẩm định nguồn lực có quyền phủ quyết chỉ tiêu kinh doanh hay chỉ mang tính khuyến nghị?</w:t>
            </w:r>
          </w:p>
        </w:tc>
        <w:tc>
          <w:tcPr>
            <w:tcW w:type="dxa" w:w="1674"/>
          </w:tcPr>
          <w:p>
            <w:pPr>
              <w:spacing w:before="40" w:after="40" w:line="240" w:lineRule="auto"/>
              <w:jc w:val="left"/>
            </w:pPr>
            <w:r>
              <w:rPr>
                <w:sz w:val="18"/>
              </w:rPr>
              <w:t>Trung tâm Khai thác vận hành</w:t>
            </w:r>
          </w:p>
        </w:tc>
        <w:tc>
          <w:tcPr>
            <w:tcW w:type="dxa" w:w="2444"/>
          </w:tcPr>
          <w:p>
            <w:pPr>
              <w:spacing w:before="40" w:after="40" w:line="240" w:lineRule="auto"/>
              <w:jc w:val="left"/>
            </w:pPr>
            <w:r>
              <w:rPr>
                <w:sz w:val="18"/>
              </w:rPr>
              <w:t>Xác nhận quan hệ ràng buộc giữa nhánh kinh doanh và nhánh vận hành.</w:t>
            </w:r>
          </w:p>
        </w:tc>
      </w:tr>
      <w:tr>
        <w:tc>
          <w:tcPr>
            <w:tcW w:type="dxa" w:w="488"/>
          </w:tcPr>
          <w:p>
            <w:pPr>
              <w:spacing w:before="40" w:after="40" w:line="240" w:lineRule="auto"/>
              <w:jc w:val="left"/>
            </w:pPr>
            <w:r>
              <w:rPr>
                <w:sz w:val="18"/>
              </w:rPr>
              <w:t>4</w:t>
            </w:r>
          </w:p>
        </w:tc>
        <w:tc>
          <w:tcPr>
            <w:tcW w:type="dxa" w:w="1255"/>
          </w:tcPr>
          <w:p>
            <w:pPr>
              <w:spacing w:before="40" w:after="40" w:line="240" w:lineRule="auto"/>
              <w:jc w:val="left"/>
            </w:pPr>
            <w:r>
              <w:rPr>
                <w:sz w:val="18"/>
              </w:rPr>
              <w:t>KH-VTP-QL-04</w:t>
            </w:r>
          </w:p>
        </w:tc>
        <w:tc>
          <w:tcPr>
            <w:tcW w:type="dxa" w:w="3209"/>
          </w:tcPr>
          <w:p>
            <w:pPr>
              <w:spacing w:before="40" w:after="40" w:line="240" w:lineRule="auto"/>
              <w:jc w:val="left"/>
            </w:pPr>
            <w:r>
              <w:rPr>
                <w:sz w:val="18"/>
              </w:rPr>
              <w:t>Kế hoạch bị trả lại yêu cầu giải trình thường xuất phát từ nguyên nhân nào là chính?</w:t>
            </w:r>
          </w:p>
        </w:tc>
        <w:tc>
          <w:tcPr>
            <w:tcW w:type="dxa" w:w="1674"/>
          </w:tcPr>
          <w:p>
            <w:pPr>
              <w:spacing w:before="40" w:after="40" w:line="240" w:lineRule="auto"/>
              <w:jc w:val="left"/>
            </w:pPr>
            <w:r>
              <w:rPr>
                <w:sz w:val="18"/>
              </w:rPr>
              <w:t>Ban Tổng Giám đốc; Phòng Kế hoạch</w:t>
            </w:r>
          </w:p>
        </w:tc>
        <w:tc>
          <w:tcPr>
            <w:tcW w:type="dxa" w:w="2444"/>
          </w:tcPr>
          <w:p>
            <w:pPr>
              <w:spacing w:before="40" w:after="40" w:line="240" w:lineRule="auto"/>
              <w:jc w:val="left"/>
            </w:pPr>
            <w:r>
              <w:rPr>
                <w:sz w:val="18"/>
              </w:rPr>
              <w:t>Xác nhận nguyên nhân vòng lặp làm lại tại Bước 8.</w:t>
            </w:r>
          </w:p>
        </w:tc>
      </w:tr>
      <w:tr>
        <w:tc>
          <w:tcPr>
            <w:tcW w:type="dxa" w:w="488"/>
          </w:tcPr>
          <w:p>
            <w:pPr>
              <w:spacing w:before="40" w:after="40" w:line="240" w:lineRule="auto"/>
              <w:jc w:val="left"/>
            </w:pPr>
            <w:r>
              <w:rPr>
                <w:sz w:val="18"/>
              </w:rPr>
              <w:t>5</w:t>
            </w:r>
          </w:p>
        </w:tc>
        <w:tc>
          <w:tcPr>
            <w:tcW w:type="dxa" w:w="1255"/>
          </w:tcPr>
          <w:p>
            <w:pPr>
              <w:spacing w:before="40" w:after="40" w:line="240" w:lineRule="auto"/>
              <w:jc w:val="left"/>
            </w:pPr>
            <w:r>
              <w:rPr>
                <w:sz w:val="18"/>
              </w:rPr>
              <w:t>KH-VTP-QL-05</w:t>
            </w:r>
          </w:p>
        </w:tc>
        <w:tc>
          <w:tcPr>
            <w:tcW w:type="dxa" w:w="3209"/>
          </w:tcPr>
          <w:p>
            <w:pPr>
              <w:spacing w:before="40" w:after="40" w:line="240" w:lineRule="auto"/>
              <w:jc w:val="left"/>
            </w:pPr>
            <w:r>
              <w:rPr>
                <w:sz w:val="18"/>
              </w:rPr>
              <w:t>Ngưỡng chênh lệch nào giữa thực tế và kế hoạch sẽ kích hoạt việc điều chỉnh giữa kỳ?</w:t>
            </w:r>
          </w:p>
        </w:tc>
        <w:tc>
          <w:tcPr>
            <w:tcW w:type="dxa" w:w="1674"/>
          </w:tcPr>
          <w:p>
            <w:pPr>
              <w:spacing w:before="40" w:after="40" w:line="240" w:lineRule="auto"/>
              <w:jc w:val="left"/>
            </w:pPr>
            <w:r>
              <w:rPr>
                <w:sz w:val="18"/>
              </w:rPr>
              <w:t>Phòng Kế hoạch và Đầu tư</w:t>
            </w:r>
          </w:p>
        </w:tc>
        <w:tc>
          <w:tcPr>
            <w:tcW w:type="dxa" w:w="2444"/>
          </w:tcPr>
          <w:p>
            <w:pPr>
              <w:spacing w:before="40" w:after="40" w:line="240" w:lineRule="auto"/>
              <w:jc w:val="left"/>
            </w:pPr>
            <w:r>
              <w:rPr>
                <w:sz w:val="18"/>
              </w:rPr>
              <w:t>Xác nhận quy tắc nghiệp vụ của sự kiện điều kiện tại Bước 10.</w:t>
            </w:r>
          </w:p>
        </w:tc>
      </w:tr>
    </w:tbl>
    <w:p>
      <w:pPr>
        <w:spacing w:after="80"/>
      </w:pPr>
    </w:p>
    <w:p>
      <w:pPr>
        <w:keepNext/>
        <w:spacing w:before="120" w:after="80"/>
        <w:jc w:val="center"/>
      </w:pPr>
      <w:r>
        <w:rPr>
          <w:i/>
          <w:sz w:val="22"/>
        </w:rPr>
        <w:t>Bảng 2.6: Ghi nhận câu trả lời cho câu hỏi định tính có cấu trúc</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134"/>
        <w:gridCol w:w="1134"/>
        <w:gridCol w:w="1134"/>
        <w:gridCol w:w="1134"/>
        <w:gridCol w:w="1134"/>
        <w:gridCol w:w="1134"/>
        <w:gridCol w:w="1134"/>
        <w:gridCol w:w="1134"/>
      </w:tblGrid>
      <w:tr>
        <w:trPr>
          <w:tblHeader/>
        </w:trPr>
        <w:tc>
          <w:tcPr>
            <w:tcW w:type="dxa" w:w="951"/>
            <w:shd w:val="clear" w:fill="DCE6F1"/>
          </w:tcPr>
          <w:p>
            <w:pPr>
              <w:spacing w:before="40" w:after="40" w:line="240" w:lineRule="auto"/>
              <w:jc w:val="center"/>
            </w:pPr>
            <w:r>
              <w:rPr>
                <w:b/>
                <w:sz w:val="16"/>
              </w:rPr>
              <w:t>Mã câu hỏi</w:t>
            </w:r>
          </w:p>
        </w:tc>
        <w:tc>
          <w:tcPr>
            <w:tcW w:type="dxa" w:w="951"/>
            <w:shd w:val="clear" w:fill="DCE6F1"/>
          </w:tcPr>
          <w:p>
            <w:pPr>
              <w:spacing w:before="40" w:after="40" w:line="240" w:lineRule="auto"/>
              <w:jc w:val="center"/>
            </w:pPr>
            <w:r>
              <w:rPr>
                <w:b/>
                <w:sz w:val="16"/>
              </w:rPr>
              <w:t>Phương án A</w:t>
            </w:r>
          </w:p>
        </w:tc>
        <w:tc>
          <w:tcPr>
            <w:tcW w:type="dxa" w:w="951"/>
            <w:shd w:val="clear" w:fill="DCE6F1"/>
          </w:tcPr>
          <w:p>
            <w:pPr>
              <w:spacing w:before="40" w:after="40" w:line="240" w:lineRule="auto"/>
              <w:jc w:val="center"/>
            </w:pPr>
            <w:r>
              <w:rPr>
                <w:b/>
                <w:sz w:val="16"/>
              </w:rPr>
              <w:t>Phương án B</w:t>
            </w:r>
          </w:p>
        </w:tc>
        <w:tc>
          <w:tcPr>
            <w:tcW w:type="dxa" w:w="1078"/>
            <w:shd w:val="clear" w:fill="DCE6F1"/>
          </w:tcPr>
          <w:p>
            <w:pPr>
              <w:spacing w:before="40" w:after="40" w:line="240" w:lineRule="auto"/>
              <w:jc w:val="center"/>
            </w:pPr>
            <w:r>
              <w:rPr>
                <w:b/>
                <w:sz w:val="16"/>
              </w:rPr>
              <w:t>Phương án C</w:t>
            </w:r>
          </w:p>
        </w:tc>
        <w:tc>
          <w:tcPr>
            <w:tcW w:type="dxa" w:w="1585"/>
            <w:shd w:val="clear" w:fill="DCE6F1"/>
          </w:tcPr>
          <w:p>
            <w:pPr>
              <w:spacing w:before="40" w:after="40" w:line="240" w:lineRule="auto"/>
              <w:jc w:val="center"/>
            </w:pPr>
            <w:r>
              <w:rPr>
                <w:b/>
                <w:sz w:val="16"/>
              </w:rPr>
              <w:t>Câu trả lời thực tế</w:t>
            </w:r>
          </w:p>
        </w:tc>
        <w:tc>
          <w:tcPr>
            <w:tcW w:type="dxa" w:w="1205"/>
            <w:shd w:val="clear" w:fill="DCE6F1"/>
          </w:tcPr>
          <w:p>
            <w:pPr>
              <w:spacing w:before="40" w:after="40" w:line="240" w:lineRule="auto"/>
              <w:jc w:val="center"/>
            </w:pPr>
            <w:r>
              <w:rPr>
                <w:b/>
                <w:sz w:val="16"/>
              </w:rPr>
              <w:t>Giả thuyết</w:t>
            </w:r>
          </w:p>
        </w:tc>
        <w:tc>
          <w:tcPr>
            <w:tcW w:type="dxa" w:w="1331"/>
            <w:shd w:val="clear" w:fill="DCE6F1"/>
          </w:tcPr>
          <w:p>
            <w:pPr>
              <w:spacing w:before="40" w:after="40" w:line="240" w:lineRule="auto"/>
              <w:jc w:val="center"/>
            </w:pPr>
            <w:r>
              <w:rPr>
                <w:b/>
                <w:sz w:val="16"/>
              </w:rPr>
              <w:t>Nghi ngờ / Chưa kiểm chứng</w:t>
            </w:r>
          </w:p>
        </w:tc>
        <w:tc>
          <w:tcPr>
            <w:tcW w:type="dxa" w:w="1018"/>
            <w:shd w:val="clear" w:fill="DCE6F1"/>
          </w:tcPr>
          <w:p>
            <w:pPr>
              <w:spacing w:before="40" w:after="40" w:line="240" w:lineRule="auto"/>
              <w:jc w:val="center"/>
            </w:pPr>
            <w:r>
              <w:rPr>
                <w:b/>
                <w:sz w:val="16"/>
              </w:rPr>
              <w:t>Minh chứng xác nhận</w:t>
            </w:r>
          </w:p>
        </w:tc>
      </w:tr>
      <w:tr>
        <w:tc>
          <w:tcPr>
            <w:tcW w:type="dxa" w:w="951"/>
          </w:tcPr>
          <w:p>
            <w:pPr>
              <w:spacing w:before="40" w:after="40" w:line="240" w:lineRule="auto"/>
              <w:jc w:val="left"/>
            </w:pPr>
            <w:r>
              <w:rPr>
                <w:sz w:val="16"/>
              </w:rPr>
              <w:t>KH-VTP-QL-01</w:t>
            </w:r>
          </w:p>
        </w:tc>
        <w:tc>
          <w:tcPr>
            <w:tcW w:type="dxa" w:w="951"/>
          </w:tcPr>
          <w:p>
            <w:pPr>
              <w:spacing w:before="40" w:after="40" w:line="240" w:lineRule="auto"/>
              <w:jc w:val="left"/>
            </w:pPr>
            <w:r>
              <w:rPr>
                <w:sz w:val="16"/>
              </w:rPr>
              <w:t>Kết quả thực hiện kỳ trước</w:t>
            </w:r>
          </w:p>
        </w:tc>
        <w:tc>
          <w:tcPr>
            <w:tcW w:type="dxa" w:w="951"/>
          </w:tcPr>
          <w:p>
            <w:pPr>
              <w:spacing w:before="40" w:after="40" w:line="240" w:lineRule="auto"/>
              <w:jc w:val="left"/>
            </w:pPr>
            <w:r>
              <w:rPr>
                <w:sz w:val="16"/>
              </w:rPr>
              <w:t>Quy mô thị trường địa bàn</w:t>
            </w:r>
          </w:p>
        </w:tc>
        <w:tc>
          <w:tcPr>
            <w:tcW w:type="dxa" w:w="1078"/>
          </w:tcPr>
          <w:p>
            <w:pPr>
              <w:spacing w:before="40" w:after="40" w:line="240" w:lineRule="auto"/>
              <w:jc w:val="left"/>
            </w:pPr>
            <w:r>
              <w:rPr>
                <w:sz w:val="16"/>
              </w:rPr>
              <w:t>Kết hợp có trọng số cả hai</w:t>
            </w:r>
          </w:p>
        </w:tc>
        <w:tc>
          <w:tcPr>
            <w:tcW w:type="dxa" w:w="1585"/>
          </w:tcPr>
          <w:p>
            <w:pPr>
              <w:spacing w:before="40" w:after="40" w:line="240" w:lineRule="auto"/>
              <w:jc w:val="left"/>
            </w:pPr>
            <w:r>
              <w:rPr>
                <w:sz w:val="16"/>
              </w:rPr>
              <w:t>Phương án C: kết hợp kết quả kỳ trước (60%) và quy mô thị trường (40%)</w:t>
            </w:r>
          </w:p>
        </w:tc>
        <w:tc>
          <w:tcPr>
            <w:tcW w:type="dxa" w:w="1205"/>
          </w:tcPr>
          <w:p>
            <w:pPr>
              <w:spacing w:before="40" w:after="40" w:line="240" w:lineRule="auto"/>
              <w:jc w:val="left"/>
            </w:pPr>
            <w:r>
              <w:rPr>
                <w:sz w:val="16"/>
              </w:rPr>
              <w:t>Phân bổ chủ yếu theo quán tính số liệu cũ</w:t>
            </w:r>
          </w:p>
        </w:tc>
        <w:tc>
          <w:tcPr>
            <w:tcW w:type="dxa" w:w="1331"/>
          </w:tcPr>
          <w:p>
            <w:pPr>
              <w:spacing w:before="40" w:after="40" w:line="240" w:lineRule="auto"/>
              <w:jc w:val="left"/>
            </w:pPr>
            <w:r>
              <w:rPr>
                <w:sz w:val="16"/>
              </w:rPr>
              <w:t>Trọng số có được rà soát lại hằng năm hay giữ cố định nhiều kỳ</w:t>
            </w:r>
          </w:p>
        </w:tc>
        <w:tc>
          <w:tcPr>
            <w:tcW w:type="dxa" w:w="1018"/>
          </w:tcPr>
          <w:p>
            <w:pPr>
              <w:spacing w:before="40" w:after="40" w:line="240" w:lineRule="auto"/>
              <w:jc w:val="left"/>
            </w:pPr>
            <w:r>
              <w:rPr>
                <w:sz w:val="16"/>
              </w:rPr>
              <w:t>MC-03, MC-04</w:t>
            </w:r>
          </w:p>
        </w:tc>
      </w:tr>
      <w:tr>
        <w:tc>
          <w:tcPr>
            <w:tcW w:type="dxa" w:w="951"/>
          </w:tcPr>
          <w:p>
            <w:pPr>
              <w:spacing w:before="40" w:after="40" w:line="240" w:lineRule="auto"/>
              <w:jc w:val="left"/>
            </w:pPr>
            <w:r>
              <w:rPr>
                <w:sz w:val="16"/>
              </w:rPr>
              <w:t>KH-VTP-QL-02</w:t>
            </w:r>
          </w:p>
        </w:tc>
        <w:tc>
          <w:tcPr>
            <w:tcW w:type="dxa" w:w="951"/>
          </w:tcPr>
          <w:p>
            <w:pPr>
              <w:spacing w:before="40" w:after="40" w:line="240" w:lineRule="auto"/>
              <w:jc w:val="left"/>
            </w:pPr>
            <w:r>
              <w:rPr>
                <w:sz w:val="16"/>
              </w:rPr>
              <w:t>Chi nhánh tự quyết</w:t>
            </w:r>
          </w:p>
        </w:tc>
        <w:tc>
          <w:tcPr>
            <w:tcW w:type="dxa" w:w="951"/>
          </w:tcPr>
          <w:p>
            <w:pPr>
              <w:spacing w:before="40" w:after="40" w:line="240" w:lineRule="auto"/>
              <w:jc w:val="left"/>
            </w:pPr>
            <w:r>
              <w:rPr>
                <w:sz w:val="16"/>
              </w:rPr>
              <w:t>Phòng Kế hoạch quyết</w:t>
            </w:r>
          </w:p>
        </w:tc>
        <w:tc>
          <w:tcPr>
            <w:tcW w:type="dxa" w:w="1078"/>
          </w:tcPr>
          <w:p>
            <w:pPr>
              <w:spacing w:before="40" w:after="40" w:line="240" w:lineRule="auto"/>
              <w:jc w:val="left"/>
            </w:pPr>
            <w:r>
              <w:rPr>
                <w:sz w:val="16"/>
              </w:rPr>
              <w:t>Hội nghị hiệp thương thống nhất</w:t>
            </w:r>
          </w:p>
        </w:tc>
        <w:tc>
          <w:tcPr>
            <w:tcW w:type="dxa" w:w="1585"/>
          </w:tcPr>
          <w:p>
            <w:pPr>
              <w:spacing w:before="40" w:after="40" w:line="240" w:lineRule="auto"/>
              <w:jc w:val="left"/>
            </w:pPr>
            <w:r>
              <w:rPr>
                <w:sz w:val="16"/>
              </w:rPr>
              <w:t>Phương án C: quyết định tại hội nghị hiệp thương Bước 7</w:t>
            </w:r>
          </w:p>
        </w:tc>
        <w:tc>
          <w:tcPr>
            <w:tcW w:type="dxa" w:w="1205"/>
          </w:tcPr>
          <w:p>
            <w:pPr>
              <w:spacing w:before="40" w:after="40" w:line="240" w:lineRule="auto"/>
              <w:jc w:val="left"/>
            </w:pPr>
            <w:r>
              <w:rPr>
                <w:sz w:val="16"/>
              </w:rPr>
              <w:t>Chi nhánh có tiếng nói thực chất trong đàm phán chỉ tiêu</w:t>
            </w:r>
          </w:p>
        </w:tc>
        <w:tc>
          <w:tcPr>
            <w:tcW w:type="dxa" w:w="1331"/>
          </w:tcPr>
          <w:p>
            <w:pPr>
              <w:spacing w:before="40" w:after="40" w:line="240" w:lineRule="auto"/>
              <w:jc w:val="left"/>
            </w:pPr>
            <w:r>
              <w:rPr>
                <w:sz w:val="16"/>
              </w:rPr>
              <w:t>Tỷ lệ đề nghị điều chỉnh thực sự được chấp thuận</w:t>
            </w:r>
          </w:p>
        </w:tc>
        <w:tc>
          <w:tcPr>
            <w:tcW w:type="dxa" w:w="1018"/>
          </w:tcPr>
          <w:p>
            <w:pPr>
              <w:spacing w:before="40" w:after="40" w:line="240" w:lineRule="auto"/>
              <w:jc w:val="left"/>
            </w:pPr>
            <w:r>
              <w:rPr>
                <w:sz w:val="16"/>
              </w:rPr>
              <w:t>BM-01, biên bản hiệp thương</w:t>
            </w:r>
          </w:p>
        </w:tc>
      </w:tr>
      <w:tr>
        <w:tc>
          <w:tcPr>
            <w:tcW w:type="dxa" w:w="951"/>
          </w:tcPr>
          <w:p>
            <w:pPr>
              <w:spacing w:before="40" w:after="40" w:line="240" w:lineRule="auto"/>
              <w:jc w:val="left"/>
            </w:pPr>
            <w:r>
              <w:rPr>
                <w:sz w:val="16"/>
              </w:rPr>
              <w:t>KH-VTP-QL-03</w:t>
            </w:r>
          </w:p>
        </w:tc>
        <w:tc>
          <w:tcPr>
            <w:tcW w:type="dxa" w:w="951"/>
          </w:tcPr>
          <w:p>
            <w:pPr>
              <w:spacing w:before="40" w:after="40" w:line="240" w:lineRule="auto"/>
              <w:jc w:val="left"/>
            </w:pPr>
            <w:r>
              <w:rPr>
                <w:sz w:val="16"/>
              </w:rPr>
              <w:t>Chỉ mang tính khuyến nghị</w:t>
            </w:r>
          </w:p>
        </w:tc>
        <w:tc>
          <w:tcPr>
            <w:tcW w:type="dxa" w:w="951"/>
          </w:tcPr>
          <w:p>
            <w:pPr>
              <w:spacing w:before="40" w:after="40" w:line="240" w:lineRule="auto"/>
              <w:jc w:val="left"/>
            </w:pPr>
            <w:r>
              <w:rPr>
                <w:sz w:val="16"/>
              </w:rPr>
              <w:t>Có quyền phủ quyết</w:t>
            </w:r>
          </w:p>
        </w:tc>
        <w:tc>
          <w:tcPr>
            <w:tcW w:type="dxa" w:w="1078"/>
          </w:tcPr>
          <w:p>
            <w:pPr>
              <w:spacing w:before="40" w:after="40" w:line="240" w:lineRule="auto"/>
              <w:jc w:val="left"/>
            </w:pPr>
            <w:r>
              <w:rPr>
                <w:sz w:val="16"/>
              </w:rPr>
              <w:t>Phủ quyết có điều kiện, kèm phương án bổ sung nguồn lực</w:t>
            </w:r>
          </w:p>
        </w:tc>
        <w:tc>
          <w:tcPr>
            <w:tcW w:type="dxa" w:w="1585"/>
          </w:tcPr>
          <w:p>
            <w:pPr>
              <w:spacing w:before="40" w:after="40" w:line="240" w:lineRule="auto"/>
              <w:jc w:val="left"/>
            </w:pPr>
            <w:r>
              <w:rPr>
                <w:sz w:val="16"/>
              </w:rPr>
              <w:t>Phương án C: phủ quyết kèm điều kiện đầu tư bổ sung</w:t>
            </w:r>
          </w:p>
        </w:tc>
        <w:tc>
          <w:tcPr>
            <w:tcW w:type="dxa" w:w="1205"/>
          </w:tcPr>
          <w:p>
            <w:pPr>
              <w:spacing w:before="40" w:after="40" w:line="240" w:lineRule="auto"/>
              <w:jc w:val="left"/>
            </w:pPr>
            <w:r>
              <w:rPr>
                <w:sz w:val="16"/>
              </w:rPr>
              <w:t>Nhánh vận hành là ràng buộc cứng của kế hoạch</w:t>
            </w:r>
          </w:p>
        </w:tc>
        <w:tc>
          <w:tcPr>
            <w:tcW w:type="dxa" w:w="1331"/>
          </w:tcPr>
          <w:p>
            <w:pPr>
              <w:spacing w:before="40" w:after="40" w:line="240" w:lineRule="auto"/>
              <w:jc w:val="left"/>
            </w:pPr>
            <w:r>
              <w:rPr>
                <w:sz w:val="16"/>
              </w:rPr>
              <w:t>Số trường hợp chỉ tiêu vẫn được giữ dù thẩm định không đạt</w:t>
            </w:r>
          </w:p>
        </w:tc>
        <w:tc>
          <w:tcPr>
            <w:tcW w:type="dxa" w:w="1018"/>
          </w:tcPr>
          <w:p>
            <w:pPr>
              <w:spacing w:before="40" w:after="40" w:line="240" w:lineRule="auto"/>
              <w:jc w:val="left"/>
            </w:pPr>
            <w:r>
              <w:rPr>
                <w:sz w:val="16"/>
              </w:rPr>
              <w:t>BM-02</w:t>
            </w:r>
          </w:p>
        </w:tc>
      </w:tr>
      <w:tr>
        <w:tc>
          <w:tcPr>
            <w:tcW w:type="dxa" w:w="951"/>
          </w:tcPr>
          <w:p>
            <w:pPr>
              <w:spacing w:before="40" w:after="40" w:line="240" w:lineRule="auto"/>
              <w:jc w:val="left"/>
            </w:pPr>
            <w:r>
              <w:rPr>
                <w:sz w:val="16"/>
              </w:rPr>
              <w:t>KH-VTP-QL-04</w:t>
            </w:r>
          </w:p>
        </w:tc>
        <w:tc>
          <w:tcPr>
            <w:tcW w:type="dxa" w:w="951"/>
          </w:tcPr>
          <w:p>
            <w:pPr>
              <w:spacing w:before="40" w:after="40" w:line="240" w:lineRule="auto"/>
              <w:jc w:val="left"/>
            </w:pPr>
            <w:r>
              <w:rPr>
                <w:sz w:val="16"/>
              </w:rPr>
              <w:t>Chỉ tiêu lệch định hướng Tập đoàn</w:t>
            </w:r>
          </w:p>
        </w:tc>
        <w:tc>
          <w:tcPr>
            <w:tcW w:type="dxa" w:w="951"/>
          </w:tcPr>
          <w:p>
            <w:pPr>
              <w:spacing w:before="40" w:after="40" w:line="240" w:lineRule="auto"/>
              <w:jc w:val="left"/>
            </w:pPr>
            <w:r>
              <w:rPr>
                <w:sz w:val="16"/>
              </w:rPr>
              <w:t>Biên lợi nhuận không đạt ngưỡng</w:t>
            </w:r>
          </w:p>
        </w:tc>
        <w:tc>
          <w:tcPr>
            <w:tcW w:type="dxa" w:w="1078"/>
          </w:tcPr>
          <w:p>
            <w:pPr>
              <w:spacing w:before="40" w:after="40" w:line="240" w:lineRule="auto"/>
              <w:jc w:val="left"/>
            </w:pPr>
            <w:r>
              <w:rPr>
                <w:sz w:val="16"/>
              </w:rPr>
              <w:t>Dự báo thiếu căn cứ thuyết phục</w:t>
            </w:r>
          </w:p>
        </w:tc>
        <w:tc>
          <w:tcPr>
            <w:tcW w:type="dxa" w:w="1585"/>
          </w:tcPr>
          <w:p>
            <w:pPr>
              <w:spacing w:before="40" w:after="40" w:line="240" w:lineRule="auto"/>
              <w:jc w:val="left"/>
            </w:pPr>
            <w:r>
              <w:rPr>
                <w:sz w:val="16"/>
              </w:rPr>
              <w:t>Phương án B và C là hai nguyên nhân chiếm đa số</w:t>
            </w:r>
          </w:p>
        </w:tc>
        <w:tc>
          <w:tcPr>
            <w:tcW w:type="dxa" w:w="1205"/>
          </w:tcPr>
          <w:p>
            <w:pPr>
              <w:spacing w:before="40" w:after="40" w:line="240" w:lineRule="auto"/>
              <w:jc w:val="left"/>
            </w:pPr>
            <w:r>
              <w:rPr>
                <w:sz w:val="16"/>
              </w:rPr>
              <w:t>Vòng lặp làm lại chủ yếu do khâu thuyết minh hiệu quả tài chính</w:t>
            </w:r>
          </w:p>
        </w:tc>
        <w:tc>
          <w:tcPr>
            <w:tcW w:type="dxa" w:w="1331"/>
          </w:tcPr>
          <w:p>
            <w:pPr>
              <w:spacing w:before="40" w:after="40" w:line="240" w:lineRule="auto"/>
              <w:jc w:val="left"/>
            </w:pPr>
            <w:r>
              <w:rPr>
                <w:sz w:val="16"/>
              </w:rPr>
              <w:t>Có hay không tiêu chí chấm điểm tờ trình được công bố trước</w:t>
            </w:r>
          </w:p>
        </w:tc>
        <w:tc>
          <w:tcPr>
            <w:tcW w:type="dxa" w:w="1018"/>
          </w:tcPr>
          <w:p>
            <w:pPr>
              <w:spacing w:before="40" w:after="40" w:line="240" w:lineRule="auto"/>
              <w:jc w:val="left"/>
            </w:pPr>
            <w:r>
              <w:rPr>
                <w:sz w:val="16"/>
              </w:rPr>
              <w:t>MC-02, BM-03</w:t>
            </w:r>
          </w:p>
        </w:tc>
      </w:tr>
      <w:tr>
        <w:tc>
          <w:tcPr>
            <w:tcW w:type="dxa" w:w="951"/>
          </w:tcPr>
          <w:p>
            <w:pPr>
              <w:spacing w:before="40" w:after="40" w:line="240" w:lineRule="auto"/>
              <w:jc w:val="left"/>
            </w:pPr>
            <w:r>
              <w:rPr>
                <w:sz w:val="16"/>
              </w:rPr>
              <w:t>KH-VTP-QL-05</w:t>
            </w:r>
          </w:p>
        </w:tc>
        <w:tc>
          <w:tcPr>
            <w:tcW w:type="dxa" w:w="951"/>
          </w:tcPr>
          <w:p>
            <w:pPr>
              <w:spacing w:before="40" w:after="40" w:line="240" w:lineRule="auto"/>
              <w:jc w:val="left"/>
            </w:pPr>
            <w:r>
              <w:rPr>
                <w:sz w:val="16"/>
              </w:rPr>
              <w:t>Lệch trên 5%</w:t>
            </w:r>
          </w:p>
        </w:tc>
        <w:tc>
          <w:tcPr>
            <w:tcW w:type="dxa" w:w="951"/>
          </w:tcPr>
          <w:p>
            <w:pPr>
              <w:spacing w:before="40" w:after="40" w:line="240" w:lineRule="auto"/>
              <w:jc w:val="left"/>
            </w:pPr>
            <w:r>
              <w:rPr>
                <w:sz w:val="16"/>
              </w:rPr>
              <w:t>Lệch trên 10%</w:t>
            </w:r>
          </w:p>
        </w:tc>
        <w:tc>
          <w:tcPr>
            <w:tcW w:type="dxa" w:w="1078"/>
          </w:tcPr>
          <w:p>
            <w:pPr>
              <w:spacing w:before="40" w:after="40" w:line="240" w:lineRule="auto"/>
              <w:jc w:val="left"/>
            </w:pPr>
            <w:r>
              <w:rPr>
                <w:sz w:val="16"/>
              </w:rPr>
              <w:t>Lệch trên 15%</w:t>
            </w:r>
          </w:p>
        </w:tc>
        <w:tc>
          <w:tcPr>
            <w:tcW w:type="dxa" w:w="1585"/>
          </w:tcPr>
          <w:p>
            <w:pPr>
              <w:spacing w:before="40" w:after="40" w:line="240" w:lineRule="auto"/>
              <w:jc w:val="left"/>
            </w:pPr>
            <w:r>
              <w:rPr>
                <w:sz w:val="16"/>
              </w:rPr>
              <w:t>Phương án B: chênh lệch sản lượng lũy kế vượt 10% so với kế hoạch</w:t>
            </w:r>
          </w:p>
        </w:tc>
        <w:tc>
          <w:tcPr>
            <w:tcW w:type="dxa" w:w="1205"/>
          </w:tcPr>
          <w:p>
            <w:pPr>
              <w:spacing w:before="40" w:after="40" w:line="240" w:lineRule="auto"/>
              <w:jc w:val="left"/>
            </w:pPr>
            <w:r>
              <w:rPr>
                <w:sz w:val="16"/>
              </w:rPr>
              <w:t>Ngưỡng điều chỉnh được quy định thống nhất toàn mạng</w:t>
            </w:r>
          </w:p>
        </w:tc>
        <w:tc>
          <w:tcPr>
            <w:tcW w:type="dxa" w:w="1331"/>
          </w:tcPr>
          <w:p>
            <w:pPr>
              <w:spacing w:before="40" w:after="40" w:line="240" w:lineRule="auto"/>
              <w:jc w:val="left"/>
            </w:pPr>
            <w:r>
              <w:rPr>
                <w:sz w:val="16"/>
              </w:rPr>
              <w:t>Ngưỡng có được phân biệt theo quy mô chi nhánh hay không</w:t>
            </w:r>
          </w:p>
        </w:tc>
        <w:tc>
          <w:tcPr>
            <w:tcW w:type="dxa" w:w="1018"/>
          </w:tcPr>
          <w:p>
            <w:pPr>
              <w:spacing w:before="40" w:after="40" w:line="240" w:lineRule="auto"/>
              <w:jc w:val="left"/>
            </w:pPr>
            <w:r>
              <w:rPr>
                <w:sz w:val="16"/>
              </w:rPr>
              <w:t>MC-03, BM-04</w:t>
            </w:r>
          </w:p>
        </w:tc>
      </w:tr>
    </w:tbl>
    <w:p>
      <w:pPr>
        <w:spacing w:after="80"/>
      </w:pPr>
    </w:p>
    <w:p>
      <w:pPr>
        <w:keepNext/>
        <w:spacing w:before="120" w:after="80"/>
        <w:jc w:val="center"/>
      </w:pPr>
      <w:r>
        <w:rPr>
          <w:i/>
          <w:sz w:val="22"/>
        </w:rPr>
        <w:t>Bảng 2.7: Danh sách câu hỏi định tính không có cấu trúc</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814"/>
        <w:gridCol w:w="1814"/>
        <w:gridCol w:w="1814"/>
        <w:gridCol w:w="1814"/>
        <w:gridCol w:w="1814"/>
      </w:tblGrid>
      <w:tr>
        <w:trPr>
          <w:tblHeader/>
        </w:trPr>
        <w:tc>
          <w:tcPr>
            <w:tcW w:type="dxa" w:w="488"/>
            <w:shd w:val="clear" w:fill="DCE6F1"/>
          </w:tcPr>
          <w:p>
            <w:pPr>
              <w:spacing w:before="40" w:after="40" w:line="240" w:lineRule="auto"/>
              <w:jc w:val="center"/>
            </w:pPr>
            <w:r>
              <w:rPr>
                <w:b/>
                <w:sz w:val="18"/>
              </w:rPr>
              <w:t>STT</w:t>
            </w:r>
          </w:p>
        </w:tc>
        <w:tc>
          <w:tcPr>
            <w:tcW w:type="dxa" w:w="3069"/>
            <w:shd w:val="clear" w:fill="DCE6F1"/>
          </w:tcPr>
          <w:p>
            <w:pPr>
              <w:spacing w:before="40" w:after="40" w:line="240" w:lineRule="auto"/>
              <w:jc w:val="center"/>
            </w:pPr>
            <w:r>
              <w:rPr>
                <w:b/>
                <w:sz w:val="18"/>
              </w:rPr>
              <w:t>Câu hỏi phỏng vấn mở</w:t>
            </w:r>
          </w:p>
        </w:tc>
        <w:tc>
          <w:tcPr>
            <w:tcW w:type="dxa" w:w="1534"/>
            <w:shd w:val="clear" w:fill="DCE6F1"/>
          </w:tcPr>
          <w:p>
            <w:pPr>
              <w:spacing w:before="40" w:after="40" w:line="240" w:lineRule="auto"/>
              <w:jc w:val="center"/>
            </w:pPr>
            <w:r>
              <w:rPr>
                <w:b/>
                <w:sz w:val="18"/>
              </w:rPr>
              <w:t>Đối tượng phỏng vấn</w:t>
            </w:r>
          </w:p>
        </w:tc>
        <w:tc>
          <w:tcPr>
            <w:tcW w:type="dxa" w:w="1674"/>
            <w:shd w:val="clear" w:fill="DCE6F1"/>
          </w:tcPr>
          <w:p>
            <w:pPr>
              <w:spacing w:before="40" w:after="40" w:line="240" w:lineRule="auto"/>
              <w:jc w:val="center"/>
            </w:pPr>
            <w:r>
              <w:rPr>
                <w:b/>
                <w:sz w:val="18"/>
              </w:rPr>
              <w:t>Mục tiêu tìm hiểu</w:t>
            </w:r>
          </w:p>
        </w:tc>
        <w:tc>
          <w:tcPr>
            <w:tcW w:type="dxa" w:w="2305"/>
            <w:shd w:val="clear" w:fill="DCE6F1"/>
          </w:tcPr>
          <w:p>
            <w:pPr>
              <w:spacing w:before="40" w:after="40" w:line="240" w:lineRule="auto"/>
              <w:jc w:val="center"/>
            </w:pPr>
            <w:r>
              <w:rPr>
                <w:b/>
                <w:sz w:val="18"/>
              </w:rPr>
              <w:t>Phạm vi khai thác và ghi chú</w:t>
            </w:r>
          </w:p>
        </w:tc>
      </w:tr>
      <w:tr>
        <w:tc>
          <w:tcPr>
            <w:tcW w:type="dxa" w:w="488"/>
          </w:tcPr>
          <w:p>
            <w:pPr>
              <w:spacing w:before="40" w:after="40" w:line="240" w:lineRule="auto"/>
              <w:jc w:val="left"/>
            </w:pPr>
            <w:r>
              <w:rPr>
                <w:sz w:val="18"/>
              </w:rPr>
              <w:t>6</w:t>
            </w:r>
          </w:p>
        </w:tc>
        <w:tc>
          <w:tcPr>
            <w:tcW w:type="dxa" w:w="3069"/>
          </w:tcPr>
          <w:p>
            <w:pPr>
              <w:spacing w:before="40" w:after="40" w:line="240" w:lineRule="auto"/>
              <w:jc w:val="left"/>
            </w:pPr>
            <w:r>
              <w:rPr>
                <w:sz w:val="18"/>
              </w:rPr>
              <w:t>Theo anh/chị, khâu nào trong quy trình lập kế hoạch hiện nay tốn thời gian nhất và vì sao?</w:t>
            </w:r>
          </w:p>
        </w:tc>
        <w:tc>
          <w:tcPr>
            <w:tcW w:type="dxa" w:w="1534"/>
          </w:tcPr>
          <w:p>
            <w:pPr>
              <w:spacing w:before="40" w:after="40" w:line="240" w:lineRule="auto"/>
              <w:jc w:val="left"/>
            </w:pPr>
            <w:r>
              <w:rPr>
                <w:sz w:val="18"/>
              </w:rPr>
              <w:t>Phòng Kế hoạch và Đầu tư</w:t>
            </w:r>
          </w:p>
        </w:tc>
        <w:tc>
          <w:tcPr>
            <w:tcW w:type="dxa" w:w="1674"/>
          </w:tcPr>
          <w:p>
            <w:pPr>
              <w:spacing w:before="40" w:after="40" w:line="240" w:lineRule="auto"/>
              <w:jc w:val="left"/>
            </w:pPr>
            <w:r>
              <w:rPr>
                <w:sz w:val="18"/>
              </w:rPr>
              <w:t>Định vị điểm nghẽn chu kỳ</w:t>
            </w:r>
          </w:p>
        </w:tc>
        <w:tc>
          <w:tcPr>
            <w:tcW w:type="dxa" w:w="2305"/>
          </w:tcPr>
          <w:p>
            <w:pPr>
              <w:spacing w:before="40" w:after="40" w:line="240" w:lineRule="auto"/>
              <w:jc w:val="left"/>
            </w:pPr>
            <w:r>
              <w:rPr>
                <w:sz w:val="18"/>
              </w:rPr>
              <w:t>Khai thác nguyên nhân chờ đợi và cách xử lý tình huống gấp.</w:t>
            </w:r>
          </w:p>
        </w:tc>
      </w:tr>
      <w:tr>
        <w:tc>
          <w:tcPr>
            <w:tcW w:type="dxa" w:w="488"/>
          </w:tcPr>
          <w:p>
            <w:pPr>
              <w:spacing w:before="40" w:after="40" w:line="240" w:lineRule="auto"/>
              <w:jc w:val="left"/>
            </w:pPr>
            <w:r>
              <w:rPr>
                <w:sz w:val="18"/>
              </w:rPr>
              <w:t>7</w:t>
            </w:r>
          </w:p>
        </w:tc>
        <w:tc>
          <w:tcPr>
            <w:tcW w:type="dxa" w:w="3069"/>
          </w:tcPr>
          <w:p>
            <w:pPr>
              <w:spacing w:before="40" w:after="40" w:line="240" w:lineRule="auto"/>
              <w:jc w:val="left"/>
            </w:pPr>
            <w:r>
              <w:rPr>
                <w:sz w:val="18"/>
              </w:rPr>
              <w:t>Chi nhánh gặp khó khăn gì khi phải đăng ký chỉ tiêu trong thời gian ngắn?</w:t>
            </w:r>
          </w:p>
        </w:tc>
        <w:tc>
          <w:tcPr>
            <w:tcW w:type="dxa" w:w="1534"/>
          </w:tcPr>
          <w:p>
            <w:pPr>
              <w:spacing w:before="40" w:after="40" w:line="240" w:lineRule="auto"/>
              <w:jc w:val="left"/>
            </w:pPr>
            <w:r>
              <w:rPr>
                <w:sz w:val="18"/>
              </w:rPr>
              <w:t>Giám đốc chi nhánh</w:t>
            </w:r>
          </w:p>
        </w:tc>
        <w:tc>
          <w:tcPr>
            <w:tcW w:type="dxa" w:w="1674"/>
          </w:tcPr>
          <w:p>
            <w:pPr>
              <w:spacing w:before="40" w:after="40" w:line="240" w:lineRule="auto"/>
              <w:jc w:val="left"/>
            </w:pPr>
            <w:r>
              <w:rPr>
                <w:sz w:val="18"/>
              </w:rPr>
              <w:t>Phát hiện rào cản phía đơn vị thực thi</w:t>
            </w:r>
          </w:p>
        </w:tc>
        <w:tc>
          <w:tcPr>
            <w:tcW w:type="dxa" w:w="2305"/>
          </w:tcPr>
          <w:p>
            <w:pPr>
              <w:spacing w:before="40" w:after="40" w:line="240" w:lineRule="auto"/>
              <w:jc w:val="left"/>
            </w:pPr>
            <w:r>
              <w:rPr>
                <w:sz w:val="18"/>
              </w:rPr>
              <w:t>Khai thác thực trạng dữ liệu và công cụ hỗ trợ tại chi nhánh.</w:t>
            </w:r>
          </w:p>
        </w:tc>
      </w:tr>
      <w:tr>
        <w:tc>
          <w:tcPr>
            <w:tcW w:type="dxa" w:w="488"/>
          </w:tcPr>
          <w:p>
            <w:pPr>
              <w:spacing w:before="40" w:after="40" w:line="240" w:lineRule="auto"/>
              <w:jc w:val="left"/>
            </w:pPr>
            <w:r>
              <w:rPr>
                <w:sz w:val="18"/>
              </w:rPr>
              <w:t>8</w:t>
            </w:r>
          </w:p>
        </w:tc>
        <w:tc>
          <w:tcPr>
            <w:tcW w:type="dxa" w:w="3069"/>
          </w:tcPr>
          <w:p>
            <w:pPr>
              <w:spacing w:before="40" w:after="40" w:line="240" w:lineRule="auto"/>
              <w:jc w:val="left"/>
            </w:pPr>
            <w:r>
              <w:rPr>
                <w:sz w:val="18"/>
              </w:rPr>
              <w:t>Việc trao đổi số liệu giữa khối tham mưu và chi nhánh hiện đang thực hiện qua kênh nào?</w:t>
            </w:r>
          </w:p>
        </w:tc>
        <w:tc>
          <w:tcPr>
            <w:tcW w:type="dxa" w:w="1534"/>
          </w:tcPr>
          <w:p>
            <w:pPr>
              <w:spacing w:before="40" w:after="40" w:line="240" w:lineRule="auto"/>
              <w:jc w:val="left"/>
            </w:pPr>
            <w:r>
              <w:rPr>
                <w:sz w:val="18"/>
              </w:rPr>
              <w:t>Phòng Kế hoạch; Chi nhánh</w:t>
            </w:r>
          </w:p>
        </w:tc>
        <w:tc>
          <w:tcPr>
            <w:tcW w:type="dxa" w:w="1674"/>
          </w:tcPr>
          <w:p>
            <w:pPr>
              <w:spacing w:before="40" w:after="40" w:line="240" w:lineRule="auto"/>
              <w:jc w:val="left"/>
            </w:pPr>
            <w:r>
              <w:rPr>
                <w:sz w:val="18"/>
              </w:rPr>
              <w:t>Xác định mức độ phân mảnh thông tin</w:t>
            </w:r>
          </w:p>
        </w:tc>
        <w:tc>
          <w:tcPr>
            <w:tcW w:type="dxa" w:w="2305"/>
          </w:tcPr>
          <w:p>
            <w:pPr>
              <w:spacing w:before="40" w:after="40" w:line="240" w:lineRule="auto"/>
              <w:jc w:val="left"/>
            </w:pPr>
            <w:r>
              <w:rPr>
                <w:sz w:val="18"/>
              </w:rPr>
              <w:t>Ghi nhận thực trạng dùng tệp bảng tính và thư điện tử.</w:t>
            </w:r>
          </w:p>
        </w:tc>
      </w:tr>
      <w:tr>
        <w:tc>
          <w:tcPr>
            <w:tcW w:type="dxa" w:w="488"/>
          </w:tcPr>
          <w:p>
            <w:pPr>
              <w:spacing w:before="40" w:after="40" w:line="240" w:lineRule="auto"/>
              <w:jc w:val="left"/>
            </w:pPr>
            <w:r>
              <w:rPr>
                <w:sz w:val="18"/>
              </w:rPr>
              <w:t>9</w:t>
            </w:r>
          </w:p>
        </w:tc>
        <w:tc>
          <w:tcPr>
            <w:tcW w:type="dxa" w:w="3069"/>
          </w:tcPr>
          <w:p>
            <w:pPr>
              <w:spacing w:before="40" w:after="40" w:line="240" w:lineRule="auto"/>
              <w:jc w:val="left"/>
            </w:pPr>
            <w:r>
              <w:rPr>
                <w:sz w:val="18"/>
              </w:rPr>
              <w:t>Nếu được đầu tư một công cụ số hóa duy nhất cho quy trình này, anh/chị ưu tiên hạng mục nào?</w:t>
            </w:r>
          </w:p>
        </w:tc>
        <w:tc>
          <w:tcPr>
            <w:tcW w:type="dxa" w:w="1534"/>
          </w:tcPr>
          <w:p>
            <w:pPr>
              <w:spacing w:before="40" w:after="40" w:line="240" w:lineRule="auto"/>
              <w:jc w:val="left"/>
            </w:pPr>
            <w:r>
              <w:rPr>
                <w:sz w:val="18"/>
              </w:rPr>
              <w:t>Toàn bộ tác nhân</w:t>
            </w:r>
          </w:p>
        </w:tc>
        <w:tc>
          <w:tcPr>
            <w:tcW w:type="dxa" w:w="1674"/>
          </w:tcPr>
          <w:p>
            <w:pPr>
              <w:spacing w:before="40" w:after="40" w:line="240" w:lineRule="auto"/>
              <w:jc w:val="left"/>
            </w:pPr>
            <w:r>
              <w:rPr>
                <w:sz w:val="18"/>
              </w:rPr>
              <w:t>Xác định ưu tiên cải tiến</w:t>
            </w:r>
          </w:p>
        </w:tc>
        <w:tc>
          <w:tcPr>
            <w:tcW w:type="dxa" w:w="2305"/>
          </w:tcPr>
          <w:p>
            <w:pPr>
              <w:spacing w:before="40" w:after="40" w:line="240" w:lineRule="auto"/>
              <w:jc w:val="left"/>
            </w:pPr>
            <w:r>
              <w:rPr>
                <w:sz w:val="18"/>
              </w:rPr>
              <w:t>Khơi gợi đề xuất về cổng nhập chỉ tiêu và dự báo tự động.</w:t>
            </w:r>
          </w:p>
        </w:tc>
      </w:tr>
      <w:tr>
        <w:tc>
          <w:tcPr>
            <w:tcW w:type="dxa" w:w="488"/>
          </w:tcPr>
          <w:p>
            <w:pPr>
              <w:spacing w:before="40" w:after="40" w:line="240" w:lineRule="auto"/>
              <w:jc w:val="left"/>
            </w:pPr>
            <w:r>
              <w:rPr>
                <w:sz w:val="18"/>
              </w:rPr>
              <w:t>10</w:t>
            </w:r>
          </w:p>
        </w:tc>
        <w:tc>
          <w:tcPr>
            <w:tcW w:type="dxa" w:w="3069"/>
          </w:tcPr>
          <w:p>
            <w:pPr>
              <w:spacing w:before="40" w:after="40" w:line="240" w:lineRule="auto"/>
              <w:jc w:val="left"/>
            </w:pPr>
            <w:r>
              <w:rPr>
                <w:sz w:val="18"/>
              </w:rPr>
              <w:t>Kế hoạch sau khi ban hành có thường phải điều chỉnh không, và điều đó ảnh hưởng thế nào tới chi nhánh?</w:t>
            </w:r>
          </w:p>
        </w:tc>
        <w:tc>
          <w:tcPr>
            <w:tcW w:type="dxa" w:w="1534"/>
          </w:tcPr>
          <w:p>
            <w:pPr>
              <w:spacing w:before="40" w:after="40" w:line="240" w:lineRule="auto"/>
              <w:jc w:val="left"/>
            </w:pPr>
            <w:r>
              <w:rPr>
                <w:sz w:val="18"/>
              </w:rPr>
              <w:t>Chi nhánh; Phòng Kế hoạch</w:t>
            </w:r>
          </w:p>
        </w:tc>
        <w:tc>
          <w:tcPr>
            <w:tcW w:type="dxa" w:w="1674"/>
          </w:tcPr>
          <w:p>
            <w:pPr>
              <w:spacing w:before="40" w:after="40" w:line="240" w:lineRule="auto"/>
              <w:jc w:val="left"/>
            </w:pPr>
            <w:r>
              <w:rPr>
                <w:sz w:val="18"/>
              </w:rPr>
              <w:t>Đánh giá hệ quả của sai lệch dự báo</w:t>
            </w:r>
          </w:p>
        </w:tc>
        <w:tc>
          <w:tcPr>
            <w:tcW w:type="dxa" w:w="2305"/>
          </w:tcPr>
          <w:p>
            <w:pPr>
              <w:spacing w:before="40" w:after="40" w:line="240" w:lineRule="auto"/>
              <w:jc w:val="left"/>
            </w:pPr>
            <w:r>
              <w:rPr>
                <w:sz w:val="18"/>
              </w:rPr>
              <w:t>Khai thác tác động tới đánh giá thi đua và động lực nhân sự.</w:t>
            </w:r>
          </w:p>
        </w:tc>
      </w:tr>
    </w:tbl>
    <w:p>
      <w:pPr>
        <w:spacing w:after="80"/>
      </w:pPr>
    </w:p>
    <w:p>
      <w:pPr>
        <w:pStyle w:val="Heading3"/>
      </w:pPr>
      <w:r>
        <w:t>2.2.2. Câu hỏi định lượng</w:t>
      </w:r>
    </w:p>
    <w:p>
      <w:pPr>
        <w:ind w:firstLine="567"/>
        <w:jc w:val="both"/>
      </w:pPr>
      <w:r>
        <w:rPr>
          <w:i w:val="0"/>
        </w:rPr>
        <w:t>Phương pháp phỏng vấn định lượng được triển khai thông qua hệ thống 10 câu hỏi (KH-VTP-QN-01 đến KH-VTP-QN-10) nhằm lượng hóa chính xác các tham số thời gian xử lý thực tế (PT), thời gian chờ đợi lãng phí (WT), tỷ lệ đúng ngay từ lần đầu (FTR), độ chính xác dự báo và chi phí nhân sự theo phương pháp ABC (Activity-Based Costing). Bộ câu hỏi có cấu trúc 8 cột (Bảng 2.9) và câu hỏi mở (Bảng 2.10) cung cấp toàn bộ dữ liệu thực chứng làm đầu vào cho phân tích giải tích dòng chảy (Flow Analysis) và phân tích định lượng ở Chương 4.</w:t>
      </w:r>
    </w:p>
    <w:p>
      <w:pPr>
        <w:keepNext/>
        <w:spacing w:before="120" w:after="80"/>
        <w:jc w:val="center"/>
      </w:pPr>
      <w:r>
        <w:rPr>
          <w:i/>
          <w:sz w:val="22"/>
        </w:rPr>
        <w:t>Bảng 2.8: Danh sách câu hỏi định lượng có cấu trúc</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814"/>
        <w:gridCol w:w="1814"/>
        <w:gridCol w:w="1814"/>
        <w:gridCol w:w="1814"/>
        <w:gridCol w:w="1814"/>
      </w:tblGrid>
      <w:tr>
        <w:trPr>
          <w:tblHeader/>
        </w:trPr>
        <w:tc>
          <w:tcPr>
            <w:tcW w:type="dxa" w:w="488"/>
            <w:shd w:val="clear" w:fill="DCE6F1"/>
          </w:tcPr>
          <w:p>
            <w:pPr>
              <w:spacing w:before="40" w:after="40" w:line="240" w:lineRule="auto"/>
              <w:jc w:val="center"/>
            </w:pPr>
            <w:r>
              <w:rPr>
                <w:b/>
                <w:sz w:val="18"/>
              </w:rPr>
              <w:t>STT</w:t>
            </w:r>
          </w:p>
        </w:tc>
        <w:tc>
          <w:tcPr>
            <w:tcW w:type="dxa" w:w="1255"/>
            <w:shd w:val="clear" w:fill="DCE6F1"/>
          </w:tcPr>
          <w:p>
            <w:pPr>
              <w:spacing w:before="40" w:after="40" w:line="240" w:lineRule="auto"/>
              <w:jc w:val="center"/>
            </w:pPr>
            <w:r>
              <w:rPr>
                <w:b/>
                <w:sz w:val="18"/>
              </w:rPr>
              <w:t>Mã câu hỏi</w:t>
            </w:r>
          </w:p>
        </w:tc>
        <w:tc>
          <w:tcPr>
            <w:tcW w:type="dxa" w:w="3418"/>
            <w:shd w:val="clear" w:fill="DCE6F1"/>
          </w:tcPr>
          <w:p>
            <w:pPr>
              <w:spacing w:before="40" w:after="40" w:line="240" w:lineRule="auto"/>
              <w:jc w:val="center"/>
            </w:pPr>
            <w:r>
              <w:rPr>
                <w:b/>
                <w:sz w:val="18"/>
              </w:rPr>
              <w:t>Nội dung câu hỏi định lượng</w:t>
            </w:r>
          </w:p>
        </w:tc>
        <w:tc>
          <w:tcPr>
            <w:tcW w:type="dxa" w:w="1674"/>
            <w:shd w:val="clear" w:fill="DCE6F1"/>
          </w:tcPr>
          <w:p>
            <w:pPr>
              <w:spacing w:before="40" w:after="40" w:line="240" w:lineRule="auto"/>
              <w:jc w:val="center"/>
            </w:pPr>
            <w:r>
              <w:rPr>
                <w:b/>
                <w:sz w:val="18"/>
              </w:rPr>
              <w:t>Đối tượng áp dụng</w:t>
            </w:r>
          </w:p>
        </w:tc>
        <w:tc>
          <w:tcPr>
            <w:tcW w:type="dxa" w:w="2235"/>
            <w:shd w:val="clear" w:fill="DCE6F1"/>
          </w:tcPr>
          <w:p>
            <w:pPr>
              <w:spacing w:before="40" w:after="40" w:line="240" w:lineRule="auto"/>
              <w:jc w:val="center"/>
            </w:pPr>
            <w:r>
              <w:rPr>
                <w:b/>
                <w:sz w:val="18"/>
              </w:rPr>
              <w:t>Mục tiêu xác nhận</w:t>
            </w:r>
          </w:p>
        </w:tc>
      </w:tr>
      <w:tr>
        <w:tc>
          <w:tcPr>
            <w:tcW w:type="dxa" w:w="488"/>
          </w:tcPr>
          <w:p>
            <w:pPr>
              <w:spacing w:before="40" w:after="40" w:line="240" w:lineRule="auto"/>
              <w:jc w:val="left"/>
            </w:pPr>
            <w:r>
              <w:rPr>
                <w:sz w:val="18"/>
              </w:rPr>
              <w:t>1</w:t>
            </w:r>
          </w:p>
        </w:tc>
        <w:tc>
          <w:tcPr>
            <w:tcW w:type="dxa" w:w="1255"/>
          </w:tcPr>
          <w:p>
            <w:pPr>
              <w:spacing w:before="40" w:after="40" w:line="240" w:lineRule="auto"/>
              <w:jc w:val="left"/>
            </w:pPr>
            <w:r>
              <w:rPr>
                <w:sz w:val="18"/>
              </w:rPr>
              <w:t>KH-VTP-QN-01</w:t>
            </w:r>
          </w:p>
        </w:tc>
        <w:tc>
          <w:tcPr>
            <w:tcW w:type="dxa" w:w="3418"/>
          </w:tcPr>
          <w:p>
            <w:pPr>
              <w:spacing w:before="40" w:after="40" w:line="240" w:lineRule="auto"/>
              <w:jc w:val="left"/>
            </w:pPr>
            <w:r>
              <w:rPr>
                <w:sz w:val="18"/>
              </w:rPr>
              <w:t>Một kỳ lập kế hoạch từ lúc bắt đầu thu thập dữ liệu đến khi ban hành mất bao nhiêu ngày làm việc?</w:t>
            </w:r>
          </w:p>
        </w:tc>
        <w:tc>
          <w:tcPr>
            <w:tcW w:type="dxa" w:w="1674"/>
          </w:tcPr>
          <w:p>
            <w:pPr>
              <w:spacing w:before="40" w:after="40" w:line="240" w:lineRule="auto"/>
              <w:jc w:val="left"/>
            </w:pPr>
            <w:r>
              <w:rPr>
                <w:sz w:val="18"/>
              </w:rPr>
              <w:t>Phòng Kế hoạch và Đầu tư</w:t>
            </w:r>
          </w:p>
        </w:tc>
        <w:tc>
          <w:tcPr>
            <w:tcW w:type="dxa" w:w="2235"/>
          </w:tcPr>
          <w:p>
            <w:pPr>
              <w:spacing w:before="40" w:after="40" w:line="240" w:lineRule="auto"/>
              <w:jc w:val="left"/>
            </w:pPr>
            <w:r>
              <w:rPr>
                <w:sz w:val="18"/>
              </w:rPr>
              <w:t>Đo thời gian chu kỳ toàn trình CT.</w:t>
            </w:r>
          </w:p>
        </w:tc>
      </w:tr>
      <w:tr>
        <w:tc>
          <w:tcPr>
            <w:tcW w:type="dxa" w:w="488"/>
          </w:tcPr>
          <w:p>
            <w:pPr>
              <w:spacing w:before="40" w:after="40" w:line="240" w:lineRule="auto"/>
              <w:jc w:val="left"/>
            </w:pPr>
            <w:r>
              <w:rPr>
                <w:sz w:val="18"/>
              </w:rPr>
              <w:t>2</w:t>
            </w:r>
          </w:p>
        </w:tc>
        <w:tc>
          <w:tcPr>
            <w:tcW w:type="dxa" w:w="1255"/>
          </w:tcPr>
          <w:p>
            <w:pPr>
              <w:spacing w:before="40" w:after="40" w:line="240" w:lineRule="auto"/>
              <w:jc w:val="left"/>
            </w:pPr>
            <w:r>
              <w:rPr>
                <w:sz w:val="18"/>
              </w:rPr>
              <w:t>KH-VTP-QN-02</w:t>
            </w:r>
          </w:p>
        </w:tc>
        <w:tc>
          <w:tcPr>
            <w:tcW w:type="dxa" w:w="3418"/>
          </w:tcPr>
          <w:p>
            <w:pPr>
              <w:spacing w:before="40" w:after="40" w:line="240" w:lineRule="auto"/>
              <w:jc w:val="left"/>
            </w:pPr>
            <w:r>
              <w:rPr>
                <w:sz w:val="18"/>
              </w:rPr>
              <w:t>Thời gian chờ tổng hợp đủ phản hồi đăng ký chỉ tiêu của 63 chi nhánh là bao lâu?</w:t>
            </w:r>
          </w:p>
        </w:tc>
        <w:tc>
          <w:tcPr>
            <w:tcW w:type="dxa" w:w="1674"/>
          </w:tcPr>
          <w:p>
            <w:pPr>
              <w:spacing w:before="40" w:after="40" w:line="240" w:lineRule="auto"/>
              <w:jc w:val="left"/>
            </w:pPr>
            <w:r>
              <w:rPr>
                <w:sz w:val="18"/>
              </w:rPr>
              <w:t>Phòng Kế hoạch và Đầu tư</w:t>
            </w:r>
          </w:p>
        </w:tc>
        <w:tc>
          <w:tcPr>
            <w:tcW w:type="dxa" w:w="2235"/>
          </w:tcPr>
          <w:p>
            <w:pPr>
              <w:spacing w:before="40" w:after="40" w:line="240" w:lineRule="auto"/>
              <w:jc w:val="left"/>
            </w:pPr>
            <w:r>
              <w:rPr>
                <w:sz w:val="18"/>
              </w:rPr>
              <w:t>Đo thời gian chờ WT tại Bước 4.</w:t>
            </w:r>
          </w:p>
        </w:tc>
      </w:tr>
      <w:tr>
        <w:tc>
          <w:tcPr>
            <w:tcW w:type="dxa" w:w="488"/>
          </w:tcPr>
          <w:p>
            <w:pPr>
              <w:spacing w:before="40" w:after="40" w:line="240" w:lineRule="auto"/>
              <w:jc w:val="left"/>
            </w:pPr>
            <w:r>
              <w:rPr>
                <w:sz w:val="18"/>
              </w:rPr>
              <w:t>3</w:t>
            </w:r>
          </w:p>
        </w:tc>
        <w:tc>
          <w:tcPr>
            <w:tcW w:type="dxa" w:w="1255"/>
          </w:tcPr>
          <w:p>
            <w:pPr>
              <w:spacing w:before="40" w:after="40" w:line="240" w:lineRule="auto"/>
              <w:jc w:val="left"/>
            </w:pPr>
            <w:r>
              <w:rPr>
                <w:sz w:val="18"/>
              </w:rPr>
              <w:t>KH-VTP-QN-03</w:t>
            </w:r>
          </w:p>
        </w:tc>
        <w:tc>
          <w:tcPr>
            <w:tcW w:type="dxa" w:w="3418"/>
          </w:tcPr>
          <w:p>
            <w:pPr>
              <w:spacing w:before="40" w:after="40" w:line="240" w:lineRule="auto"/>
              <w:jc w:val="left"/>
            </w:pPr>
            <w:r>
              <w:rPr>
                <w:sz w:val="18"/>
              </w:rPr>
              <w:t>Bao nhiêu phần trăm chi nhánh nộp phiếu đăng ký đúng hạn và đủ trường dữ liệu ngay lần đầu?</w:t>
            </w:r>
          </w:p>
        </w:tc>
        <w:tc>
          <w:tcPr>
            <w:tcW w:type="dxa" w:w="1674"/>
          </w:tcPr>
          <w:p>
            <w:pPr>
              <w:spacing w:before="40" w:after="40" w:line="240" w:lineRule="auto"/>
              <w:jc w:val="left"/>
            </w:pPr>
            <w:r>
              <w:rPr>
                <w:sz w:val="18"/>
              </w:rPr>
              <w:t>Phòng Kế hoạch và Đầu tư</w:t>
            </w:r>
          </w:p>
        </w:tc>
        <w:tc>
          <w:tcPr>
            <w:tcW w:type="dxa" w:w="2235"/>
          </w:tcPr>
          <w:p>
            <w:pPr>
              <w:spacing w:before="40" w:after="40" w:line="240" w:lineRule="auto"/>
              <w:jc w:val="left"/>
            </w:pPr>
            <w:r>
              <w:rPr>
                <w:sz w:val="18"/>
              </w:rPr>
              <w:t>Đo tỷ lệ đúng ngay lần đầu FTR.</w:t>
            </w:r>
          </w:p>
        </w:tc>
      </w:tr>
      <w:tr>
        <w:tc>
          <w:tcPr>
            <w:tcW w:type="dxa" w:w="488"/>
          </w:tcPr>
          <w:p>
            <w:pPr>
              <w:spacing w:before="40" w:after="40" w:line="240" w:lineRule="auto"/>
              <w:jc w:val="left"/>
            </w:pPr>
            <w:r>
              <w:rPr>
                <w:sz w:val="18"/>
              </w:rPr>
              <w:t>4</w:t>
            </w:r>
          </w:p>
        </w:tc>
        <w:tc>
          <w:tcPr>
            <w:tcW w:type="dxa" w:w="1255"/>
          </w:tcPr>
          <w:p>
            <w:pPr>
              <w:spacing w:before="40" w:after="40" w:line="240" w:lineRule="auto"/>
              <w:jc w:val="left"/>
            </w:pPr>
            <w:r>
              <w:rPr>
                <w:sz w:val="18"/>
              </w:rPr>
              <w:t>KH-VTP-QN-04</w:t>
            </w:r>
          </w:p>
        </w:tc>
        <w:tc>
          <w:tcPr>
            <w:tcW w:type="dxa" w:w="3418"/>
          </w:tcPr>
          <w:p>
            <w:pPr>
              <w:spacing w:before="40" w:after="40" w:line="240" w:lineRule="auto"/>
              <w:jc w:val="left"/>
            </w:pPr>
            <w:r>
              <w:rPr>
                <w:sz w:val="18"/>
              </w:rPr>
              <w:t>Bao nhiêu phần trăm chỉ tiêu chi nhánh phải điều chỉnh sau thẩm định nguồn lực?</w:t>
            </w:r>
          </w:p>
        </w:tc>
        <w:tc>
          <w:tcPr>
            <w:tcW w:type="dxa" w:w="1674"/>
          </w:tcPr>
          <w:p>
            <w:pPr>
              <w:spacing w:before="40" w:after="40" w:line="240" w:lineRule="auto"/>
              <w:jc w:val="left"/>
            </w:pPr>
            <w:r>
              <w:rPr>
                <w:sz w:val="18"/>
              </w:rPr>
              <w:t>Trung tâm Khai thác vận hành</w:t>
            </w:r>
          </w:p>
        </w:tc>
        <w:tc>
          <w:tcPr>
            <w:tcW w:type="dxa" w:w="2235"/>
          </w:tcPr>
          <w:p>
            <w:pPr>
              <w:spacing w:before="40" w:after="40" w:line="240" w:lineRule="auto"/>
              <w:jc w:val="left"/>
            </w:pPr>
            <w:r>
              <w:rPr>
                <w:sz w:val="18"/>
              </w:rPr>
              <w:t>Đo tỷ lệ sai lệch giữa kế hoạch và năng lực.</w:t>
            </w:r>
          </w:p>
        </w:tc>
      </w:tr>
      <w:tr>
        <w:tc>
          <w:tcPr>
            <w:tcW w:type="dxa" w:w="488"/>
          </w:tcPr>
          <w:p>
            <w:pPr>
              <w:spacing w:before="40" w:after="40" w:line="240" w:lineRule="auto"/>
              <w:jc w:val="left"/>
            </w:pPr>
            <w:r>
              <w:rPr>
                <w:sz w:val="18"/>
              </w:rPr>
              <w:t>5</w:t>
            </w:r>
          </w:p>
        </w:tc>
        <w:tc>
          <w:tcPr>
            <w:tcW w:type="dxa" w:w="1255"/>
          </w:tcPr>
          <w:p>
            <w:pPr>
              <w:spacing w:before="40" w:after="40" w:line="240" w:lineRule="auto"/>
              <w:jc w:val="left"/>
            </w:pPr>
            <w:r>
              <w:rPr>
                <w:sz w:val="18"/>
              </w:rPr>
              <w:t>KH-VTP-QN-05</w:t>
            </w:r>
          </w:p>
        </w:tc>
        <w:tc>
          <w:tcPr>
            <w:tcW w:type="dxa" w:w="3418"/>
          </w:tcPr>
          <w:p>
            <w:pPr>
              <w:spacing w:before="40" w:after="40" w:line="240" w:lineRule="auto"/>
              <w:jc w:val="left"/>
            </w:pPr>
            <w:r>
              <w:rPr>
                <w:sz w:val="18"/>
              </w:rPr>
              <w:t>Sai số phần trăm tuyệt đối trung bình (MAPE) của dự báo sản lượng kỳ gần nhất là bao nhiêu?</w:t>
            </w:r>
          </w:p>
        </w:tc>
        <w:tc>
          <w:tcPr>
            <w:tcW w:type="dxa" w:w="1674"/>
          </w:tcPr>
          <w:p>
            <w:pPr>
              <w:spacing w:before="40" w:after="40" w:line="240" w:lineRule="auto"/>
              <w:jc w:val="left"/>
            </w:pPr>
            <w:r>
              <w:rPr>
                <w:sz w:val="18"/>
              </w:rPr>
              <w:t>Ban Kinh doanh SBU Chuyển phát</w:t>
            </w:r>
          </w:p>
        </w:tc>
        <w:tc>
          <w:tcPr>
            <w:tcW w:type="dxa" w:w="2235"/>
          </w:tcPr>
          <w:p>
            <w:pPr>
              <w:spacing w:before="40" w:after="40" w:line="240" w:lineRule="auto"/>
              <w:jc w:val="left"/>
            </w:pPr>
            <w:r>
              <w:rPr>
                <w:sz w:val="18"/>
              </w:rPr>
              <w:t>Đo độ chính xác dự báo FA.</w:t>
            </w:r>
          </w:p>
        </w:tc>
      </w:tr>
    </w:tbl>
    <w:p>
      <w:pPr>
        <w:spacing w:after="80"/>
      </w:pPr>
    </w:p>
    <w:p>
      <w:pPr>
        <w:keepNext/>
        <w:spacing w:before="120" w:after="80"/>
        <w:jc w:val="center"/>
      </w:pPr>
      <w:r>
        <w:rPr>
          <w:i/>
          <w:sz w:val="22"/>
        </w:rPr>
        <w:t>Bảng 2.9: Ghi nhận câu trả lời cho câu hỏi định lượng có cấu trúc</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134"/>
        <w:gridCol w:w="1134"/>
        <w:gridCol w:w="1134"/>
        <w:gridCol w:w="1134"/>
        <w:gridCol w:w="1134"/>
        <w:gridCol w:w="1134"/>
        <w:gridCol w:w="1134"/>
        <w:gridCol w:w="1134"/>
      </w:tblGrid>
      <w:tr>
        <w:trPr>
          <w:tblHeader/>
        </w:trPr>
        <w:tc>
          <w:tcPr>
            <w:tcW w:type="dxa" w:w="951"/>
            <w:shd w:val="clear" w:fill="DCE6F1"/>
          </w:tcPr>
          <w:p>
            <w:pPr>
              <w:spacing w:before="40" w:after="40" w:line="240" w:lineRule="auto"/>
              <w:jc w:val="center"/>
            </w:pPr>
            <w:r>
              <w:rPr>
                <w:b/>
                <w:sz w:val="16"/>
              </w:rPr>
              <w:t>Mã câu hỏi</w:t>
            </w:r>
          </w:p>
        </w:tc>
        <w:tc>
          <w:tcPr>
            <w:tcW w:type="dxa" w:w="887"/>
            <w:shd w:val="clear" w:fill="DCE6F1"/>
          </w:tcPr>
          <w:p>
            <w:pPr>
              <w:spacing w:before="40" w:after="40" w:line="240" w:lineRule="auto"/>
              <w:jc w:val="center"/>
            </w:pPr>
            <w:r>
              <w:rPr>
                <w:b/>
                <w:sz w:val="16"/>
              </w:rPr>
              <w:t>Phương án A</w:t>
            </w:r>
          </w:p>
        </w:tc>
        <w:tc>
          <w:tcPr>
            <w:tcW w:type="dxa" w:w="951"/>
            <w:shd w:val="clear" w:fill="DCE6F1"/>
          </w:tcPr>
          <w:p>
            <w:pPr>
              <w:spacing w:before="40" w:after="40" w:line="240" w:lineRule="auto"/>
              <w:jc w:val="center"/>
            </w:pPr>
            <w:r>
              <w:rPr>
                <w:b/>
                <w:sz w:val="16"/>
              </w:rPr>
              <w:t>Phương án B</w:t>
            </w:r>
          </w:p>
        </w:tc>
        <w:tc>
          <w:tcPr>
            <w:tcW w:type="dxa" w:w="887"/>
            <w:shd w:val="clear" w:fill="DCE6F1"/>
          </w:tcPr>
          <w:p>
            <w:pPr>
              <w:spacing w:before="40" w:after="40" w:line="240" w:lineRule="auto"/>
              <w:jc w:val="center"/>
            </w:pPr>
            <w:r>
              <w:rPr>
                <w:b/>
                <w:sz w:val="16"/>
              </w:rPr>
              <w:t>Phương án C</w:t>
            </w:r>
          </w:p>
        </w:tc>
        <w:tc>
          <w:tcPr>
            <w:tcW w:type="dxa" w:w="1712"/>
            <w:shd w:val="clear" w:fill="DCE6F1"/>
          </w:tcPr>
          <w:p>
            <w:pPr>
              <w:spacing w:before="40" w:after="40" w:line="240" w:lineRule="auto"/>
              <w:jc w:val="center"/>
            </w:pPr>
            <w:r>
              <w:rPr>
                <w:b/>
                <w:sz w:val="16"/>
              </w:rPr>
              <w:t>Câu trả lời thực tế</w:t>
            </w:r>
          </w:p>
        </w:tc>
        <w:tc>
          <w:tcPr>
            <w:tcW w:type="dxa" w:w="1268"/>
            <w:shd w:val="clear" w:fill="DCE6F1"/>
          </w:tcPr>
          <w:p>
            <w:pPr>
              <w:spacing w:before="40" w:after="40" w:line="240" w:lineRule="auto"/>
              <w:jc w:val="center"/>
            </w:pPr>
            <w:r>
              <w:rPr>
                <w:b/>
                <w:sz w:val="16"/>
              </w:rPr>
              <w:t>Giả thuyết</w:t>
            </w:r>
          </w:p>
        </w:tc>
        <w:tc>
          <w:tcPr>
            <w:tcW w:type="dxa" w:w="1395"/>
            <w:shd w:val="clear" w:fill="DCE6F1"/>
          </w:tcPr>
          <w:p>
            <w:pPr>
              <w:spacing w:before="40" w:after="40" w:line="240" w:lineRule="auto"/>
              <w:jc w:val="center"/>
            </w:pPr>
            <w:r>
              <w:rPr>
                <w:b/>
                <w:sz w:val="16"/>
              </w:rPr>
              <w:t>Nghi ngờ / Chưa kiểm chứng</w:t>
            </w:r>
          </w:p>
        </w:tc>
        <w:tc>
          <w:tcPr>
            <w:tcW w:type="dxa" w:w="1019"/>
            <w:shd w:val="clear" w:fill="DCE6F1"/>
          </w:tcPr>
          <w:p>
            <w:pPr>
              <w:spacing w:before="40" w:after="40" w:line="240" w:lineRule="auto"/>
              <w:jc w:val="center"/>
            </w:pPr>
            <w:r>
              <w:rPr>
                <w:b/>
                <w:sz w:val="16"/>
              </w:rPr>
              <w:t>Minh chứng xác nhận</w:t>
            </w:r>
          </w:p>
        </w:tc>
      </w:tr>
      <w:tr>
        <w:tc>
          <w:tcPr>
            <w:tcW w:type="dxa" w:w="951"/>
          </w:tcPr>
          <w:p>
            <w:pPr>
              <w:spacing w:before="40" w:after="40" w:line="240" w:lineRule="auto"/>
              <w:jc w:val="left"/>
            </w:pPr>
            <w:r>
              <w:rPr>
                <w:sz w:val="16"/>
              </w:rPr>
              <w:t>KH-VTP-QN-01</w:t>
            </w:r>
          </w:p>
        </w:tc>
        <w:tc>
          <w:tcPr>
            <w:tcW w:type="dxa" w:w="887"/>
          </w:tcPr>
          <w:p>
            <w:pPr>
              <w:spacing w:before="40" w:after="40" w:line="240" w:lineRule="auto"/>
              <w:jc w:val="left"/>
            </w:pPr>
            <w:r>
              <w:rPr>
                <w:sz w:val="16"/>
              </w:rPr>
              <w:t>Dưới 20 ngày</w:t>
            </w:r>
          </w:p>
        </w:tc>
        <w:tc>
          <w:tcPr>
            <w:tcW w:type="dxa" w:w="951"/>
          </w:tcPr>
          <w:p>
            <w:pPr>
              <w:spacing w:before="40" w:after="40" w:line="240" w:lineRule="auto"/>
              <w:jc w:val="left"/>
            </w:pPr>
            <w:r>
              <w:rPr>
                <w:sz w:val="16"/>
              </w:rPr>
              <w:t>Từ 20 đến 30 ngày</w:t>
            </w:r>
          </w:p>
        </w:tc>
        <w:tc>
          <w:tcPr>
            <w:tcW w:type="dxa" w:w="887"/>
          </w:tcPr>
          <w:p>
            <w:pPr>
              <w:spacing w:before="40" w:after="40" w:line="240" w:lineRule="auto"/>
              <w:jc w:val="left"/>
            </w:pPr>
            <w:r>
              <w:rPr>
                <w:sz w:val="16"/>
              </w:rPr>
              <w:t>Trên 30 ngày</w:t>
            </w:r>
          </w:p>
        </w:tc>
        <w:tc>
          <w:tcPr>
            <w:tcW w:type="dxa" w:w="1712"/>
          </w:tcPr>
          <w:p>
            <w:pPr>
              <w:spacing w:before="40" w:after="40" w:line="240" w:lineRule="auto"/>
              <w:jc w:val="left"/>
            </w:pPr>
            <w:r>
              <w:rPr>
                <w:sz w:val="16"/>
              </w:rPr>
              <w:t>Phương án C: khoảng 33 ngày làm việc (CT = 265,40 giờ)</w:t>
            </w:r>
          </w:p>
        </w:tc>
        <w:tc>
          <w:tcPr>
            <w:tcW w:type="dxa" w:w="1268"/>
          </w:tcPr>
          <w:p>
            <w:pPr>
              <w:spacing w:before="40" w:after="40" w:line="240" w:lineRule="auto"/>
              <w:jc w:val="left"/>
            </w:pPr>
            <w:r>
              <w:rPr>
                <w:sz w:val="16"/>
              </w:rPr>
              <w:t>Chu kỳ vượt xa mốc 8 tuần theo lịch quản trị</w:t>
            </w:r>
          </w:p>
        </w:tc>
        <w:tc>
          <w:tcPr>
            <w:tcW w:type="dxa" w:w="1395"/>
          </w:tcPr>
          <w:p>
            <w:pPr>
              <w:spacing w:before="40" w:after="40" w:line="240" w:lineRule="auto"/>
              <w:jc w:val="left"/>
            </w:pPr>
            <w:r>
              <w:rPr>
                <w:sz w:val="16"/>
              </w:rPr>
              <w:t>Chu kỳ có rút ngắn ở kỳ điều chỉnh quý hay không</w:t>
            </w:r>
          </w:p>
        </w:tc>
        <w:tc>
          <w:tcPr>
            <w:tcW w:type="dxa" w:w="1019"/>
          </w:tcPr>
          <w:p>
            <w:pPr>
              <w:spacing w:before="40" w:after="40" w:line="240" w:lineRule="auto"/>
              <w:jc w:val="left"/>
            </w:pPr>
            <w:r>
              <w:rPr>
                <w:sz w:val="16"/>
              </w:rPr>
              <w:t>MC-05, KH-VTP-QN-01</w:t>
            </w:r>
          </w:p>
        </w:tc>
      </w:tr>
      <w:tr>
        <w:tc>
          <w:tcPr>
            <w:tcW w:type="dxa" w:w="951"/>
          </w:tcPr>
          <w:p>
            <w:pPr>
              <w:spacing w:before="40" w:after="40" w:line="240" w:lineRule="auto"/>
              <w:jc w:val="left"/>
            </w:pPr>
            <w:r>
              <w:rPr>
                <w:sz w:val="16"/>
              </w:rPr>
              <w:t>KH-VTP-QN-02</w:t>
            </w:r>
          </w:p>
        </w:tc>
        <w:tc>
          <w:tcPr>
            <w:tcW w:type="dxa" w:w="887"/>
          </w:tcPr>
          <w:p>
            <w:pPr>
              <w:spacing w:before="40" w:after="40" w:line="240" w:lineRule="auto"/>
              <w:jc w:val="left"/>
            </w:pPr>
            <w:r>
              <w:rPr>
                <w:sz w:val="16"/>
              </w:rPr>
              <w:t>Dưới 3 ngày</w:t>
            </w:r>
          </w:p>
        </w:tc>
        <w:tc>
          <w:tcPr>
            <w:tcW w:type="dxa" w:w="951"/>
          </w:tcPr>
          <w:p>
            <w:pPr>
              <w:spacing w:before="40" w:after="40" w:line="240" w:lineRule="auto"/>
              <w:jc w:val="left"/>
            </w:pPr>
            <w:r>
              <w:rPr>
                <w:sz w:val="16"/>
              </w:rPr>
              <w:t>Từ 3 đến 5 ngày</w:t>
            </w:r>
          </w:p>
        </w:tc>
        <w:tc>
          <w:tcPr>
            <w:tcW w:type="dxa" w:w="887"/>
          </w:tcPr>
          <w:p>
            <w:pPr>
              <w:spacing w:before="40" w:after="40" w:line="240" w:lineRule="auto"/>
              <w:jc w:val="left"/>
            </w:pPr>
            <w:r>
              <w:rPr>
                <w:sz w:val="16"/>
              </w:rPr>
              <w:t>Trên 5 ngày</w:t>
            </w:r>
          </w:p>
        </w:tc>
        <w:tc>
          <w:tcPr>
            <w:tcW w:type="dxa" w:w="1712"/>
          </w:tcPr>
          <w:p>
            <w:pPr>
              <w:spacing w:before="40" w:after="40" w:line="240" w:lineRule="auto"/>
              <w:jc w:val="left"/>
            </w:pPr>
            <w:r>
              <w:rPr>
                <w:sz w:val="16"/>
              </w:rPr>
              <w:t>Phương án B: 5 ngày làm việc (WT = 40,00 giờ)</w:t>
            </w:r>
          </w:p>
        </w:tc>
        <w:tc>
          <w:tcPr>
            <w:tcW w:type="dxa" w:w="1268"/>
          </w:tcPr>
          <w:p>
            <w:pPr>
              <w:spacing w:before="40" w:after="40" w:line="240" w:lineRule="auto"/>
              <w:jc w:val="left"/>
            </w:pPr>
            <w:r>
              <w:rPr>
                <w:sz w:val="16"/>
              </w:rPr>
              <w:t>Chờ gom đủ 63 phản hồi là điểm nghẽn lớn nhất</w:t>
            </w:r>
          </w:p>
        </w:tc>
        <w:tc>
          <w:tcPr>
            <w:tcW w:type="dxa" w:w="1395"/>
          </w:tcPr>
          <w:p>
            <w:pPr>
              <w:spacing w:before="40" w:after="40" w:line="240" w:lineRule="auto"/>
              <w:jc w:val="left"/>
            </w:pPr>
            <w:r>
              <w:rPr>
                <w:sz w:val="16"/>
              </w:rPr>
              <w:t>Phân bố thời điểm nộp của chi nhánh theo ngày</w:t>
            </w:r>
          </w:p>
        </w:tc>
        <w:tc>
          <w:tcPr>
            <w:tcW w:type="dxa" w:w="1019"/>
          </w:tcPr>
          <w:p>
            <w:pPr>
              <w:spacing w:before="40" w:after="40" w:line="240" w:lineRule="auto"/>
              <w:jc w:val="left"/>
            </w:pPr>
            <w:r>
              <w:rPr>
                <w:sz w:val="16"/>
              </w:rPr>
              <w:t>BM-01, MC-05</w:t>
            </w:r>
          </w:p>
        </w:tc>
      </w:tr>
      <w:tr>
        <w:tc>
          <w:tcPr>
            <w:tcW w:type="dxa" w:w="951"/>
          </w:tcPr>
          <w:p>
            <w:pPr>
              <w:spacing w:before="40" w:after="40" w:line="240" w:lineRule="auto"/>
              <w:jc w:val="left"/>
            </w:pPr>
            <w:r>
              <w:rPr>
                <w:sz w:val="16"/>
              </w:rPr>
              <w:t>KH-VTP-QN-03</w:t>
            </w:r>
          </w:p>
        </w:tc>
        <w:tc>
          <w:tcPr>
            <w:tcW w:type="dxa" w:w="887"/>
          </w:tcPr>
          <w:p>
            <w:pPr>
              <w:spacing w:before="40" w:after="40" w:line="240" w:lineRule="auto"/>
              <w:jc w:val="left"/>
            </w:pPr>
            <w:r>
              <w:rPr>
                <w:sz w:val="16"/>
              </w:rPr>
              <w:t>Dưới 60%</w:t>
            </w:r>
          </w:p>
        </w:tc>
        <w:tc>
          <w:tcPr>
            <w:tcW w:type="dxa" w:w="951"/>
          </w:tcPr>
          <w:p>
            <w:pPr>
              <w:spacing w:before="40" w:after="40" w:line="240" w:lineRule="auto"/>
              <w:jc w:val="left"/>
            </w:pPr>
            <w:r>
              <w:rPr>
                <w:sz w:val="16"/>
              </w:rPr>
              <w:t>Từ 60% đến 75%</w:t>
            </w:r>
          </w:p>
        </w:tc>
        <w:tc>
          <w:tcPr>
            <w:tcW w:type="dxa" w:w="887"/>
          </w:tcPr>
          <w:p>
            <w:pPr>
              <w:spacing w:before="40" w:after="40" w:line="240" w:lineRule="auto"/>
              <w:jc w:val="left"/>
            </w:pPr>
            <w:r>
              <w:rPr>
                <w:sz w:val="16"/>
              </w:rPr>
              <w:t>Trên 75%</w:t>
            </w:r>
          </w:p>
        </w:tc>
        <w:tc>
          <w:tcPr>
            <w:tcW w:type="dxa" w:w="1712"/>
          </w:tcPr>
          <w:p>
            <w:pPr>
              <w:spacing w:before="40" w:after="40" w:line="240" w:lineRule="auto"/>
              <w:jc w:val="left"/>
            </w:pPr>
            <w:r>
              <w:rPr>
                <w:sz w:val="16"/>
              </w:rPr>
              <w:t>Phương án B: 41/63 chi nhánh, tương đương FTR = 65,08%</w:t>
            </w:r>
          </w:p>
        </w:tc>
        <w:tc>
          <w:tcPr>
            <w:tcW w:type="dxa" w:w="1268"/>
          </w:tcPr>
          <w:p>
            <w:pPr>
              <w:spacing w:before="40" w:after="40" w:line="240" w:lineRule="auto"/>
              <w:jc w:val="left"/>
            </w:pPr>
            <w:r>
              <w:rPr>
                <w:sz w:val="16"/>
              </w:rPr>
              <w:t>Biểu mẫu rời là nguyên nhân chính gây thiếu trường dữ liệu</w:t>
            </w:r>
          </w:p>
        </w:tc>
        <w:tc>
          <w:tcPr>
            <w:tcW w:type="dxa" w:w="1395"/>
          </w:tcPr>
          <w:p>
            <w:pPr>
              <w:spacing w:before="40" w:after="40" w:line="240" w:lineRule="auto"/>
              <w:jc w:val="left"/>
            </w:pPr>
            <w:r>
              <w:rPr>
                <w:sz w:val="16"/>
              </w:rPr>
              <w:t>Lỗi do biểu mẫu hay do năng lực nhân sự chi nhánh</w:t>
            </w:r>
          </w:p>
        </w:tc>
        <w:tc>
          <w:tcPr>
            <w:tcW w:type="dxa" w:w="1019"/>
          </w:tcPr>
          <w:p>
            <w:pPr>
              <w:spacing w:before="40" w:after="40" w:line="240" w:lineRule="auto"/>
              <w:jc w:val="left"/>
            </w:pPr>
            <w:r>
              <w:rPr>
                <w:sz w:val="16"/>
              </w:rPr>
              <w:t>BM-01</w:t>
            </w:r>
          </w:p>
        </w:tc>
      </w:tr>
      <w:tr>
        <w:tc>
          <w:tcPr>
            <w:tcW w:type="dxa" w:w="951"/>
          </w:tcPr>
          <w:p>
            <w:pPr>
              <w:spacing w:before="40" w:after="40" w:line="240" w:lineRule="auto"/>
              <w:jc w:val="left"/>
            </w:pPr>
            <w:r>
              <w:rPr>
                <w:sz w:val="16"/>
              </w:rPr>
              <w:t>KH-VTP-QN-04</w:t>
            </w:r>
          </w:p>
        </w:tc>
        <w:tc>
          <w:tcPr>
            <w:tcW w:type="dxa" w:w="887"/>
          </w:tcPr>
          <w:p>
            <w:pPr>
              <w:spacing w:before="40" w:after="40" w:line="240" w:lineRule="auto"/>
              <w:jc w:val="left"/>
            </w:pPr>
            <w:r>
              <w:rPr>
                <w:sz w:val="16"/>
              </w:rPr>
              <w:t>Dưới 20%</w:t>
            </w:r>
          </w:p>
        </w:tc>
        <w:tc>
          <w:tcPr>
            <w:tcW w:type="dxa" w:w="951"/>
          </w:tcPr>
          <w:p>
            <w:pPr>
              <w:spacing w:before="40" w:after="40" w:line="240" w:lineRule="auto"/>
              <w:jc w:val="left"/>
            </w:pPr>
            <w:r>
              <w:rPr>
                <w:sz w:val="16"/>
              </w:rPr>
              <w:t>Từ 20% đến 35%</w:t>
            </w:r>
          </w:p>
        </w:tc>
        <w:tc>
          <w:tcPr>
            <w:tcW w:type="dxa" w:w="887"/>
          </w:tcPr>
          <w:p>
            <w:pPr>
              <w:spacing w:before="40" w:after="40" w:line="240" w:lineRule="auto"/>
              <w:jc w:val="left"/>
            </w:pPr>
            <w:r>
              <w:rPr>
                <w:sz w:val="16"/>
              </w:rPr>
              <w:t>Trên 35%</w:t>
            </w:r>
          </w:p>
        </w:tc>
        <w:tc>
          <w:tcPr>
            <w:tcW w:type="dxa" w:w="1712"/>
          </w:tcPr>
          <w:p>
            <w:pPr>
              <w:spacing w:before="40" w:after="40" w:line="240" w:lineRule="auto"/>
              <w:jc w:val="left"/>
            </w:pPr>
            <w:r>
              <w:rPr>
                <w:sz w:val="16"/>
              </w:rPr>
              <w:t>Phương án B: 19/63 chi nhánh phải điều chỉnh, tương đương 30,16%</w:t>
            </w:r>
          </w:p>
        </w:tc>
        <w:tc>
          <w:tcPr>
            <w:tcW w:type="dxa" w:w="1268"/>
          </w:tcPr>
          <w:p>
            <w:pPr>
              <w:spacing w:before="40" w:after="40" w:line="240" w:lineRule="auto"/>
              <w:jc w:val="left"/>
            </w:pPr>
            <w:r>
              <w:rPr>
                <w:sz w:val="16"/>
              </w:rPr>
              <w:t>Chỉ tiêu được lập trước, năng lực được kiểm sau</w:t>
            </w:r>
          </w:p>
        </w:tc>
        <w:tc>
          <w:tcPr>
            <w:tcW w:type="dxa" w:w="1395"/>
          </w:tcPr>
          <w:p>
            <w:pPr>
              <w:spacing w:before="40" w:after="40" w:line="240" w:lineRule="auto"/>
              <w:jc w:val="left"/>
            </w:pPr>
            <w:r>
              <w:rPr>
                <w:sz w:val="16"/>
              </w:rPr>
              <w:t>Mức điều chỉnh bình quân trên mỗi chi nhánh</w:t>
            </w:r>
          </w:p>
        </w:tc>
        <w:tc>
          <w:tcPr>
            <w:tcW w:type="dxa" w:w="1019"/>
          </w:tcPr>
          <w:p>
            <w:pPr>
              <w:spacing w:before="40" w:after="40" w:line="240" w:lineRule="auto"/>
              <w:jc w:val="left"/>
            </w:pPr>
            <w:r>
              <w:rPr>
                <w:sz w:val="16"/>
              </w:rPr>
              <w:t>BM-02</w:t>
            </w:r>
          </w:p>
        </w:tc>
      </w:tr>
      <w:tr>
        <w:tc>
          <w:tcPr>
            <w:tcW w:type="dxa" w:w="951"/>
          </w:tcPr>
          <w:p>
            <w:pPr>
              <w:spacing w:before="40" w:after="40" w:line="240" w:lineRule="auto"/>
              <w:jc w:val="left"/>
            </w:pPr>
            <w:r>
              <w:rPr>
                <w:sz w:val="16"/>
              </w:rPr>
              <w:t>KH-VTP-QN-05</w:t>
            </w:r>
          </w:p>
        </w:tc>
        <w:tc>
          <w:tcPr>
            <w:tcW w:type="dxa" w:w="887"/>
          </w:tcPr>
          <w:p>
            <w:pPr>
              <w:spacing w:before="40" w:after="40" w:line="240" w:lineRule="auto"/>
              <w:jc w:val="left"/>
            </w:pPr>
            <w:r>
              <w:rPr>
                <w:sz w:val="16"/>
              </w:rPr>
              <w:t>Dưới 10%</w:t>
            </w:r>
          </w:p>
        </w:tc>
        <w:tc>
          <w:tcPr>
            <w:tcW w:type="dxa" w:w="951"/>
          </w:tcPr>
          <w:p>
            <w:pPr>
              <w:spacing w:before="40" w:after="40" w:line="240" w:lineRule="auto"/>
              <w:jc w:val="left"/>
            </w:pPr>
            <w:r>
              <w:rPr>
                <w:sz w:val="16"/>
              </w:rPr>
              <w:t>Từ 10% đến 20%</w:t>
            </w:r>
          </w:p>
        </w:tc>
        <w:tc>
          <w:tcPr>
            <w:tcW w:type="dxa" w:w="887"/>
          </w:tcPr>
          <w:p>
            <w:pPr>
              <w:spacing w:before="40" w:after="40" w:line="240" w:lineRule="auto"/>
              <w:jc w:val="left"/>
            </w:pPr>
            <w:r>
              <w:rPr>
                <w:sz w:val="16"/>
              </w:rPr>
              <w:t>Trên 20%</w:t>
            </w:r>
          </w:p>
        </w:tc>
        <w:tc>
          <w:tcPr>
            <w:tcW w:type="dxa" w:w="1712"/>
          </w:tcPr>
          <w:p>
            <w:pPr>
              <w:spacing w:before="40" w:after="40" w:line="240" w:lineRule="auto"/>
              <w:jc w:val="left"/>
            </w:pPr>
            <w:r>
              <w:rPr>
                <w:sz w:val="16"/>
              </w:rPr>
              <w:t>Phương án B: MAPE = 18,50%, tương ứng FA = 81,50%</w:t>
            </w:r>
          </w:p>
        </w:tc>
        <w:tc>
          <w:tcPr>
            <w:tcW w:type="dxa" w:w="1268"/>
          </w:tcPr>
          <w:p>
            <w:pPr>
              <w:spacing w:before="40" w:after="40" w:line="240" w:lineRule="auto"/>
              <w:jc w:val="left"/>
            </w:pPr>
            <w:r>
              <w:rPr>
                <w:sz w:val="16"/>
              </w:rPr>
              <w:t>Dự báo chưa đạt ngưỡng mục tiêu trên 85%</w:t>
            </w:r>
          </w:p>
        </w:tc>
        <w:tc>
          <w:tcPr>
            <w:tcW w:type="dxa" w:w="1395"/>
          </w:tcPr>
          <w:p>
            <w:pPr>
              <w:spacing w:before="40" w:after="40" w:line="240" w:lineRule="auto"/>
              <w:jc w:val="left"/>
            </w:pPr>
            <w:r>
              <w:rPr>
                <w:sz w:val="16"/>
              </w:rPr>
              <w:t>MAPE theo từng nhóm dịch vụ và từng vùng</w:t>
            </w:r>
          </w:p>
        </w:tc>
        <w:tc>
          <w:tcPr>
            <w:tcW w:type="dxa" w:w="1019"/>
          </w:tcPr>
          <w:p>
            <w:pPr>
              <w:spacing w:before="40" w:after="40" w:line="240" w:lineRule="auto"/>
              <w:jc w:val="left"/>
            </w:pPr>
            <w:r>
              <w:rPr>
                <w:sz w:val="16"/>
              </w:rPr>
              <w:t>MC-05, MC-06</w:t>
            </w:r>
          </w:p>
        </w:tc>
      </w:tr>
    </w:tbl>
    <w:p>
      <w:pPr>
        <w:spacing w:after="80"/>
      </w:pPr>
    </w:p>
    <w:p>
      <w:pPr>
        <w:keepNext/>
        <w:spacing w:before="120" w:after="80"/>
        <w:jc w:val="center"/>
      </w:pPr>
      <w:r>
        <w:rPr>
          <w:i/>
          <w:sz w:val="22"/>
        </w:rPr>
        <w:t>Bảng 2.10: Danh sách câu hỏi định lượng không có cấu trúc</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814"/>
        <w:gridCol w:w="1814"/>
        <w:gridCol w:w="1814"/>
        <w:gridCol w:w="1814"/>
        <w:gridCol w:w="1814"/>
      </w:tblGrid>
      <w:tr>
        <w:trPr>
          <w:tblHeader/>
        </w:trPr>
        <w:tc>
          <w:tcPr>
            <w:tcW w:type="dxa" w:w="488"/>
            <w:shd w:val="clear" w:fill="DCE6F1"/>
          </w:tcPr>
          <w:p>
            <w:pPr>
              <w:spacing w:before="40" w:after="40" w:line="240" w:lineRule="auto"/>
              <w:jc w:val="center"/>
            </w:pPr>
            <w:r>
              <w:rPr>
                <w:b/>
                <w:sz w:val="18"/>
              </w:rPr>
              <w:t>STT</w:t>
            </w:r>
          </w:p>
        </w:tc>
        <w:tc>
          <w:tcPr>
            <w:tcW w:type="dxa" w:w="3069"/>
            <w:shd w:val="clear" w:fill="DCE6F1"/>
          </w:tcPr>
          <w:p>
            <w:pPr>
              <w:spacing w:before="40" w:after="40" w:line="240" w:lineRule="auto"/>
              <w:jc w:val="center"/>
            </w:pPr>
            <w:r>
              <w:rPr>
                <w:b/>
                <w:sz w:val="18"/>
              </w:rPr>
              <w:t>Câu hỏi phỏng vấn mở</w:t>
            </w:r>
          </w:p>
        </w:tc>
        <w:tc>
          <w:tcPr>
            <w:tcW w:type="dxa" w:w="1534"/>
            <w:shd w:val="clear" w:fill="DCE6F1"/>
          </w:tcPr>
          <w:p>
            <w:pPr>
              <w:spacing w:before="40" w:after="40" w:line="240" w:lineRule="auto"/>
              <w:jc w:val="center"/>
            </w:pPr>
            <w:r>
              <w:rPr>
                <w:b/>
                <w:sz w:val="18"/>
              </w:rPr>
              <w:t>Đối tượng phỏng vấn</w:t>
            </w:r>
          </w:p>
        </w:tc>
        <w:tc>
          <w:tcPr>
            <w:tcW w:type="dxa" w:w="1674"/>
            <w:shd w:val="clear" w:fill="DCE6F1"/>
          </w:tcPr>
          <w:p>
            <w:pPr>
              <w:spacing w:before="40" w:after="40" w:line="240" w:lineRule="auto"/>
              <w:jc w:val="center"/>
            </w:pPr>
            <w:r>
              <w:rPr>
                <w:b/>
                <w:sz w:val="18"/>
              </w:rPr>
              <w:t>Mục tiêu tìm hiểu</w:t>
            </w:r>
          </w:p>
        </w:tc>
        <w:tc>
          <w:tcPr>
            <w:tcW w:type="dxa" w:w="2305"/>
            <w:shd w:val="clear" w:fill="DCE6F1"/>
          </w:tcPr>
          <w:p>
            <w:pPr>
              <w:spacing w:before="40" w:after="40" w:line="240" w:lineRule="auto"/>
              <w:jc w:val="center"/>
            </w:pPr>
            <w:r>
              <w:rPr>
                <w:b/>
                <w:sz w:val="18"/>
              </w:rPr>
              <w:t>Phạm vi khai thác và ghi chú</w:t>
            </w:r>
          </w:p>
        </w:tc>
      </w:tr>
      <w:tr>
        <w:tc>
          <w:tcPr>
            <w:tcW w:type="dxa" w:w="488"/>
          </w:tcPr>
          <w:p>
            <w:pPr>
              <w:spacing w:before="40" w:after="40" w:line="240" w:lineRule="auto"/>
              <w:jc w:val="left"/>
            </w:pPr>
            <w:r>
              <w:rPr>
                <w:sz w:val="18"/>
              </w:rPr>
              <w:t>6</w:t>
            </w:r>
          </w:p>
        </w:tc>
        <w:tc>
          <w:tcPr>
            <w:tcW w:type="dxa" w:w="3069"/>
          </w:tcPr>
          <w:p>
            <w:pPr>
              <w:spacing w:before="40" w:after="40" w:line="240" w:lineRule="auto"/>
              <w:jc w:val="left"/>
            </w:pPr>
            <w:r>
              <w:rPr>
                <w:sz w:val="18"/>
              </w:rPr>
              <w:t>Chi phí nhân sự bình quân theo giờ của từng khối tham gia quy trình được tính thế nào?</w:t>
            </w:r>
          </w:p>
        </w:tc>
        <w:tc>
          <w:tcPr>
            <w:tcW w:type="dxa" w:w="1534"/>
          </w:tcPr>
          <w:p>
            <w:pPr>
              <w:spacing w:before="40" w:after="40" w:line="240" w:lineRule="auto"/>
              <w:jc w:val="left"/>
            </w:pPr>
            <w:r>
              <w:rPr>
                <w:sz w:val="18"/>
              </w:rPr>
              <w:t>Phòng Tài chính - Kế toán</w:t>
            </w:r>
          </w:p>
        </w:tc>
        <w:tc>
          <w:tcPr>
            <w:tcW w:type="dxa" w:w="1674"/>
          </w:tcPr>
          <w:p>
            <w:pPr>
              <w:spacing w:before="40" w:after="40" w:line="240" w:lineRule="auto"/>
              <w:jc w:val="left"/>
            </w:pPr>
            <w:r>
              <w:rPr>
                <w:sz w:val="18"/>
              </w:rPr>
              <w:t>Thu thập đơn giá cho mô hình ABC</w:t>
            </w:r>
          </w:p>
        </w:tc>
        <w:tc>
          <w:tcPr>
            <w:tcW w:type="dxa" w:w="2305"/>
          </w:tcPr>
          <w:p>
            <w:pPr>
              <w:spacing w:before="40" w:after="40" w:line="240" w:lineRule="auto"/>
              <w:jc w:val="left"/>
            </w:pPr>
            <w:r>
              <w:rPr>
                <w:sz w:val="18"/>
              </w:rPr>
              <w:t>Cơ sở tính đơn giá giờ công tại Bảng 4.10.</w:t>
            </w:r>
          </w:p>
        </w:tc>
      </w:tr>
      <w:tr>
        <w:tc>
          <w:tcPr>
            <w:tcW w:type="dxa" w:w="488"/>
          </w:tcPr>
          <w:p>
            <w:pPr>
              <w:spacing w:before="40" w:after="40" w:line="240" w:lineRule="auto"/>
              <w:jc w:val="left"/>
            </w:pPr>
            <w:r>
              <w:rPr>
                <w:sz w:val="18"/>
              </w:rPr>
              <w:t>7</w:t>
            </w:r>
          </w:p>
        </w:tc>
        <w:tc>
          <w:tcPr>
            <w:tcW w:type="dxa" w:w="3069"/>
          </w:tcPr>
          <w:p>
            <w:pPr>
              <w:spacing w:before="40" w:after="40" w:line="240" w:lineRule="auto"/>
              <w:jc w:val="left"/>
            </w:pPr>
            <w:r>
              <w:rPr>
                <w:sz w:val="18"/>
              </w:rPr>
              <w:t>Một hội nghị hiệp thương thường kéo dài bao lâu và có bao nhiêu đầu mối tham gia?</w:t>
            </w:r>
          </w:p>
        </w:tc>
        <w:tc>
          <w:tcPr>
            <w:tcW w:type="dxa" w:w="1534"/>
          </w:tcPr>
          <w:p>
            <w:pPr>
              <w:spacing w:before="40" w:after="40" w:line="240" w:lineRule="auto"/>
              <w:jc w:val="left"/>
            </w:pPr>
            <w:r>
              <w:rPr>
                <w:sz w:val="18"/>
              </w:rPr>
              <w:t>Phòng Kế hoạch và Đầu tư</w:t>
            </w:r>
          </w:p>
        </w:tc>
        <w:tc>
          <w:tcPr>
            <w:tcW w:type="dxa" w:w="1674"/>
          </w:tcPr>
          <w:p>
            <w:pPr>
              <w:spacing w:before="40" w:after="40" w:line="240" w:lineRule="auto"/>
              <w:jc w:val="left"/>
            </w:pPr>
            <w:r>
              <w:rPr>
                <w:sz w:val="18"/>
              </w:rPr>
              <w:t>Lượng hóa chi phí phối hợp</w:t>
            </w:r>
          </w:p>
        </w:tc>
        <w:tc>
          <w:tcPr>
            <w:tcW w:type="dxa" w:w="2305"/>
          </w:tcPr>
          <w:p>
            <w:pPr>
              <w:spacing w:before="40" w:after="40" w:line="240" w:lineRule="auto"/>
              <w:jc w:val="left"/>
            </w:pPr>
            <w:r>
              <w:rPr>
                <w:sz w:val="18"/>
              </w:rPr>
              <w:t>Số buổi họp, số người tham dự và chi phí đi lại.</w:t>
            </w:r>
          </w:p>
        </w:tc>
      </w:tr>
      <w:tr>
        <w:tc>
          <w:tcPr>
            <w:tcW w:type="dxa" w:w="488"/>
          </w:tcPr>
          <w:p>
            <w:pPr>
              <w:spacing w:before="40" w:after="40" w:line="240" w:lineRule="auto"/>
              <w:jc w:val="left"/>
            </w:pPr>
            <w:r>
              <w:rPr>
                <w:sz w:val="18"/>
              </w:rPr>
              <w:t>8</w:t>
            </w:r>
          </w:p>
        </w:tc>
        <w:tc>
          <w:tcPr>
            <w:tcW w:type="dxa" w:w="3069"/>
          </w:tcPr>
          <w:p>
            <w:pPr>
              <w:spacing w:before="40" w:after="40" w:line="240" w:lineRule="auto"/>
              <w:jc w:val="left"/>
            </w:pPr>
            <w:r>
              <w:rPr>
                <w:sz w:val="18"/>
              </w:rPr>
              <w:t>Tỷ lệ tờ trình kế hoạch được phê duyệt ngay lần trình đầu tiên là bao nhiêu?</w:t>
            </w:r>
          </w:p>
        </w:tc>
        <w:tc>
          <w:tcPr>
            <w:tcW w:type="dxa" w:w="1534"/>
          </w:tcPr>
          <w:p>
            <w:pPr>
              <w:spacing w:before="40" w:after="40" w:line="240" w:lineRule="auto"/>
              <w:jc w:val="left"/>
            </w:pPr>
            <w:r>
              <w:rPr>
                <w:sz w:val="18"/>
              </w:rPr>
              <w:t>Ban Tổng Giám đốc</w:t>
            </w:r>
          </w:p>
        </w:tc>
        <w:tc>
          <w:tcPr>
            <w:tcW w:type="dxa" w:w="1674"/>
          </w:tcPr>
          <w:p>
            <w:pPr>
              <w:spacing w:before="40" w:after="40" w:line="240" w:lineRule="auto"/>
              <w:jc w:val="left"/>
            </w:pPr>
            <w:r>
              <w:rPr>
                <w:sz w:val="18"/>
              </w:rPr>
              <w:t>Đo tỷ lệ làm lại tại Bước 8</w:t>
            </w:r>
          </w:p>
        </w:tc>
        <w:tc>
          <w:tcPr>
            <w:tcW w:type="dxa" w:w="2305"/>
          </w:tcPr>
          <w:p>
            <w:pPr>
              <w:spacing w:before="40" w:after="40" w:line="240" w:lineRule="auto"/>
              <w:jc w:val="left"/>
            </w:pPr>
            <w:r>
              <w:rPr>
                <w:sz w:val="18"/>
              </w:rPr>
              <w:t>Số lần trình lại bình quân trên một kỳ kế hoạch.</w:t>
            </w:r>
          </w:p>
        </w:tc>
      </w:tr>
      <w:tr>
        <w:tc>
          <w:tcPr>
            <w:tcW w:type="dxa" w:w="488"/>
          </w:tcPr>
          <w:p>
            <w:pPr>
              <w:spacing w:before="40" w:after="40" w:line="240" w:lineRule="auto"/>
              <w:jc w:val="left"/>
            </w:pPr>
            <w:r>
              <w:rPr>
                <w:sz w:val="18"/>
              </w:rPr>
              <w:t>9</w:t>
            </w:r>
          </w:p>
        </w:tc>
        <w:tc>
          <w:tcPr>
            <w:tcW w:type="dxa" w:w="3069"/>
          </w:tcPr>
          <w:p>
            <w:pPr>
              <w:spacing w:before="40" w:after="40" w:line="240" w:lineRule="auto"/>
              <w:jc w:val="left"/>
            </w:pPr>
            <w:r>
              <w:rPr>
                <w:sz w:val="18"/>
              </w:rPr>
              <w:t>Bao nhiêu phần trăm chi nhánh hoàn thành KPI kế hoạch của kỳ gần nhất?</w:t>
            </w:r>
          </w:p>
        </w:tc>
        <w:tc>
          <w:tcPr>
            <w:tcW w:type="dxa" w:w="1534"/>
          </w:tcPr>
          <w:p>
            <w:pPr>
              <w:spacing w:before="40" w:after="40" w:line="240" w:lineRule="auto"/>
              <w:jc w:val="left"/>
            </w:pPr>
            <w:r>
              <w:rPr>
                <w:sz w:val="18"/>
              </w:rPr>
              <w:t>Phòng Kế hoạch và Đầu tư</w:t>
            </w:r>
          </w:p>
        </w:tc>
        <w:tc>
          <w:tcPr>
            <w:tcW w:type="dxa" w:w="1674"/>
          </w:tcPr>
          <w:p>
            <w:pPr>
              <w:spacing w:before="40" w:after="40" w:line="240" w:lineRule="auto"/>
              <w:jc w:val="left"/>
            </w:pPr>
            <w:r>
              <w:rPr>
                <w:sz w:val="18"/>
              </w:rPr>
              <w:t>Đo chất lượng đầu ra của kế hoạch</w:t>
            </w:r>
          </w:p>
        </w:tc>
        <w:tc>
          <w:tcPr>
            <w:tcW w:type="dxa" w:w="2305"/>
          </w:tcPr>
          <w:p>
            <w:pPr>
              <w:spacing w:before="40" w:after="40" w:line="240" w:lineRule="auto"/>
              <w:jc w:val="left"/>
            </w:pPr>
            <w:r>
              <w:rPr>
                <w:sz w:val="18"/>
              </w:rPr>
              <w:t>Đối chiếu với mức độ sát thực của chỉ tiêu giao.</w:t>
            </w:r>
          </w:p>
        </w:tc>
      </w:tr>
      <w:tr>
        <w:tc>
          <w:tcPr>
            <w:tcW w:type="dxa" w:w="488"/>
          </w:tcPr>
          <w:p>
            <w:pPr>
              <w:spacing w:before="40" w:after="40" w:line="240" w:lineRule="auto"/>
              <w:jc w:val="left"/>
            </w:pPr>
            <w:r>
              <w:rPr>
                <w:sz w:val="18"/>
              </w:rPr>
              <w:t>10</w:t>
            </w:r>
          </w:p>
        </w:tc>
        <w:tc>
          <w:tcPr>
            <w:tcW w:type="dxa" w:w="3069"/>
          </w:tcPr>
          <w:p>
            <w:pPr>
              <w:spacing w:before="40" w:after="40" w:line="240" w:lineRule="auto"/>
              <w:jc w:val="left"/>
            </w:pPr>
            <w:r>
              <w:rPr>
                <w:sz w:val="18"/>
              </w:rPr>
              <w:t>Trong một năm, kế hoạch phải điều chỉnh chính thức bao nhiêu lần?</w:t>
            </w:r>
          </w:p>
        </w:tc>
        <w:tc>
          <w:tcPr>
            <w:tcW w:type="dxa" w:w="1534"/>
          </w:tcPr>
          <w:p>
            <w:pPr>
              <w:spacing w:before="40" w:after="40" w:line="240" w:lineRule="auto"/>
              <w:jc w:val="left"/>
            </w:pPr>
            <w:r>
              <w:rPr>
                <w:sz w:val="18"/>
              </w:rPr>
              <w:t>Phòng Kế hoạch và Đầu tư</w:t>
            </w:r>
          </w:p>
        </w:tc>
        <w:tc>
          <w:tcPr>
            <w:tcW w:type="dxa" w:w="1674"/>
          </w:tcPr>
          <w:p>
            <w:pPr>
              <w:spacing w:before="40" w:after="40" w:line="240" w:lineRule="auto"/>
              <w:jc w:val="left"/>
            </w:pPr>
            <w:r>
              <w:rPr>
                <w:sz w:val="18"/>
              </w:rPr>
              <w:t>Đo tần suất vòng lặp điều chỉnh</w:t>
            </w:r>
          </w:p>
        </w:tc>
        <w:tc>
          <w:tcPr>
            <w:tcW w:type="dxa" w:w="2305"/>
          </w:tcPr>
          <w:p>
            <w:pPr>
              <w:spacing w:before="40" w:after="40" w:line="240" w:lineRule="auto"/>
              <w:jc w:val="left"/>
            </w:pPr>
            <w:r>
              <w:rPr>
                <w:sz w:val="18"/>
              </w:rPr>
              <w:t>Chi phí lập lại kế hoạch cho mỗi lần điều chỉnh.</w:t>
            </w:r>
          </w:p>
        </w:tc>
      </w:tr>
    </w:tbl>
    <w:p>
      <w:pPr>
        <w:spacing w:after="80"/>
      </w:pPr>
    </w:p>
    <w:p>
      <w:pPr>
        <w:pStyle w:val="Heading1"/>
      </w:pPr>
      <w:r>
        <w:t>3. Mô hình hóa quy trình</w:t>
      </w:r>
    </w:p>
    <w:p>
      <w:pPr>
        <w:ind w:firstLine="567"/>
        <w:jc w:val="both"/>
      </w:pPr>
      <w:r>
        <w:rPr>
          <w:i w:val="0"/>
        </w:rPr>
        <w:t>Quy trình được mô hình hóa theo chuẩn BPMN 2.0 với một pool chính là Tổng công ty (gồm các phân làn: Phòng Kế hoạch và Đầu tư, Ban Kinh doanh SBU Chuyển phát, Trung tâm Khai thác vận hành, Phòng Tài chính - Kế toán và Cấp quản lý phê duyệt) và một pool riêng biểu diễn 63 chi nhánh tỉnh/thành phố, trao đổi với pool chính qua luồng thông điệp. Mô hình thể hiện đầy đủ ba vòng lặp làm lại đã xác định ở Bảng 1.3: chi nhánh phản hồi chậm hoặc thiếu dữ liệu, dự thảo phải lập lại do lệch năng lực nguồn lực, và kế hoạch bị trả lại yêu cầu giải trình.</w:t>
      </w:r>
    </w:p>
    <w:p>
      <w:pPr>
        <w:ind w:firstLine="0"/>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PLACEHOLDER-bpmn-as-is.png"/>
                    <pic:cNvPicPr/>
                  </pic:nvPicPr>
                  <pic:blipFill>
                    <a:blip r:embed="rId11"/>
                    <a:stretch>
                      <a:fillRect/>
                    </a:stretch>
                  </pic:blipFill>
                  <pic:spPr>
                    <a:xfrm>
                      <a:off x="0" y="0"/>
                      <a:ext cx="5669280" cy="3307080"/>
                    </a:xfrm>
                    <a:prstGeom prst="rect"/>
                  </pic:spPr>
                </pic:pic>
              </a:graphicData>
            </a:graphic>
          </wp:inline>
        </w:drawing>
      </w:r>
    </w:p>
    <w:p>
      <w:pPr>
        <w:spacing w:after="200"/>
        <w:jc w:val="center"/>
      </w:pPr>
      <w:r>
        <w:rPr>
          <w:i/>
          <w:sz w:val="22"/>
        </w:rPr>
        <w:t>Hình 3.1: Sơ đồ BPMN Quy trình quản lý kế hoạch kinh doanh dịch vụ chuyển phát</w:t>
      </w:r>
    </w:p>
    <w:p>
      <w:pPr>
        <w:pStyle w:val="Heading1"/>
      </w:pPr>
      <w:r>
        <w:t>4. Phân tích quy trình</w:t>
      </w:r>
    </w:p>
    <w:p>
      <w:pPr>
        <w:pStyle w:val="Heading2"/>
      </w:pPr>
      <w:r>
        <w:t>4.1. Phân tích định tính</w:t>
      </w:r>
    </w:p>
    <w:p>
      <w:pPr>
        <w:pStyle w:val="Heading3"/>
      </w:pPr>
      <w:r>
        <w:t>4.1.1. Phân tích giá trị gia tăng</w:t>
      </w:r>
    </w:p>
    <w:p>
      <w:pPr>
        <w:keepNext/>
        <w:spacing w:before="120" w:after="80"/>
        <w:jc w:val="center"/>
      </w:pPr>
      <w:r>
        <w:rPr>
          <w:i/>
          <w:sz w:val="22"/>
        </w:rPr>
        <w:t>Bảng 4.1: Tiêu chí phân loại giá trị gia tăng</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3024"/>
        <w:gridCol w:w="3024"/>
        <w:gridCol w:w="3024"/>
      </w:tblGrid>
      <w:tr>
        <w:trPr>
          <w:tblHeader/>
        </w:trPr>
        <w:tc>
          <w:tcPr>
            <w:tcW w:type="dxa" w:w="1534"/>
            <w:shd w:val="clear" w:fill="DCE6F1"/>
          </w:tcPr>
          <w:p>
            <w:pPr>
              <w:spacing w:before="40" w:after="40" w:line="240" w:lineRule="auto"/>
              <w:jc w:val="center"/>
            </w:pPr>
            <w:r>
              <w:rPr>
                <w:b/>
                <w:sz w:val="19"/>
              </w:rPr>
              <w:t>Loại giá trị</w:t>
            </w:r>
          </w:p>
        </w:tc>
        <w:tc>
          <w:tcPr>
            <w:tcW w:type="dxa" w:w="3069"/>
            <w:shd w:val="clear" w:fill="DCE6F1"/>
          </w:tcPr>
          <w:p>
            <w:pPr>
              <w:spacing w:before="40" w:after="40" w:line="240" w:lineRule="auto"/>
              <w:jc w:val="center"/>
            </w:pPr>
            <w:r>
              <w:rPr>
                <w:b/>
                <w:sz w:val="19"/>
              </w:rPr>
              <w:t>Câu hỏi kiểm định theo phương pháp Dumas</w:t>
            </w:r>
          </w:p>
        </w:tc>
        <w:tc>
          <w:tcPr>
            <w:tcW w:type="dxa" w:w="4467"/>
            <w:shd w:val="clear" w:fill="DCE6F1"/>
          </w:tcPr>
          <w:p>
            <w:pPr>
              <w:spacing w:before="40" w:after="40" w:line="240" w:lineRule="auto"/>
              <w:jc w:val="center"/>
            </w:pPr>
            <w:r>
              <w:rPr>
                <w:b/>
                <w:sz w:val="19"/>
              </w:rPr>
              <w:t>Căn cứ phân loại và áp dụng thực tế</w:t>
            </w:r>
          </w:p>
        </w:tc>
      </w:tr>
      <w:tr>
        <w:tc>
          <w:tcPr>
            <w:tcW w:type="dxa" w:w="1534"/>
          </w:tcPr>
          <w:p>
            <w:pPr>
              <w:spacing w:before="40" w:after="40" w:line="240" w:lineRule="auto"/>
              <w:jc w:val="left"/>
            </w:pPr>
            <w:r>
              <w:rPr>
                <w:sz w:val="19"/>
              </w:rPr>
              <w:t>Giá trị gia tăng cho khách hàng (VA)</w:t>
            </w:r>
          </w:p>
        </w:tc>
        <w:tc>
          <w:tcPr>
            <w:tcW w:type="dxa" w:w="3069"/>
          </w:tcPr>
          <w:p>
            <w:pPr>
              <w:spacing w:before="40" w:after="40" w:line="240" w:lineRule="auto"/>
              <w:jc w:val="left"/>
            </w:pPr>
            <w:r>
              <w:rPr>
                <w:sz w:val="19"/>
              </w:rPr>
              <w:t>Khách hàng có sẵn sàng chi trả cho hoạt động này không? Hoạt động có làm biến đổi trực tiếp đối tượng xử lý theo hướng khách hàng mong muốn không?</w:t>
            </w:r>
          </w:p>
        </w:tc>
        <w:tc>
          <w:tcPr>
            <w:tcW w:type="dxa" w:w="4467"/>
          </w:tcPr>
          <w:p>
            <w:pPr>
              <w:spacing w:before="40" w:after="40" w:line="240" w:lineRule="auto"/>
              <w:jc w:val="left"/>
            </w:pPr>
            <w:r>
              <w:rPr>
                <w:sz w:val="19"/>
              </w:rPr>
              <w:t>Các hoạt động trực tiếp tạo ra một kế hoạch sát nhu cầu thị trường và đúng năng lực mạng lưới, nhờ đó khách hàng được phục vụ đúng cam kết thời gian kể cả trong mùa cao điểm: phân tích thị trường và dự báo nhu cầu, thẩm định năng lực nguồn lực vận hành.</w:t>
            </w:r>
          </w:p>
        </w:tc>
      </w:tr>
      <w:tr>
        <w:tc>
          <w:tcPr>
            <w:tcW w:type="dxa" w:w="1534"/>
          </w:tcPr>
          <w:p>
            <w:pPr>
              <w:spacing w:before="40" w:after="40" w:line="240" w:lineRule="auto"/>
              <w:jc w:val="left"/>
            </w:pPr>
            <w:r>
              <w:rPr>
                <w:sz w:val="19"/>
              </w:rPr>
              <w:t>Giá trị gia tăng cho doanh nghiệp (BVA)</w:t>
            </w:r>
          </w:p>
        </w:tc>
        <w:tc>
          <w:tcPr>
            <w:tcW w:type="dxa" w:w="3069"/>
          </w:tcPr>
          <w:p>
            <w:pPr>
              <w:spacing w:before="40" w:after="40" w:line="240" w:lineRule="auto"/>
              <w:jc w:val="left"/>
            </w:pPr>
            <w:r>
              <w:rPr>
                <w:sz w:val="19"/>
              </w:rPr>
              <w:t>Hoạt động có bắt buộc theo quy định pháp luật hoặc quy chế nội bộ không? Hoạt động có cần thiết để kiểm soát rủi ro và nguồn lực không?</w:t>
            </w:r>
          </w:p>
        </w:tc>
        <w:tc>
          <w:tcPr>
            <w:tcW w:type="dxa" w:w="4467"/>
          </w:tcPr>
          <w:p>
            <w:pPr>
              <w:spacing w:before="40" w:after="40" w:line="240" w:lineRule="auto"/>
              <w:jc w:val="left"/>
            </w:pPr>
            <w:r>
              <w:rPr>
                <w:sz w:val="19"/>
              </w:rPr>
              <w:t>Các hoạt động giúp doanh nghiệp kiểm soát hiệu quả tài chính, phân bổ nguồn lực và bảo đảm tuân thủ quy chế quản trị nội bộ: thu thập dữ liệu, lập dự thảo, thẩm định tài chính, phê duyệt, ban hành và giao chỉ tiêu KPI.</w:t>
            </w:r>
          </w:p>
        </w:tc>
      </w:tr>
      <w:tr>
        <w:tc>
          <w:tcPr>
            <w:tcW w:type="dxa" w:w="1534"/>
          </w:tcPr>
          <w:p>
            <w:pPr>
              <w:spacing w:before="40" w:after="40" w:line="240" w:lineRule="auto"/>
              <w:jc w:val="left"/>
            </w:pPr>
            <w:r>
              <w:rPr>
                <w:sz w:val="19"/>
              </w:rPr>
              <w:t>Lãng phí không tạo giá trị (NVA)</w:t>
            </w:r>
          </w:p>
        </w:tc>
        <w:tc>
          <w:tcPr>
            <w:tcW w:type="dxa" w:w="3069"/>
          </w:tcPr>
          <w:p>
            <w:pPr>
              <w:spacing w:before="40" w:after="40" w:line="240" w:lineRule="auto"/>
              <w:jc w:val="left"/>
            </w:pPr>
            <w:r>
              <w:rPr>
                <w:sz w:val="19"/>
              </w:rPr>
              <w:t>Hoạt động có tiêu tốn thời gian, chi phí mà không tạo giá trị cho khách hàng và không cần thiết cho doanh nghiệp không?</w:t>
            </w:r>
          </w:p>
        </w:tc>
        <w:tc>
          <w:tcPr>
            <w:tcW w:type="dxa" w:w="4467"/>
          </w:tcPr>
          <w:p>
            <w:pPr>
              <w:spacing w:before="40" w:after="40" w:line="240" w:lineRule="auto"/>
              <w:jc w:val="left"/>
            </w:pPr>
            <w:r>
              <w:rPr>
                <w:sz w:val="19"/>
              </w:rPr>
              <w:t>Các hoạt động phát sinh thuần túy do quy trình vận hành thủ công theo lô và do sai lỗi: chờ gom đủ phản hồi 63 chi nhánh, đôn đốc chi nhánh nộp bổ sung, lập lại dự thảo do lệch năng lực và giải trình lại tờ trình bị trả về.</w:t>
            </w:r>
          </w:p>
        </w:tc>
      </w:tr>
    </w:tbl>
    <w:p>
      <w:pPr>
        <w:spacing w:after="80"/>
      </w:pPr>
    </w:p>
    <w:p>
      <w:pPr>
        <w:keepNext/>
        <w:spacing w:before="120" w:after="80"/>
        <w:jc w:val="center"/>
      </w:pPr>
      <w:r>
        <w:rPr>
          <w:i/>
          <w:sz w:val="22"/>
        </w:rPr>
        <w:t>Bảng 4.2: Danh mục hoạt động và chỉ số phân tích</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814"/>
        <w:gridCol w:w="1814"/>
        <w:gridCol w:w="1814"/>
        <w:gridCol w:w="1814"/>
        <w:gridCol w:w="1814"/>
      </w:tblGrid>
      <w:tr>
        <w:trPr>
          <w:tblHeader/>
        </w:trPr>
        <w:tc>
          <w:tcPr>
            <w:tcW w:type="dxa" w:w="2667"/>
            <w:shd w:val="clear" w:fill="DCE6F1"/>
          </w:tcPr>
          <w:p>
            <w:pPr>
              <w:spacing w:before="40" w:after="40" w:line="240" w:lineRule="auto"/>
              <w:jc w:val="center"/>
            </w:pPr>
            <w:r>
              <w:rPr>
                <w:b/>
                <w:sz w:val="18"/>
              </w:rPr>
              <w:t>Hoạt động</w:t>
            </w:r>
          </w:p>
        </w:tc>
        <w:tc>
          <w:tcPr>
            <w:tcW w:type="dxa" w:w="800"/>
            <w:shd w:val="clear" w:fill="DCE6F1"/>
          </w:tcPr>
          <w:p>
            <w:pPr>
              <w:spacing w:before="40" w:after="40" w:line="240" w:lineRule="auto"/>
              <w:jc w:val="center"/>
            </w:pPr>
            <w:r>
              <w:rPr>
                <w:b/>
                <w:sz w:val="18"/>
              </w:rPr>
              <w:t>Số bước con</w:t>
            </w:r>
          </w:p>
        </w:tc>
        <w:tc>
          <w:tcPr>
            <w:tcW w:type="dxa" w:w="2000"/>
            <w:shd w:val="clear" w:fill="DCE6F1"/>
          </w:tcPr>
          <w:p>
            <w:pPr>
              <w:spacing w:before="40" w:after="40" w:line="240" w:lineRule="auto"/>
              <w:jc w:val="center"/>
            </w:pPr>
            <w:r>
              <w:rPr>
                <w:b/>
                <w:sz w:val="18"/>
              </w:rPr>
              <w:t>Người thực hiện</w:t>
            </w:r>
          </w:p>
        </w:tc>
        <w:tc>
          <w:tcPr>
            <w:tcW w:type="dxa" w:w="2400"/>
            <w:shd w:val="clear" w:fill="DCE6F1"/>
          </w:tcPr>
          <w:p>
            <w:pPr>
              <w:spacing w:before="40" w:after="40" w:line="240" w:lineRule="auto"/>
              <w:jc w:val="center"/>
            </w:pPr>
            <w:r>
              <w:rPr>
                <w:b/>
                <w:sz w:val="18"/>
              </w:rPr>
              <w:t>Chỉ số theo dõi</w:t>
            </w:r>
          </w:p>
        </w:tc>
        <w:tc>
          <w:tcPr>
            <w:tcW w:type="dxa" w:w="1203"/>
            <w:shd w:val="clear" w:fill="DCE6F1"/>
          </w:tcPr>
          <w:p>
            <w:pPr>
              <w:spacing w:before="40" w:after="40" w:line="240" w:lineRule="auto"/>
              <w:jc w:val="center"/>
            </w:pPr>
            <w:r>
              <w:rPr>
                <w:b/>
                <w:sz w:val="18"/>
              </w:rPr>
              <w:t>Đơn vị đo lường</w:t>
            </w:r>
          </w:p>
        </w:tc>
      </w:tr>
      <w:tr>
        <w:tc>
          <w:tcPr>
            <w:tcW w:type="dxa" w:w="2667"/>
          </w:tcPr>
          <w:p>
            <w:pPr>
              <w:spacing w:before="40" w:after="40" w:line="240" w:lineRule="auto"/>
              <w:jc w:val="left"/>
            </w:pPr>
            <w:r>
              <w:rPr>
                <w:sz w:val="18"/>
              </w:rPr>
              <w:t>Thu thập và chuẩn hóa dữ liệu kỳ trước</w:t>
            </w:r>
          </w:p>
        </w:tc>
        <w:tc>
          <w:tcPr>
            <w:tcW w:type="dxa" w:w="800"/>
          </w:tcPr>
          <w:p>
            <w:pPr>
              <w:spacing w:before="40" w:after="40" w:line="240" w:lineRule="auto"/>
              <w:jc w:val="left"/>
            </w:pPr>
            <w:r>
              <w:rPr>
                <w:sz w:val="18"/>
              </w:rPr>
              <w:t>4</w:t>
            </w:r>
          </w:p>
        </w:tc>
        <w:tc>
          <w:tcPr>
            <w:tcW w:type="dxa" w:w="2000"/>
          </w:tcPr>
          <w:p>
            <w:pPr>
              <w:spacing w:before="40" w:after="40" w:line="240" w:lineRule="auto"/>
              <w:jc w:val="left"/>
            </w:pPr>
            <w:r>
              <w:rPr>
                <w:sz w:val="18"/>
              </w:rPr>
              <w:t>Phòng Kế hoạch và Đầu tư</w:t>
            </w:r>
          </w:p>
        </w:tc>
        <w:tc>
          <w:tcPr>
            <w:tcW w:type="dxa" w:w="2400"/>
          </w:tcPr>
          <w:p>
            <w:pPr>
              <w:spacing w:before="40" w:after="40" w:line="240" w:lineRule="auto"/>
              <w:jc w:val="left"/>
            </w:pPr>
            <w:r>
              <w:rPr>
                <w:sz w:val="18"/>
              </w:rPr>
              <w:t>Thời gian xử lý, tỷ lệ bản ghi lỗi</w:t>
            </w:r>
          </w:p>
        </w:tc>
        <w:tc>
          <w:tcPr>
            <w:tcW w:type="dxa" w:w="1203"/>
          </w:tcPr>
          <w:p>
            <w:pPr>
              <w:spacing w:before="40" w:after="40" w:line="240" w:lineRule="auto"/>
              <w:jc w:val="left"/>
            </w:pPr>
            <w:r>
              <w:rPr>
                <w:sz w:val="18"/>
              </w:rPr>
              <w:t>giờ; %</w:t>
            </w:r>
          </w:p>
        </w:tc>
      </w:tr>
      <w:tr>
        <w:tc>
          <w:tcPr>
            <w:tcW w:type="dxa" w:w="2667"/>
          </w:tcPr>
          <w:p>
            <w:pPr>
              <w:spacing w:before="40" w:after="40" w:line="240" w:lineRule="auto"/>
              <w:jc w:val="left"/>
            </w:pPr>
            <w:r>
              <w:rPr>
                <w:sz w:val="18"/>
              </w:rPr>
              <w:t>Phân tích thị trường và dự báo nhu cầu</w:t>
            </w:r>
          </w:p>
        </w:tc>
        <w:tc>
          <w:tcPr>
            <w:tcW w:type="dxa" w:w="800"/>
          </w:tcPr>
          <w:p>
            <w:pPr>
              <w:spacing w:before="40" w:after="40" w:line="240" w:lineRule="auto"/>
              <w:jc w:val="left"/>
            </w:pPr>
            <w:r>
              <w:rPr>
                <w:sz w:val="18"/>
              </w:rPr>
              <w:t>5</w:t>
            </w:r>
          </w:p>
        </w:tc>
        <w:tc>
          <w:tcPr>
            <w:tcW w:type="dxa" w:w="2000"/>
          </w:tcPr>
          <w:p>
            <w:pPr>
              <w:spacing w:before="40" w:after="40" w:line="240" w:lineRule="auto"/>
              <w:jc w:val="left"/>
            </w:pPr>
            <w:r>
              <w:rPr>
                <w:sz w:val="18"/>
              </w:rPr>
              <w:t>Ban Kinh doanh SBU Chuyển phát</w:t>
            </w:r>
          </w:p>
        </w:tc>
        <w:tc>
          <w:tcPr>
            <w:tcW w:type="dxa" w:w="2400"/>
          </w:tcPr>
          <w:p>
            <w:pPr>
              <w:spacing w:before="40" w:after="40" w:line="240" w:lineRule="auto"/>
              <w:jc w:val="left"/>
            </w:pPr>
            <w:r>
              <w:rPr>
                <w:sz w:val="18"/>
              </w:rPr>
              <w:t>MAPE, độ chính xác dự báo FA</w:t>
            </w:r>
          </w:p>
        </w:tc>
        <w:tc>
          <w:tcPr>
            <w:tcW w:type="dxa" w:w="1203"/>
          </w:tcPr>
          <w:p>
            <w:pPr>
              <w:spacing w:before="40" w:after="40" w:line="240" w:lineRule="auto"/>
              <w:jc w:val="left"/>
            </w:pPr>
            <w:r>
              <w:rPr>
                <w:sz w:val="18"/>
              </w:rPr>
              <w:t>%</w:t>
            </w:r>
          </w:p>
        </w:tc>
      </w:tr>
      <w:tr>
        <w:tc>
          <w:tcPr>
            <w:tcW w:type="dxa" w:w="2667"/>
          </w:tcPr>
          <w:p>
            <w:pPr>
              <w:spacing w:before="40" w:after="40" w:line="240" w:lineRule="auto"/>
              <w:jc w:val="left"/>
            </w:pPr>
            <w:r>
              <w:rPr>
                <w:sz w:val="18"/>
              </w:rPr>
              <w:t>Xây dựng dự thảo và phân bổ chỉ tiêu</w:t>
            </w:r>
          </w:p>
        </w:tc>
        <w:tc>
          <w:tcPr>
            <w:tcW w:type="dxa" w:w="800"/>
          </w:tcPr>
          <w:p>
            <w:pPr>
              <w:spacing w:before="40" w:after="40" w:line="240" w:lineRule="auto"/>
              <w:jc w:val="left"/>
            </w:pPr>
            <w:r>
              <w:rPr>
                <w:sz w:val="18"/>
              </w:rPr>
              <w:t>6</w:t>
            </w:r>
          </w:p>
        </w:tc>
        <w:tc>
          <w:tcPr>
            <w:tcW w:type="dxa" w:w="2000"/>
          </w:tcPr>
          <w:p>
            <w:pPr>
              <w:spacing w:before="40" w:after="40" w:line="240" w:lineRule="auto"/>
              <w:jc w:val="left"/>
            </w:pPr>
            <w:r>
              <w:rPr>
                <w:sz w:val="18"/>
              </w:rPr>
              <w:t>Phòng Kế hoạch và Đầu tư</w:t>
            </w:r>
          </w:p>
        </w:tc>
        <w:tc>
          <w:tcPr>
            <w:tcW w:type="dxa" w:w="2400"/>
          </w:tcPr>
          <w:p>
            <w:pPr>
              <w:spacing w:before="40" w:after="40" w:line="240" w:lineRule="auto"/>
              <w:jc w:val="left"/>
            </w:pPr>
            <w:r>
              <w:rPr>
                <w:sz w:val="18"/>
              </w:rPr>
              <w:t>Thời gian xử lý, số vòng lập lại</w:t>
            </w:r>
          </w:p>
        </w:tc>
        <w:tc>
          <w:tcPr>
            <w:tcW w:type="dxa" w:w="1203"/>
          </w:tcPr>
          <w:p>
            <w:pPr>
              <w:spacing w:before="40" w:after="40" w:line="240" w:lineRule="auto"/>
              <w:jc w:val="left"/>
            </w:pPr>
            <w:r>
              <w:rPr>
                <w:sz w:val="18"/>
              </w:rPr>
              <w:t>giờ; lần</w:t>
            </w:r>
          </w:p>
        </w:tc>
      </w:tr>
      <w:tr>
        <w:tc>
          <w:tcPr>
            <w:tcW w:type="dxa" w:w="2667"/>
          </w:tcPr>
          <w:p>
            <w:pPr>
              <w:spacing w:before="40" w:after="40" w:line="240" w:lineRule="auto"/>
              <w:jc w:val="left"/>
            </w:pPr>
            <w:r>
              <w:rPr>
                <w:sz w:val="18"/>
              </w:rPr>
              <w:t>Chi nhánh đăng ký và phản hồi chỉ tiêu</w:t>
            </w:r>
          </w:p>
        </w:tc>
        <w:tc>
          <w:tcPr>
            <w:tcW w:type="dxa" w:w="800"/>
          </w:tcPr>
          <w:p>
            <w:pPr>
              <w:spacing w:before="40" w:after="40" w:line="240" w:lineRule="auto"/>
              <w:jc w:val="left"/>
            </w:pPr>
            <w:r>
              <w:rPr>
                <w:sz w:val="18"/>
              </w:rPr>
              <w:t>3</w:t>
            </w:r>
          </w:p>
        </w:tc>
        <w:tc>
          <w:tcPr>
            <w:tcW w:type="dxa" w:w="2000"/>
          </w:tcPr>
          <w:p>
            <w:pPr>
              <w:spacing w:before="40" w:after="40" w:line="240" w:lineRule="auto"/>
              <w:jc w:val="left"/>
            </w:pPr>
            <w:r>
              <w:rPr>
                <w:sz w:val="18"/>
              </w:rPr>
              <w:t>63 chi nhánh tỉnh/thành phố</w:t>
            </w:r>
          </w:p>
        </w:tc>
        <w:tc>
          <w:tcPr>
            <w:tcW w:type="dxa" w:w="2400"/>
          </w:tcPr>
          <w:p>
            <w:pPr>
              <w:spacing w:before="40" w:after="40" w:line="240" w:lineRule="auto"/>
              <w:jc w:val="left"/>
            </w:pPr>
            <w:r>
              <w:rPr>
                <w:sz w:val="18"/>
              </w:rPr>
              <w:t>FTR, thời gian chờ tổng hợp</w:t>
            </w:r>
          </w:p>
        </w:tc>
        <w:tc>
          <w:tcPr>
            <w:tcW w:type="dxa" w:w="1203"/>
          </w:tcPr>
          <w:p>
            <w:pPr>
              <w:spacing w:before="40" w:after="40" w:line="240" w:lineRule="auto"/>
              <w:jc w:val="left"/>
            </w:pPr>
            <w:r>
              <w:rPr>
                <w:sz w:val="18"/>
              </w:rPr>
              <w:t>%; giờ</w:t>
            </w:r>
          </w:p>
        </w:tc>
      </w:tr>
      <w:tr>
        <w:tc>
          <w:tcPr>
            <w:tcW w:type="dxa" w:w="2667"/>
          </w:tcPr>
          <w:p>
            <w:pPr>
              <w:spacing w:before="40" w:after="40" w:line="240" w:lineRule="auto"/>
              <w:jc w:val="left"/>
            </w:pPr>
            <w:r>
              <w:rPr>
                <w:sz w:val="18"/>
              </w:rPr>
              <w:t>Thẩm định năng lực nguồn lực vận hành</w:t>
            </w:r>
          </w:p>
        </w:tc>
        <w:tc>
          <w:tcPr>
            <w:tcW w:type="dxa" w:w="800"/>
          </w:tcPr>
          <w:p>
            <w:pPr>
              <w:spacing w:before="40" w:after="40" w:line="240" w:lineRule="auto"/>
              <w:jc w:val="left"/>
            </w:pPr>
            <w:r>
              <w:rPr>
                <w:sz w:val="18"/>
              </w:rPr>
              <w:t>4</w:t>
            </w:r>
          </w:p>
        </w:tc>
        <w:tc>
          <w:tcPr>
            <w:tcW w:type="dxa" w:w="2000"/>
          </w:tcPr>
          <w:p>
            <w:pPr>
              <w:spacing w:before="40" w:after="40" w:line="240" w:lineRule="auto"/>
              <w:jc w:val="left"/>
            </w:pPr>
            <w:r>
              <w:rPr>
                <w:sz w:val="18"/>
              </w:rPr>
              <w:t>Trung tâm Khai thác vận hành</w:t>
            </w:r>
          </w:p>
        </w:tc>
        <w:tc>
          <w:tcPr>
            <w:tcW w:type="dxa" w:w="2400"/>
          </w:tcPr>
          <w:p>
            <w:pPr>
              <w:spacing w:before="40" w:after="40" w:line="240" w:lineRule="auto"/>
              <w:jc w:val="left"/>
            </w:pPr>
            <w:r>
              <w:rPr>
                <w:sz w:val="18"/>
              </w:rPr>
              <w:t>Tỷ lệ chỉ tiêu phải điều chỉnh</w:t>
            </w:r>
          </w:p>
        </w:tc>
        <w:tc>
          <w:tcPr>
            <w:tcW w:type="dxa" w:w="1203"/>
          </w:tcPr>
          <w:p>
            <w:pPr>
              <w:spacing w:before="40" w:after="40" w:line="240" w:lineRule="auto"/>
              <w:jc w:val="left"/>
            </w:pPr>
            <w:r>
              <w:rPr>
                <w:sz w:val="18"/>
              </w:rPr>
              <w:t>%</w:t>
            </w:r>
          </w:p>
        </w:tc>
      </w:tr>
      <w:tr>
        <w:tc>
          <w:tcPr>
            <w:tcW w:type="dxa" w:w="2667"/>
          </w:tcPr>
          <w:p>
            <w:pPr>
              <w:spacing w:before="40" w:after="40" w:line="240" w:lineRule="auto"/>
              <w:jc w:val="left"/>
            </w:pPr>
            <w:r>
              <w:rPr>
                <w:sz w:val="18"/>
              </w:rPr>
              <w:t>Thẩm định tài chính và hiệu quả</w:t>
            </w:r>
          </w:p>
        </w:tc>
        <w:tc>
          <w:tcPr>
            <w:tcW w:type="dxa" w:w="800"/>
          </w:tcPr>
          <w:p>
            <w:pPr>
              <w:spacing w:before="40" w:after="40" w:line="240" w:lineRule="auto"/>
              <w:jc w:val="left"/>
            </w:pPr>
            <w:r>
              <w:rPr>
                <w:sz w:val="18"/>
              </w:rPr>
              <w:t>4</w:t>
            </w:r>
          </w:p>
        </w:tc>
        <w:tc>
          <w:tcPr>
            <w:tcW w:type="dxa" w:w="2000"/>
          </w:tcPr>
          <w:p>
            <w:pPr>
              <w:spacing w:before="40" w:after="40" w:line="240" w:lineRule="auto"/>
              <w:jc w:val="left"/>
            </w:pPr>
            <w:r>
              <w:rPr>
                <w:sz w:val="18"/>
              </w:rPr>
              <w:t>Phòng Tài chính - Kế toán</w:t>
            </w:r>
          </w:p>
        </w:tc>
        <w:tc>
          <w:tcPr>
            <w:tcW w:type="dxa" w:w="2400"/>
          </w:tcPr>
          <w:p>
            <w:pPr>
              <w:spacing w:before="40" w:after="40" w:line="240" w:lineRule="auto"/>
              <w:jc w:val="left"/>
            </w:pPr>
            <w:r>
              <w:rPr>
                <w:sz w:val="18"/>
              </w:rPr>
              <w:t>Tỷ lệ đạt thẩm định lần đầu</w:t>
            </w:r>
          </w:p>
        </w:tc>
        <w:tc>
          <w:tcPr>
            <w:tcW w:type="dxa" w:w="1203"/>
          </w:tcPr>
          <w:p>
            <w:pPr>
              <w:spacing w:before="40" w:after="40" w:line="240" w:lineRule="auto"/>
              <w:jc w:val="left"/>
            </w:pPr>
            <w:r>
              <w:rPr>
                <w:sz w:val="18"/>
              </w:rPr>
              <w:t>%</w:t>
            </w:r>
          </w:p>
        </w:tc>
      </w:tr>
      <w:tr>
        <w:tc>
          <w:tcPr>
            <w:tcW w:type="dxa" w:w="2667"/>
          </w:tcPr>
          <w:p>
            <w:pPr>
              <w:spacing w:before="40" w:after="40" w:line="240" w:lineRule="auto"/>
              <w:jc w:val="left"/>
            </w:pPr>
            <w:r>
              <w:rPr>
                <w:sz w:val="18"/>
              </w:rPr>
              <w:t>Hiệp thương và hoàn thiện phương án</w:t>
            </w:r>
          </w:p>
        </w:tc>
        <w:tc>
          <w:tcPr>
            <w:tcW w:type="dxa" w:w="800"/>
          </w:tcPr>
          <w:p>
            <w:pPr>
              <w:spacing w:before="40" w:after="40" w:line="240" w:lineRule="auto"/>
              <w:jc w:val="left"/>
            </w:pPr>
            <w:r>
              <w:rPr>
                <w:sz w:val="18"/>
              </w:rPr>
              <w:t>3</w:t>
            </w:r>
          </w:p>
        </w:tc>
        <w:tc>
          <w:tcPr>
            <w:tcW w:type="dxa" w:w="2000"/>
          </w:tcPr>
          <w:p>
            <w:pPr>
              <w:spacing w:before="40" w:after="40" w:line="240" w:lineRule="auto"/>
              <w:jc w:val="left"/>
            </w:pPr>
            <w:r>
              <w:rPr>
                <w:sz w:val="18"/>
              </w:rPr>
              <w:t>Phòng Kế hoạch và Đầu tư</w:t>
            </w:r>
          </w:p>
        </w:tc>
        <w:tc>
          <w:tcPr>
            <w:tcW w:type="dxa" w:w="2400"/>
          </w:tcPr>
          <w:p>
            <w:pPr>
              <w:spacing w:before="40" w:after="40" w:line="240" w:lineRule="auto"/>
              <w:jc w:val="left"/>
            </w:pPr>
            <w:r>
              <w:rPr>
                <w:sz w:val="18"/>
              </w:rPr>
              <w:t>Thời gian chờ, số đầu mối tham gia</w:t>
            </w:r>
          </w:p>
        </w:tc>
        <w:tc>
          <w:tcPr>
            <w:tcW w:type="dxa" w:w="1203"/>
          </w:tcPr>
          <w:p>
            <w:pPr>
              <w:spacing w:before="40" w:after="40" w:line="240" w:lineRule="auto"/>
              <w:jc w:val="left"/>
            </w:pPr>
            <w:r>
              <w:rPr>
                <w:sz w:val="18"/>
              </w:rPr>
              <w:t>giờ; đầu mối</w:t>
            </w:r>
          </w:p>
        </w:tc>
      </w:tr>
      <w:tr>
        <w:tc>
          <w:tcPr>
            <w:tcW w:type="dxa" w:w="2667"/>
          </w:tcPr>
          <w:p>
            <w:pPr>
              <w:spacing w:before="40" w:after="40" w:line="240" w:lineRule="auto"/>
              <w:jc w:val="left"/>
            </w:pPr>
            <w:r>
              <w:rPr>
                <w:sz w:val="18"/>
              </w:rPr>
              <w:t>Xem xét và phê duyệt kế hoạch</w:t>
            </w:r>
          </w:p>
        </w:tc>
        <w:tc>
          <w:tcPr>
            <w:tcW w:type="dxa" w:w="800"/>
          </w:tcPr>
          <w:p>
            <w:pPr>
              <w:spacing w:before="40" w:after="40" w:line="240" w:lineRule="auto"/>
              <w:jc w:val="left"/>
            </w:pPr>
            <w:r>
              <w:rPr>
                <w:sz w:val="18"/>
              </w:rPr>
              <w:t>2</w:t>
            </w:r>
          </w:p>
        </w:tc>
        <w:tc>
          <w:tcPr>
            <w:tcW w:type="dxa" w:w="2000"/>
          </w:tcPr>
          <w:p>
            <w:pPr>
              <w:spacing w:before="40" w:after="40" w:line="240" w:lineRule="auto"/>
              <w:jc w:val="left"/>
            </w:pPr>
            <w:r>
              <w:rPr>
                <w:sz w:val="18"/>
              </w:rPr>
              <w:t>Ban Tổng Giám đốc</w:t>
            </w:r>
          </w:p>
        </w:tc>
        <w:tc>
          <w:tcPr>
            <w:tcW w:type="dxa" w:w="2400"/>
          </w:tcPr>
          <w:p>
            <w:pPr>
              <w:spacing w:before="40" w:after="40" w:line="240" w:lineRule="auto"/>
              <w:jc w:val="left"/>
            </w:pPr>
            <w:r>
              <w:rPr>
                <w:sz w:val="18"/>
              </w:rPr>
              <w:t>Tỷ lệ duyệt ngay lần trình đầu</w:t>
            </w:r>
          </w:p>
        </w:tc>
        <w:tc>
          <w:tcPr>
            <w:tcW w:type="dxa" w:w="1203"/>
          </w:tcPr>
          <w:p>
            <w:pPr>
              <w:spacing w:before="40" w:after="40" w:line="240" w:lineRule="auto"/>
              <w:jc w:val="left"/>
            </w:pPr>
            <w:r>
              <w:rPr>
                <w:sz w:val="18"/>
              </w:rPr>
              <w:t>%</w:t>
            </w:r>
          </w:p>
        </w:tc>
      </w:tr>
      <w:tr>
        <w:tc>
          <w:tcPr>
            <w:tcW w:type="dxa" w:w="2667"/>
          </w:tcPr>
          <w:p>
            <w:pPr>
              <w:spacing w:before="40" w:after="40" w:line="240" w:lineRule="auto"/>
              <w:jc w:val="left"/>
            </w:pPr>
            <w:r>
              <w:rPr>
                <w:sz w:val="18"/>
              </w:rPr>
              <w:t>Ban hành kế hoạch và giao chỉ tiêu KPI</w:t>
            </w:r>
          </w:p>
        </w:tc>
        <w:tc>
          <w:tcPr>
            <w:tcW w:type="dxa" w:w="800"/>
          </w:tcPr>
          <w:p>
            <w:pPr>
              <w:spacing w:before="40" w:after="40" w:line="240" w:lineRule="auto"/>
              <w:jc w:val="left"/>
            </w:pPr>
            <w:r>
              <w:rPr>
                <w:sz w:val="18"/>
              </w:rPr>
              <w:t>3</w:t>
            </w:r>
          </w:p>
        </w:tc>
        <w:tc>
          <w:tcPr>
            <w:tcW w:type="dxa" w:w="2000"/>
          </w:tcPr>
          <w:p>
            <w:pPr>
              <w:spacing w:before="40" w:after="40" w:line="240" w:lineRule="auto"/>
              <w:jc w:val="left"/>
            </w:pPr>
            <w:r>
              <w:rPr>
                <w:sz w:val="18"/>
              </w:rPr>
              <w:t>Phòng Kế hoạch và Đầu tư</w:t>
            </w:r>
          </w:p>
        </w:tc>
        <w:tc>
          <w:tcPr>
            <w:tcW w:type="dxa" w:w="2400"/>
          </w:tcPr>
          <w:p>
            <w:pPr>
              <w:spacing w:before="40" w:after="40" w:line="240" w:lineRule="auto"/>
              <w:jc w:val="left"/>
            </w:pPr>
            <w:r>
              <w:rPr>
                <w:sz w:val="18"/>
              </w:rPr>
              <w:t>Thời gian ban hành sau phê duyệt</w:t>
            </w:r>
          </w:p>
        </w:tc>
        <w:tc>
          <w:tcPr>
            <w:tcW w:type="dxa" w:w="1203"/>
          </w:tcPr>
          <w:p>
            <w:pPr>
              <w:spacing w:before="40" w:after="40" w:line="240" w:lineRule="auto"/>
              <w:jc w:val="left"/>
            </w:pPr>
            <w:r>
              <w:rPr>
                <w:sz w:val="18"/>
              </w:rPr>
              <w:t>giờ</w:t>
            </w:r>
          </w:p>
        </w:tc>
      </w:tr>
      <w:tr>
        <w:tc>
          <w:tcPr>
            <w:tcW w:type="dxa" w:w="2667"/>
          </w:tcPr>
          <w:p>
            <w:pPr>
              <w:spacing w:before="40" w:after="40" w:line="240" w:lineRule="auto"/>
              <w:jc w:val="left"/>
            </w:pPr>
            <w:r>
              <w:rPr>
                <w:sz w:val="18"/>
              </w:rPr>
              <w:t>Theo dõi thực hiện và điều chỉnh</w:t>
            </w:r>
          </w:p>
        </w:tc>
        <w:tc>
          <w:tcPr>
            <w:tcW w:type="dxa" w:w="800"/>
          </w:tcPr>
          <w:p>
            <w:pPr>
              <w:spacing w:before="40" w:after="40" w:line="240" w:lineRule="auto"/>
              <w:jc w:val="left"/>
            </w:pPr>
            <w:r>
              <w:rPr>
                <w:sz w:val="18"/>
              </w:rPr>
              <w:t>4</w:t>
            </w:r>
          </w:p>
        </w:tc>
        <w:tc>
          <w:tcPr>
            <w:tcW w:type="dxa" w:w="2000"/>
          </w:tcPr>
          <w:p>
            <w:pPr>
              <w:spacing w:before="40" w:after="40" w:line="240" w:lineRule="auto"/>
              <w:jc w:val="left"/>
            </w:pPr>
            <w:r>
              <w:rPr>
                <w:sz w:val="18"/>
              </w:rPr>
              <w:t>Phòng Kế hoạch và Đầu tư</w:t>
            </w:r>
          </w:p>
        </w:tc>
        <w:tc>
          <w:tcPr>
            <w:tcW w:type="dxa" w:w="2400"/>
          </w:tcPr>
          <w:p>
            <w:pPr>
              <w:spacing w:before="40" w:after="40" w:line="240" w:lineRule="auto"/>
              <w:jc w:val="left"/>
            </w:pPr>
            <w:r>
              <w:rPr>
                <w:sz w:val="18"/>
              </w:rPr>
              <w:t>Số lần điều chỉnh, tỷ lệ chi nhánh đạt KPI</w:t>
            </w:r>
          </w:p>
        </w:tc>
        <w:tc>
          <w:tcPr>
            <w:tcW w:type="dxa" w:w="1203"/>
          </w:tcPr>
          <w:p>
            <w:pPr>
              <w:spacing w:before="40" w:after="40" w:line="240" w:lineRule="auto"/>
              <w:jc w:val="left"/>
            </w:pPr>
            <w:r>
              <w:rPr>
                <w:sz w:val="18"/>
              </w:rPr>
              <w:t>lần; %</w:t>
            </w:r>
          </w:p>
        </w:tc>
      </w:tr>
    </w:tbl>
    <w:p>
      <w:pPr>
        <w:spacing w:after="80"/>
      </w:pPr>
    </w:p>
    <w:p>
      <w:pPr>
        <w:keepNext/>
        <w:spacing w:before="120" w:after="80"/>
        <w:jc w:val="center"/>
      </w:pPr>
      <w:r>
        <w:rPr>
          <w:i/>
          <w:sz w:val="22"/>
        </w:rPr>
        <w:t>Bảng 4.3: Phân tích giá trị gia tăng theo bước</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512"/>
        <w:gridCol w:w="1512"/>
        <w:gridCol w:w="1512"/>
        <w:gridCol w:w="1512"/>
        <w:gridCol w:w="1512"/>
        <w:gridCol w:w="1512"/>
      </w:tblGrid>
      <w:tr>
        <w:trPr>
          <w:tblHeader/>
        </w:trPr>
        <w:tc>
          <w:tcPr>
            <w:tcW w:type="dxa" w:w="1395"/>
            <w:shd w:val="clear" w:fill="DCE6F1"/>
          </w:tcPr>
          <w:p>
            <w:pPr>
              <w:spacing w:before="40" w:after="40" w:line="240" w:lineRule="auto"/>
              <w:jc w:val="center"/>
            </w:pPr>
            <w:r>
              <w:rPr>
                <w:b/>
                <w:sz w:val="17"/>
              </w:rPr>
              <w:t>Bước</w:t>
            </w:r>
          </w:p>
        </w:tc>
        <w:tc>
          <w:tcPr>
            <w:tcW w:type="dxa" w:w="1279"/>
            <w:shd w:val="clear" w:fill="DCE6F1"/>
          </w:tcPr>
          <w:p>
            <w:pPr>
              <w:spacing w:before="40" w:after="40" w:line="240" w:lineRule="auto"/>
              <w:jc w:val="center"/>
            </w:pPr>
            <w:r>
              <w:rPr>
                <w:b/>
                <w:sz w:val="17"/>
              </w:rPr>
              <w:t>Tác nhân thực hiện</w:t>
            </w:r>
          </w:p>
        </w:tc>
        <w:tc>
          <w:tcPr>
            <w:tcW w:type="dxa" w:w="697"/>
            <w:shd w:val="clear" w:fill="DCE6F1"/>
          </w:tcPr>
          <w:p>
            <w:pPr>
              <w:spacing w:before="40" w:after="40" w:line="240" w:lineRule="auto"/>
              <w:jc w:val="center"/>
            </w:pPr>
            <w:r>
              <w:rPr>
                <w:b/>
                <w:sz w:val="17"/>
              </w:rPr>
              <w:t>Phân loại giá trị</w:t>
            </w:r>
          </w:p>
        </w:tc>
        <w:tc>
          <w:tcPr>
            <w:tcW w:type="dxa" w:w="1976"/>
            <w:shd w:val="clear" w:fill="DCE6F1"/>
          </w:tcPr>
          <w:p>
            <w:pPr>
              <w:spacing w:before="40" w:after="40" w:line="240" w:lineRule="auto"/>
              <w:jc w:val="center"/>
            </w:pPr>
            <w:r>
              <w:rPr>
                <w:b/>
                <w:sz w:val="17"/>
              </w:rPr>
              <w:t>Mô tả chi tiết hoạt động</w:t>
            </w:r>
          </w:p>
        </w:tc>
        <w:tc>
          <w:tcPr>
            <w:tcW w:type="dxa" w:w="1976"/>
            <w:shd w:val="clear" w:fill="DCE6F1"/>
          </w:tcPr>
          <w:p>
            <w:pPr>
              <w:spacing w:before="40" w:after="40" w:line="240" w:lineRule="auto"/>
              <w:jc w:val="center"/>
            </w:pPr>
            <w:r>
              <w:rPr>
                <w:b/>
                <w:sz w:val="17"/>
              </w:rPr>
              <w:t>Căn cứ phân loại</w:t>
            </w:r>
          </w:p>
        </w:tc>
        <w:tc>
          <w:tcPr>
            <w:tcW w:type="dxa" w:w="1747"/>
            <w:shd w:val="clear" w:fill="DCE6F1"/>
          </w:tcPr>
          <w:p>
            <w:pPr>
              <w:spacing w:before="40" w:after="40" w:line="240" w:lineRule="auto"/>
              <w:jc w:val="center"/>
            </w:pPr>
            <w:r>
              <w:rPr>
                <w:b/>
                <w:sz w:val="17"/>
              </w:rPr>
              <w:t>Biện pháp cải tiến</w:t>
            </w:r>
          </w:p>
        </w:tc>
      </w:tr>
      <w:tr>
        <w:tc>
          <w:tcPr>
            <w:tcW w:type="dxa" w:w="1395"/>
          </w:tcPr>
          <w:p>
            <w:pPr>
              <w:spacing w:before="40" w:after="40" w:line="240" w:lineRule="auto"/>
              <w:jc w:val="left"/>
            </w:pPr>
            <w:r>
              <w:rPr>
                <w:sz w:val="17"/>
              </w:rPr>
              <w:t>1. Thu thập và chuẩn hóa dữ liệu kỳ trước</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BVA</w:t>
            </w:r>
          </w:p>
        </w:tc>
        <w:tc>
          <w:tcPr>
            <w:tcW w:type="dxa" w:w="1976"/>
          </w:tcPr>
          <w:p>
            <w:pPr>
              <w:spacing w:before="40" w:after="40" w:line="240" w:lineRule="auto"/>
              <w:jc w:val="left"/>
            </w:pPr>
            <w:r>
              <w:rPr>
                <w:sz w:val="17"/>
              </w:rPr>
              <w:t>Trích xuất và làm sạch dữ liệu sản lượng, doanh thu, KPI kỳ trước từ BI/ERP.</w:t>
            </w:r>
          </w:p>
        </w:tc>
        <w:tc>
          <w:tcPr>
            <w:tcW w:type="dxa" w:w="1976"/>
          </w:tcPr>
          <w:p>
            <w:pPr>
              <w:spacing w:before="40" w:after="40" w:line="240" w:lineRule="auto"/>
              <w:jc w:val="left"/>
            </w:pPr>
            <w:r>
              <w:rPr>
                <w:sz w:val="17"/>
              </w:rPr>
              <w:t>Cần thiết để doanh nghiệp có cơ sở dữ liệu tin cậy, nhưng khách hàng không chi trả cho thao tác nội bộ này.</w:t>
            </w:r>
          </w:p>
        </w:tc>
        <w:tc>
          <w:tcPr>
            <w:tcW w:type="dxa" w:w="1747"/>
          </w:tcPr>
          <w:p>
            <w:pPr>
              <w:spacing w:before="40" w:after="40" w:line="240" w:lineRule="auto"/>
              <w:jc w:val="left"/>
            </w:pPr>
            <w:r>
              <w:rPr>
                <w:sz w:val="17"/>
              </w:rPr>
              <w:t>Thiết lập luồng trích xuất tự động theo lịch và quy tắc kiểm tra chất lượng dữ liệu ngay tại nguồn.</w:t>
            </w:r>
          </w:p>
        </w:tc>
      </w:tr>
      <w:tr>
        <w:tc>
          <w:tcPr>
            <w:tcW w:type="dxa" w:w="1395"/>
          </w:tcPr>
          <w:p>
            <w:pPr>
              <w:spacing w:before="40" w:after="40" w:line="240" w:lineRule="auto"/>
              <w:jc w:val="left"/>
            </w:pPr>
            <w:r>
              <w:rPr>
                <w:sz w:val="17"/>
              </w:rPr>
              <w:t>2. Phân tích thị trường và dự báo nhu cầu</w:t>
            </w:r>
          </w:p>
        </w:tc>
        <w:tc>
          <w:tcPr>
            <w:tcW w:type="dxa" w:w="1279"/>
          </w:tcPr>
          <w:p>
            <w:pPr>
              <w:spacing w:before="40" w:after="40" w:line="240" w:lineRule="auto"/>
              <w:jc w:val="left"/>
            </w:pPr>
            <w:r>
              <w:rPr>
                <w:sz w:val="17"/>
              </w:rPr>
              <w:t>Ban Kinh doanh SBU Chuyển phát</w:t>
            </w:r>
          </w:p>
        </w:tc>
        <w:tc>
          <w:tcPr>
            <w:tcW w:type="dxa" w:w="697"/>
          </w:tcPr>
          <w:p>
            <w:pPr>
              <w:spacing w:before="40" w:after="40" w:line="240" w:lineRule="auto"/>
              <w:jc w:val="left"/>
            </w:pPr>
            <w:r>
              <w:rPr>
                <w:sz w:val="17"/>
              </w:rPr>
              <w:t>VA</w:t>
            </w:r>
          </w:p>
        </w:tc>
        <w:tc>
          <w:tcPr>
            <w:tcW w:type="dxa" w:w="1976"/>
          </w:tcPr>
          <w:p>
            <w:pPr>
              <w:spacing w:before="40" w:after="40" w:line="240" w:lineRule="auto"/>
              <w:jc w:val="left"/>
            </w:pPr>
            <w:r>
              <w:rPr>
                <w:sz w:val="17"/>
              </w:rPr>
              <w:t>Xây dựng ba kịch bản dự báo sản lượng theo vùng, nhóm dịch vụ và yếu tố mùa vụ.</w:t>
            </w:r>
          </w:p>
        </w:tc>
        <w:tc>
          <w:tcPr>
            <w:tcW w:type="dxa" w:w="1976"/>
          </w:tcPr>
          <w:p>
            <w:pPr>
              <w:spacing w:before="40" w:after="40" w:line="240" w:lineRule="auto"/>
              <w:jc w:val="left"/>
            </w:pPr>
            <w:r>
              <w:rPr>
                <w:sz w:val="17"/>
              </w:rPr>
              <w:t>Quyết định trực tiếp việc mạng lưới có đủ năng lực phục vụ khách hàng đúng cam kết trong mùa cao điểm hay không.</w:t>
            </w:r>
          </w:p>
        </w:tc>
        <w:tc>
          <w:tcPr>
            <w:tcW w:type="dxa" w:w="1747"/>
          </w:tcPr>
          <w:p>
            <w:pPr>
              <w:spacing w:before="40" w:after="40" w:line="240" w:lineRule="auto"/>
              <w:jc w:val="left"/>
            </w:pPr>
            <w:r>
              <w:rPr>
                <w:sz w:val="17"/>
              </w:rPr>
              <w:t>Áp dụng mô hình dự báo chuỗi thời gian có yếu tố mùa vụ và cơ chế dự báo cuốn chiếu hằng tháng.</w:t>
            </w:r>
          </w:p>
        </w:tc>
      </w:tr>
      <w:tr>
        <w:tc>
          <w:tcPr>
            <w:tcW w:type="dxa" w:w="1395"/>
          </w:tcPr>
          <w:p>
            <w:pPr>
              <w:spacing w:before="40" w:after="40" w:line="240" w:lineRule="auto"/>
              <w:jc w:val="left"/>
            </w:pPr>
            <w:r>
              <w:rPr>
                <w:sz w:val="17"/>
              </w:rPr>
              <w:t>3. Xây dựng dự thảo và phân bổ chỉ tiêu</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BVA</w:t>
            </w:r>
          </w:p>
        </w:tc>
        <w:tc>
          <w:tcPr>
            <w:tcW w:type="dxa" w:w="1976"/>
          </w:tcPr>
          <w:p>
            <w:pPr>
              <w:spacing w:before="40" w:after="40" w:line="240" w:lineRule="auto"/>
              <w:jc w:val="left"/>
            </w:pPr>
            <w:r>
              <w:rPr>
                <w:sz w:val="17"/>
              </w:rPr>
              <w:t>Chuyển chỉ tiêu Tập đoàn giao thành chỉ tiêu phân bổ cho 63 chi nhánh theo trọng số.</w:t>
            </w:r>
          </w:p>
        </w:tc>
        <w:tc>
          <w:tcPr>
            <w:tcW w:type="dxa" w:w="1976"/>
          </w:tcPr>
          <w:p>
            <w:pPr>
              <w:spacing w:before="40" w:after="40" w:line="240" w:lineRule="auto"/>
              <w:jc w:val="left"/>
            </w:pPr>
            <w:r>
              <w:rPr>
                <w:sz w:val="17"/>
              </w:rPr>
              <w:t>Là bước quản trị bắt buộc theo quy chế nội bộ MC-03, phục vụ kiểm soát nội bộ chứ không tạo giá trị cho khách hàng.</w:t>
            </w:r>
          </w:p>
        </w:tc>
        <w:tc>
          <w:tcPr>
            <w:tcW w:type="dxa" w:w="1747"/>
          </w:tcPr>
          <w:p>
            <w:pPr>
              <w:spacing w:before="40" w:after="40" w:line="240" w:lineRule="auto"/>
              <w:jc w:val="left"/>
            </w:pPr>
            <w:r>
              <w:rPr>
                <w:sz w:val="17"/>
              </w:rPr>
              <w:t>Số hóa bộ trọng số phân bổ, cho phép mô phỏng nhiều phương án phân bổ trong cùng một phiên làm việc.</w:t>
            </w:r>
          </w:p>
        </w:tc>
      </w:tr>
      <w:tr>
        <w:tc>
          <w:tcPr>
            <w:tcW w:type="dxa" w:w="1395"/>
          </w:tcPr>
          <w:p>
            <w:pPr>
              <w:spacing w:before="40" w:after="40" w:line="240" w:lineRule="auto"/>
              <w:jc w:val="left"/>
            </w:pPr>
            <w:r>
              <w:rPr>
                <w:sz w:val="17"/>
              </w:rPr>
              <w:t>4. Chi nhánh đăng ký và phản hồi chỉ tiêu</w:t>
            </w:r>
          </w:p>
        </w:tc>
        <w:tc>
          <w:tcPr>
            <w:tcW w:type="dxa" w:w="1279"/>
          </w:tcPr>
          <w:p>
            <w:pPr>
              <w:spacing w:before="40" w:after="40" w:line="240" w:lineRule="auto"/>
              <w:jc w:val="left"/>
            </w:pPr>
            <w:r>
              <w:rPr>
                <w:sz w:val="17"/>
              </w:rPr>
              <w:t>Chi nhánh tỉnh/thành phố</w:t>
            </w:r>
          </w:p>
        </w:tc>
        <w:tc>
          <w:tcPr>
            <w:tcW w:type="dxa" w:w="697"/>
          </w:tcPr>
          <w:p>
            <w:pPr>
              <w:spacing w:before="40" w:after="40" w:line="240" w:lineRule="auto"/>
              <w:jc w:val="left"/>
            </w:pPr>
            <w:r>
              <w:rPr>
                <w:sz w:val="17"/>
              </w:rPr>
              <w:t>BVA</w:t>
            </w:r>
          </w:p>
        </w:tc>
        <w:tc>
          <w:tcPr>
            <w:tcW w:type="dxa" w:w="1976"/>
          </w:tcPr>
          <w:p>
            <w:pPr>
              <w:spacing w:before="40" w:after="40" w:line="240" w:lineRule="auto"/>
              <w:jc w:val="left"/>
            </w:pPr>
            <w:r>
              <w:rPr>
                <w:sz w:val="17"/>
              </w:rPr>
              <w:t>Chi nhánh đối chiếu chỉ tiêu với năng lực địa bàn và lập phiếu đăng ký BM-01.</w:t>
            </w:r>
          </w:p>
        </w:tc>
        <w:tc>
          <w:tcPr>
            <w:tcW w:type="dxa" w:w="1976"/>
          </w:tcPr>
          <w:p>
            <w:pPr>
              <w:spacing w:before="40" w:after="40" w:line="240" w:lineRule="auto"/>
              <w:jc w:val="left"/>
            </w:pPr>
            <w:r>
              <w:rPr>
                <w:sz w:val="17"/>
              </w:rPr>
              <w:t>Cần thiết để bảo đảm chỉ tiêu khả thi, nhưng bản thân thao tác điền và gửi biểu mẫu không tạo giá trị.</w:t>
            </w:r>
          </w:p>
        </w:tc>
        <w:tc>
          <w:tcPr>
            <w:tcW w:type="dxa" w:w="1747"/>
          </w:tcPr>
          <w:p>
            <w:pPr>
              <w:spacing w:before="40" w:after="40" w:line="240" w:lineRule="auto"/>
              <w:jc w:val="left"/>
            </w:pPr>
            <w:r>
              <w:rPr>
                <w:sz w:val="17"/>
              </w:rPr>
              <w:t>Triển khai cổng nhập chỉ tiêu trực tuyến có kiểm tra hợp lệ tự động và hiển thị tiến độ nộp theo thời gian thực.</w:t>
            </w:r>
          </w:p>
        </w:tc>
      </w:tr>
      <w:tr>
        <w:tc>
          <w:tcPr>
            <w:tcW w:type="dxa" w:w="1395"/>
          </w:tcPr>
          <w:p>
            <w:pPr>
              <w:spacing w:before="40" w:after="40" w:line="240" w:lineRule="auto"/>
              <w:jc w:val="left"/>
            </w:pPr>
            <w:r>
              <w:rPr>
                <w:sz w:val="17"/>
              </w:rPr>
              <w:t>5. Thẩm định năng lực nguồn lực vận hành</w:t>
            </w:r>
          </w:p>
        </w:tc>
        <w:tc>
          <w:tcPr>
            <w:tcW w:type="dxa" w:w="1279"/>
          </w:tcPr>
          <w:p>
            <w:pPr>
              <w:spacing w:before="40" w:after="40" w:line="240" w:lineRule="auto"/>
              <w:jc w:val="left"/>
            </w:pPr>
            <w:r>
              <w:rPr>
                <w:sz w:val="17"/>
              </w:rPr>
              <w:t>Trung tâm Khai thác vận hành</w:t>
            </w:r>
          </w:p>
        </w:tc>
        <w:tc>
          <w:tcPr>
            <w:tcW w:type="dxa" w:w="697"/>
          </w:tcPr>
          <w:p>
            <w:pPr>
              <w:spacing w:before="40" w:after="40" w:line="240" w:lineRule="auto"/>
              <w:jc w:val="left"/>
            </w:pPr>
            <w:r>
              <w:rPr>
                <w:sz w:val="17"/>
              </w:rPr>
              <w:t>VA</w:t>
            </w:r>
          </w:p>
        </w:tc>
        <w:tc>
          <w:tcPr>
            <w:tcW w:type="dxa" w:w="1976"/>
          </w:tcPr>
          <w:p>
            <w:pPr>
              <w:spacing w:before="40" w:after="40" w:line="240" w:lineRule="auto"/>
              <w:jc w:val="left"/>
            </w:pPr>
            <w:r>
              <w:rPr>
                <w:sz w:val="17"/>
              </w:rPr>
              <w:t>Đối chiếu sản lượng kế hoạch với công suất khai thác, phương tiện và định biên nhân sự.</w:t>
            </w:r>
          </w:p>
        </w:tc>
        <w:tc>
          <w:tcPr>
            <w:tcW w:type="dxa" w:w="1976"/>
          </w:tcPr>
          <w:p>
            <w:pPr>
              <w:spacing w:before="40" w:after="40" w:line="240" w:lineRule="auto"/>
              <w:jc w:val="left"/>
            </w:pPr>
            <w:r>
              <w:rPr>
                <w:sz w:val="17"/>
              </w:rPr>
              <w:t>Là chốt chặn bảo đảm cam kết dịch vụ với khách hàng không bị phá vỡ do quá tải mạng lưới.</w:t>
            </w:r>
          </w:p>
        </w:tc>
        <w:tc>
          <w:tcPr>
            <w:tcW w:type="dxa" w:w="1747"/>
          </w:tcPr>
          <w:p>
            <w:pPr>
              <w:spacing w:before="40" w:after="40" w:line="240" w:lineRule="auto"/>
              <w:jc w:val="left"/>
            </w:pPr>
            <w:r>
              <w:rPr>
                <w:sz w:val="17"/>
              </w:rPr>
              <w:t>Ràng buộc năng lực ngay tại thời điểm chi nhánh nhập chỉ tiêu, thay vì kiểm tra sau khi đã lập xong dự thảo.</w:t>
            </w:r>
          </w:p>
        </w:tc>
      </w:tr>
      <w:tr>
        <w:tc>
          <w:tcPr>
            <w:tcW w:type="dxa" w:w="1395"/>
          </w:tcPr>
          <w:p>
            <w:pPr>
              <w:spacing w:before="40" w:after="40" w:line="240" w:lineRule="auto"/>
              <w:jc w:val="left"/>
            </w:pPr>
            <w:r>
              <w:rPr>
                <w:sz w:val="17"/>
              </w:rPr>
              <w:t>6. Thẩm định tài chính và hiệu quả kinh doanh</w:t>
            </w:r>
          </w:p>
        </w:tc>
        <w:tc>
          <w:tcPr>
            <w:tcW w:type="dxa" w:w="1279"/>
          </w:tcPr>
          <w:p>
            <w:pPr>
              <w:spacing w:before="40" w:after="40" w:line="240" w:lineRule="auto"/>
              <w:jc w:val="left"/>
            </w:pPr>
            <w:r>
              <w:rPr>
                <w:sz w:val="17"/>
              </w:rPr>
              <w:t>Phòng Tài chính - Kế toán</w:t>
            </w:r>
          </w:p>
        </w:tc>
        <w:tc>
          <w:tcPr>
            <w:tcW w:type="dxa" w:w="697"/>
          </w:tcPr>
          <w:p>
            <w:pPr>
              <w:spacing w:before="40" w:after="40" w:line="240" w:lineRule="auto"/>
              <w:jc w:val="left"/>
            </w:pPr>
            <w:r>
              <w:rPr>
                <w:sz w:val="17"/>
              </w:rPr>
              <w:t>BVA</w:t>
            </w:r>
          </w:p>
        </w:tc>
        <w:tc>
          <w:tcPr>
            <w:tcW w:type="dxa" w:w="1976"/>
          </w:tcPr>
          <w:p>
            <w:pPr>
              <w:spacing w:before="40" w:after="40" w:line="240" w:lineRule="auto"/>
              <w:jc w:val="left"/>
            </w:pPr>
            <w:r>
              <w:rPr>
                <w:sz w:val="17"/>
              </w:rPr>
              <w:t>Kiểm tra biên lợi nhuận, định mức chi phí và nhu cầu vốn lưu động của phương án.</w:t>
            </w:r>
          </w:p>
        </w:tc>
        <w:tc>
          <w:tcPr>
            <w:tcW w:type="dxa" w:w="1976"/>
          </w:tcPr>
          <w:p>
            <w:pPr>
              <w:spacing w:before="40" w:after="40" w:line="240" w:lineRule="auto"/>
              <w:jc w:val="left"/>
            </w:pPr>
            <w:r>
              <w:rPr>
                <w:sz w:val="17"/>
              </w:rPr>
              <w:t>Bắt buộc để kiểm soát hiệu quả tài chính và rủi ro dòng tiền của doanh nghiệp.</w:t>
            </w:r>
          </w:p>
        </w:tc>
        <w:tc>
          <w:tcPr>
            <w:tcW w:type="dxa" w:w="1747"/>
          </w:tcPr>
          <w:p>
            <w:pPr>
              <w:spacing w:before="40" w:after="40" w:line="240" w:lineRule="auto"/>
              <w:jc w:val="left"/>
            </w:pPr>
            <w:r>
              <w:rPr>
                <w:sz w:val="17"/>
              </w:rPr>
              <w:t>Tự động tính biên lợi nhuận và cảnh báo vượt định mức ngay khi chỉ tiêu được nhập vào hệ thống.</w:t>
            </w:r>
          </w:p>
        </w:tc>
      </w:tr>
      <w:tr>
        <w:tc>
          <w:tcPr>
            <w:tcW w:type="dxa" w:w="1395"/>
          </w:tcPr>
          <w:p>
            <w:pPr>
              <w:spacing w:before="40" w:after="40" w:line="240" w:lineRule="auto"/>
              <w:jc w:val="left"/>
            </w:pPr>
            <w:r>
              <w:rPr>
                <w:sz w:val="17"/>
              </w:rPr>
              <w:t>7. Hiệp thương và hoàn thiện phương án</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BVA</w:t>
            </w:r>
          </w:p>
        </w:tc>
        <w:tc>
          <w:tcPr>
            <w:tcW w:type="dxa" w:w="1976"/>
          </w:tcPr>
          <w:p>
            <w:pPr>
              <w:spacing w:before="40" w:after="40" w:line="240" w:lineRule="auto"/>
              <w:jc w:val="left"/>
            </w:pPr>
            <w:r>
              <w:rPr>
                <w:sz w:val="17"/>
              </w:rPr>
              <w:t>Tổ chức hội nghị thống nhất chỉ tiêu giữa các khối và đại diện chi nhánh.</w:t>
            </w:r>
          </w:p>
        </w:tc>
        <w:tc>
          <w:tcPr>
            <w:tcW w:type="dxa" w:w="1976"/>
          </w:tcPr>
          <w:p>
            <w:pPr>
              <w:spacing w:before="40" w:after="40" w:line="240" w:lineRule="auto"/>
              <w:jc w:val="left"/>
            </w:pPr>
            <w:r>
              <w:rPr>
                <w:sz w:val="17"/>
              </w:rPr>
              <w:t>Cần thiết để tạo đồng thuận nội bộ, nhưng phần lớn thời gian dành cho việc đối chiếu số liệu thủ công.</w:t>
            </w:r>
          </w:p>
        </w:tc>
        <w:tc>
          <w:tcPr>
            <w:tcW w:type="dxa" w:w="1747"/>
          </w:tcPr>
          <w:p>
            <w:pPr>
              <w:spacing w:before="40" w:after="40" w:line="240" w:lineRule="auto"/>
              <w:jc w:val="left"/>
            </w:pPr>
            <w:r>
              <w:rPr>
                <w:sz w:val="17"/>
              </w:rPr>
              <w:t>Chuẩn bị sẵn bảng đối chiếu chênh lệch tự động trước hội nghị để chỉ họp về các điểm còn khác biệt.</w:t>
            </w:r>
          </w:p>
        </w:tc>
      </w:tr>
      <w:tr>
        <w:tc>
          <w:tcPr>
            <w:tcW w:type="dxa" w:w="1395"/>
          </w:tcPr>
          <w:p>
            <w:pPr>
              <w:spacing w:before="40" w:after="40" w:line="240" w:lineRule="auto"/>
              <w:jc w:val="left"/>
            </w:pPr>
            <w:r>
              <w:rPr>
                <w:sz w:val="17"/>
              </w:rPr>
              <w:t>8. Xem xét và phê duyệt kế hoạch</w:t>
            </w:r>
          </w:p>
        </w:tc>
        <w:tc>
          <w:tcPr>
            <w:tcW w:type="dxa" w:w="1279"/>
          </w:tcPr>
          <w:p>
            <w:pPr>
              <w:spacing w:before="40" w:after="40" w:line="240" w:lineRule="auto"/>
              <w:jc w:val="left"/>
            </w:pPr>
            <w:r>
              <w:rPr>
                <w:sz w:val="17"/>
              </w:rPr>
              <w:t>Ban Tổng Giám đốc</w:t>
            </w:r>
          </w:p>
        </w:tc>
        <w:tc>
          <w:tcPr>
            <w:tcW w:type="dxa" w:w="697"/>
          </w:tcPr>
          <w:p>
            <w:pPr>
              <w:spacing w:before="40" w:after="40" w:line="240" w:lineRule="auto"/>
              <w:jc w:val="left"/>
            </w:pPr>
            <w:r>
              <w:rPr>
                <w:sz w:val="17"/>
              </w:rPr>
              <w:t>BVA</w:t>
            </w:r>
          </w:p>
        </w:tc>
        <w:tc>
          <w:tcPr>
            <w:tcW w:type="dxa" w:w="1976"/>
          </w:tcPr>
          <w:p>
            <w:pPr>
              <w:spacing w:before="40" w:after="40" w:line="240" w:lineRule="auto"/>
              <w:jc w:val="left"/>
            </w:pPr>
            <w:r>
              <w:rPr>
                <w:sz w:val="17"/>
              </w:rPr>
              <w:t>Xem xét tính phù hợp với định hướng chiến lược và ra quyết định phê duyệt.</w:t>
            </w:r>
          </w:p>
        </w:tc>
        <w:tc>
          <w:tcPr>
            <w:tcW w:type="dxa" w:w="1976"/>
          </w:tcPr>
          <w:p>
            <w:pPr>
              <w:spacing w:before="40" w:after="40" w:line="240" w:lineRule="auto"/>
              <w:jc w:val="left"/>
            </w:pPr>
            <w:r>
              <w:rPr>
                <w:sz w:val="17"/>
              </w:rPr>
              <w:t>Là yêu cầu quản trị bắt buộc theo quy chế và nghị quyết Đại hội đồng cổ đông.</w:t>
            </w:r>
          </w:p>
        </w:tc>
        <w:tc>
          <w:tcPr>
            <w:tcW w:type="dxa" w:w="1747"/>
          </w:tcPr>
          <w:p>
            <w:pPr>
              <w:spacing w:before="40" w:after="40" w:line="240" w:lineRule="auto"/>
              <w:jc w:val="left"/>
            </w:pPr>
            <w:r>
              <w:rPr>
                <w:sz w:val="17"/>
              </w:rPr>
              <w:t>Số hóa luồng trình duyệt trên thiết bị di động và áp dụng chữ ký số để rút ngắn thời gian chờ.</w:t>
            </w:r>
          </w:p>
        </w:tc>
      </w:tr>
      <w:tr>
        <w:tc>
          <w:tcPr>
            <w:tcW w:type="dxa" w:w="1395"/>
          </w:tcPr>
          <w:p>
            <w:pPr>
              <w:spacing w:before="40" w:after="40" w:line="240" w:lineRule="auto"/>
              <w:jc w:val="left"/>
            </w:pPr>
            <w:r>
              <w:rPr>
                <w:sz w:val="17"/>
              </w:rPr>
              <w:t>9. Ban hành kế hoạch và giao chỉ tiêu KPI</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BVA</w:t>
            </w:r>
          </w:p>
        </w:tc>
        <w:tc>
          <w:tcPr>
            <w:tcW w:type="dxa" w:w="1976"/>
          </w:tcPr>
          <w:p>
            <w:pPr>
              <w:spacing w:before="40" w:after="40" w:line="240" w:lineRule="auto"/>
              <w:jc w:val="left"/>
            </w:pPr>
            <w:r>
              <w:rPr>
                <w:sz w:val="17"/>
              </w:rPr>
              <w:t>Ban hành quyết định giao kế hoạch và cập nhật bộ KPI lên hệ thống.</w:t>
            </w:r>
          </w:p>
        </w:tc>
        <w:tc>
          <w:tcPr>
            <w:tcW w:type="dxa" w:w="1976"/>
          </w:tcPr>
          <w:p>
            <w:pPr>
              <w:spacing w:before="40" w:after="40" w:line="240" w:lineRule="auto"/>
              <w:jc w:val="left"/>
            </w:pPr>
            <w:r>
              <w:rPr>
                <w:sz w:val="17"/>
              </w:rPr>
              <w:t>Bắt buộc để xác lập căn cứ điều hành và đánh giá thi đua trong toàn mạng lưới.</w:t>
            </w:r>
          </w:p>
        </w:tc>
        <w:tc>
          <w:tcPr>
            <w:tcW w:type="dxa" w:w="1747"/>
          </w:tcPr>
          <w:p>
            <w:pPr>
              <w:spacing w:before="40" w:after="40" w:line="240" w:lineRule="auto"/>
              <w:jc w:val="left"/>
            </w:pPr>
            <w:r>
              <w:rPr>
                <w:sz w:val="17"/>
              </w:rPr>
              <w:t>Tự động sinh quyết định giao chỉ tiêu và đẩy KPI xuống hệ thống ngay sau khi có phê duyệt điện tử.</w:t>
            </w:r>
          </w:p>
        </w:tc>
      </w:tr>
      <w:tr>
        <w:tc>
          <w:tcPr>
            <w:tcW w:type="dxa" w:w="1395"/>
          </w:tcPr>
          <w:p>
            <w:pPr>
              <w:spacing w:before="40" w:after="40" w:line="240" w:lineRule="auto"/>
              <w:jc w:val="left"/>
            </w:pPr>
            <w:r>
              <w:rPr>
                <w:sz w:val="17"/>
              </w:rPr>
              <w:t>10. Theo dõi thực hiện và điều chỉnh định kỳ</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VA</w:t>
            </w:r>
          </w:p>
        </w:tc>
        <w:tc>
          <w:tcPr>
            <w:tcW w:type="dxa" w:w="1976"/>
          </w:tcPr>
          <w:p>
            <w:pPr>
              <w:spacing w:before="40" w:after="40" w:line="240" w:lineRule="auto"/>
              <w:jc w:val="left"/>
            </w:pPr>
            <w:r>
              <w:rPr>
                <w:sz w:val="17"/>
              </w:rPr>
              <w:t>Giám sát chênh lệch thực tế so với kế hoạch và trình phương án điều chỉnh.</w:t>
            </w:r>
          </w:p>
        </w:tc>
        <w:tc>
          <w:tcPr>
            <w:tcW w:type="dxa" w:w="1976"/>
          </w:tcPr>
          <w:p>
            <w:pPr>
              <w:spacing w:before="40" w:after="40" w:line="240" w:lineRule="auto"/>
              <w:jc w:val="left"/>
            </w:pPr>
            <w:r>
              <w:rPr>
                <w:sz w:val="17"/>
              </w:rPr>
              <w:t>Bảo đảm nguồn lực được tái phân bổ kịp thời khi nhu cầu thực tế lệch dự báo, giữ chất lượng phục vụ khách hàng.</w:t>
            </w:r>
          </w:p>
        </w:tc>
        <w:tc>
          <w:tcPr>
            <w:tcW w:type="dxa" w:w="1747"/>
          </w:tcPr>
          <w:p>
            <w:pPr>
              <w:spacing w:before="40" w:after="40" w:line="240" w:lineRule="auto"/>
              <w:jc w:val="left"/>
            </w:pPr>
            <w:r>
              <w:rPr>
                <w:sz w:val="17"/>
              </w:rPr>
              <w:t>Thiết lập bảng điều khiển cảnh báo tự động khi mức lệch lũy kế vượt ngưỡng 10%.</w:t>
            </w:r>
          </w:p>
        </w:tc>
      </w:tr>
      <w:tr>
        <w:tc>
          <w:tcPr>
            <w:tcW w:type="dxa" w:w="1395"/>
          </w:tcPr>
          <w:p>
            <w:pPr>
              <w:spacing w:before="40" w:after="40" w:line="240" w:lineRule="auto"/>
              <w:jc w:val="left"/>
            </w:pPr>
            <w:r>
              <w:rPr>
                <w:sz w:val="17"/>
              </w:rPr>
              <w:t>NL-1. Đôn đốc chi nhánh nộp bổ sung</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NVA</w:t>
            </w:r>
          </w:p>
        </w:tc>
        <w:tc>
          <w:tcPr>
            <w:tcW w:type="dxa" w:w="1976"/>
          </w:tcPr>
          <w:p>
            <w:pPr>
              <w:spacing w:before="40" w:after="40" w:line="240" w:lineRule="auto"/>
              <w:jc w:val="left"/>
            </w:pPr>
            <w:r>
              <w:rPr>
                <w:sz w:val="17"/>
              </w:rPr>
              <w:t>Gọi điện, gửi thư nhắc các chi nhánh nộp chậm hoặc thiếu trường dữ liệu (35% trường hợp).</w:t>
            </w:r>
          </w:p>
        </w:tc>
        <w:tc>
          <w:tcPr>
            <w:tcW w:type="dxa" w:w="1976"/>
          </w:tcPr>
          <w:p>
            <w:pPr>
              <w:spacing w:before="40" w:after="40" w:line="240" w:lineRule="auto"/>
              <w:jc w:val="left"/>
            </w:pPr>
            <w:r>
              <w:rPr>
                <w:sz w:val="17"/>
              </w:rPr>
              <w:t>Phát sinh hoàn toàn do biểu mẫu rời và thiếu cơ chế kiểm tra hợp lệ tại điểm nhập.</w:t>
            </w:r>
          </w:p>
        </w:tc>
        <w:tc>
          <w:tcPr>
            <w:tcW w:type="dxa" w:w="1747"/>
          </w:tcPr>
          <w:p>
            <w:pPr>
              <w:spacing w:before="40" w:after="40" w:line="240" w:lineRule="auto"/>
              <w:jc w:val="left"/>
            </w:pPr>
            <w:r>
              <w:rPr>
                <w:sz w:val="17"/>
              </w:rPr>
              <w:t>Loại bỏ bằng cổng nhập trực tuyến bắt buộc trường và nhắc hạn tự động theo SLA.</w:t>
            </w:r>
          </w:p>
        </w:tc>
      </w:tr>
      <w:tr>
        <w:tc>
          <w:tcPr>
            <w:tcW w:type="dxa" w:w="1395"/>
          </w:tcPr>
          <w:p>
            <w:pPr>
              <w:spacing w:before="40" w:after="40" w:line="240" w:lineRule="auto"/>
              <w:jc w:val="left"/>
            </w:pPr>
            <w:r>
              <w:rPr>
                <w:sz w:val="17"/>
              </w:rPr>
              <w:t>NL-2. Lập lại dự thảo do lệch năng lực</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NVA</w:t>
            </w:r>
          </w:p>
        </w:tc>
        <w:tc>
          <w:tcPr>
            <w:tcW w:type="dxa" w:w="1976"/>
          </w:tcPr>
          <w:p>
            <w:pPr>
              <w:spacing w:before="40" w:after="40" w:line="240" w:lineRule="auto"/>
              <w:jc w:val="left"/>
            </w:pPr>
            <w:r>
              <w:rPr>
                <w:sz w:val="17"/>
              </w:rPr>
              <w:t>Xây dựng lại phương án phân bổ khi thẩm định phát hiện chỉ tiêu vượt năng lực (25% trường hợp).</w:t>
            </w:r>
          </w:p>
        </w:tc>
        <w:tc>
          <w:tcPr>
            <w:tcW w:type="dxa" w:w="1976"/>
          </w:tcPr>
          <w:p>
            <w:pPr>
              <w:spacing w:before="40" w:after="40" w:line="240" w:lineRule="auto"/>
              <w:jc w:val="left"/>
            </w:pPr>
            <w:r>
              <w:rPr>
                <w:sz w:val="17"/>
              </w:rPr>
              <w:t>Là làm lại thuần túy, sinh ra do thứ tự lập chỉ tiêu trước - kiểm năng lực sau.</w:t>
            </w:r>
          </w:p>
        </w:tc>
        <w:tc>
          <w:tcPr>
            <w:tcW w:type="dxa" w:w="1747"/>
          </w:tcPr>
          <w:p>
            <w:pPr>
              <w:spacing w:before="40" w:after="40" w:line="240" w:lineRule="auto"/>
              <w:jc w:val="left"/>
            </w:pPr>
            <w:r>
              <w:rPr>
                <w:sz w:val="17"/>
              </w:rPr>
              <w:t>Đưa ràng buộc năng lực vào ngay bước lập dự thảo để loại bỏ nguyên nhân gây làm lại.</w:t>
            </w:r>
          </w:p>
        </w:tc>
      </w:tr>
      <w:tr>
        <w:tc>
          <w:tcPr>
            <w:tcW w:type="dxa" w:w="1395"/>
          </w:tcPr>
          <w:p>
            <w:pPr>
              <w:spacing w:before="40" w:after="40" w:line="240" w:lineRule="auto"/>
              <w:jc w:val="left"/>
            </w:pPr>
            <w:r>
              <w:rPr>
                <w:sz w:val="17"/>
              </w:rPr>
              <w:t>NL-3. Giải trình lại tờ trình bị trả về</w:t>
            </w:r>
          </w:p>
        </w:tc>
        <w:tc>
          <w:tcPr>
            <w:tcW w:type="dxa" w:w="1279"/>
          </w:tcPr>
          <w:p>
            <w:pPr>
              <w:spacing w:before="40" w:after="40" w:line="240" w:lineRule="auto"/>
              <w:jc w:val="left"/>
            </w:pPr>
            <w:r>
              <w:rPr>
                <w:sz w:val="17"/>
              </w:rPr>
              <w:t>Phòng Kế hoạch và Đầu tư</w:t>
            </w:r>
          </w:p>
        </w:tc>
        <w:tc>
          <w:tcPr>
            <w:tcW w:type="dxa" w:w="697"/>
          </w:tcPr>
          <w:p>
            <w:pPr>
              <w:spacing w:before="40" w:after="40" w:line="240" w:lineRule="auto"/>
              <w:jc w:val="left"/>
            </w:pPr>
            <w:r>
              <w:rPr>
                <w:sz w:val="17"/>
              </w:rPr>
              <w:t>NVA</w:t>
            </w:r>
          </w:p>
        </w:tc>
        <w:tc>
          <w:tcPr>
            <w:tcW w:type="dxa" w:w="1976"/>
          </w:tcPr>
          <w:p>
            <w:pPr>
              <w:spacing w:before="40" w:after="40" w:line="240" w:lineRule="auto"/>
              <w:jc w:val="left"/>
            </w:pPr>
            <w:r>
              <w:rPr>
                <w:sz w:val="17"/>
              </w:rPr>
              <w:t>Bổ sung thuyết minh và trình lại phương án khi bị yêu cầu giải trình (20% trường hợp).</w:t>
            </w:r>
          </w:p>
        </w:tc>
        <w:tc>
          <w:tcPr>
            <w:tcW w:type="dxa" w:w="1976"/>
          </w:tcPr>
          <w:p>
            <w:pPr>
              <w:spacing w:before="40" w:after="40" w:line="240" w:lineRule="auto"/>
              <w:jc w:val="left"/>
            </w:pPr>
            <w:r>
              <w:rPr>
                <w:sz w:val="17"/>
              </w:rPr>
              <w:t>Là làm lại do tiêu chí đánh giá tờ trình không được công bố và lượng hóa trước.</w:t>
            </w:r>
          </w:p>
        </w:tc>
        <w:tc>
          <w:tcPr>
            <w:tcW w:type="dxa" w:w="1747"/>
          </w:tcPr>
          <w:p>
            <w:pPr>
              <w:spacing w:before="40" w:after="40" w:line="240" w:lineRule="auto"/>
              <w:jc w:val="left"/>
            </w:pPr>
            <w:r>
              <w:rPr>
                <w:sz w:val="17"/>
              </w:rPr>
              <w:t>Công bố bộ tiêu chí chấm điểm tờ trình và tự kiểm tra theo danh mục trước khi trình.</w:t>
            </w:r>
          </w:p>
        </w:tc>
      </w:tr>
    </w:tbl>
    <w:p>
      <w:pPr>
        <w:spacing w:after="80"/>
      </w:pPr>
    </w:p>
    <w:p>
      <w:pPr>
        <w:ind w:firstLine="567"/>
        <w:jc w:val="both"/>
      </w:pPr>
      <w:r>
        <w:rPr>
          <w:i w:val="0"/>
        </w:rPr>
        <w:t>Kết quả phân loại cho thấy trong 13 hạng mục hoạt động, chỉ có 3 hoạt động thuộc nhóm VA (chiếm 23,08%), 7 hoạt động thuộc nhóm BVA (53,85%) và 3 hoạt động thuộc nhóm NVA (23,08%). Đáng chú ý là toàn bộ 3 hoạt động NVA đều thuộc nhóm làm lại và đôn đốc, tức là có thể loại bỏ hoàn toàn bằng biện pháp số hóa mà không làm mất bất kỳ chức năng kiểm soát nào của quy trình.</w:t>
      </w:r>
    </w:p>
    <w:p>
      <w:pPr>
        <w:ind w:firstLine="0"/>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PLACEHOLDER-bpmn-vaa.png"/>
                    <pic:cNvPicPr/>
                  </pic:nvPicPr>
                  <pic:blipFill>
                    <a:blip r:embed="rId12"/>
                    <a:stretch>
                      <a:fillRect/>
                    </a:stretch>
                  </pic:blipFill>
                  <pic:spPr>
                    <a:xfrm>
                      <a:off x="0" y="0"/>
                      <a:ext cx="5669280" cy="3307080"/>
                    </a:xfrm>
                    <a:prstGeom prst="rect"/>
                  </pic:spPr>
                </pic:pic>
              </a:graphicData>
            </a:graphic>
          </wp:inline>
        </w:drawing>
      </w:r>
    </w:p>
    <w:p>
      <w:pPr>
        <w:spacing w:after="200"/>
        <w:jc w:val="center"/>
      </w:pPr>
      <w:r>
        <w:rPr>
          <w:i/>
          <w:sz w:val="22"/>
        </w:rPr>
        <w:t>Hình 4.1: Sơ đồ BPMN - Phân tích giá trị gia tăng</w:t>
      </w:r>
    </w:p>
    <w:p>
      <w:pPr>
        <w:pStyle w:val="Heading3"/>
      </w:pPr>
      <w:r>
        <w:t>4.1.2. Phân tích lãng phí</w:t>
      </w:r>
    </w:p>
    <w:p>
      <w:pPr>
        <w:keepNext/>
        <w:spacing w:before="120" w:after="80"/>
        <w:jc w:val="center"/>
      </w:pPr>
      <w:r>
        <w:rPr>
          <w:i/>
          <w:sz w:val="22"/>
        </w:rPr>
        <w:t>Bảng 4.4: Phân tích lãng phí</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2268"/>
        <w:gridCol w:w="2268"/>
        <w:gridCol w:w="2268"/>
        <w:gridCol w:w="2268"/>
      </w:tblGrid>
      <w:tr>
        <w:trPr>
          <w:tblHeader/>
        </w:trPr>
        <w:tc>
          <w:tcPr>
            <w:tcW w:type="dxa" w:w="1218"/>
            <w:shd w:val="clear" w:fill="DCE6F1"/>
          </w:tcPr>
          <w:p>
            <w:pPr>
              <w:spacing w:before="40" w:after="40" w:line="240" w:lineRule="auto"/>
              <w:jc w:val="center"/>
            </w:pPr>
            <w:r>
              <w:rPr>
                <w:b/>
                <w:sz w:val="17"/>
              </w:rPr>
              <w:t>Nhóm lãng phí</w:t>
            </w:r>
          </w:p>
        </w:tc>
        <w:tc>
          <w:tcPr>
            <w:tcW w:type="dxa" w:w="2707"/>
            <w:shd w:val="clear" w:fill="DCE6F1"/>
          </w:tcPr>
          <w:p>
            <w:pPr>
              <w:spacing w:before="40" w:after="40" w:line="240" w:lineRule="auto"/>
              <w:jc w:val="center"/>
            </w:pPr>
            <w:r>
              <w:rPr>
                <w:b/>
                <w:sz w:val="17"/>
              </w:rPr>
              <w:t>Loại lãng phí</w:t>
            </w:r>
          </w:p>
        </w:tc>
        <w:tc>
          <w:tcPr>
            <w:tcW w:type="dxa" w:w="2842"/>
            <w:shd w:val="clear" w:fill="DCE6F1"/>
          </w:tcPr>
          <w:p>
            <w:pPr>
              <w:spacing w:before="40" w:after="40" w:line="240" w:lineRule="auto"/>
              <w:jc w:val="center"/>
            </w:pPr>
            <w:r>
              <w:rPr>
                <w:b/>
                <w:sz w:val="17"/>
              </w:rPr>
              <w:t>Bằng chứng thực tế</w:t>
            </w:r>
          </w:p>
        </w:tc>
        <w:tc>
          <w:tcPr>
            <w:tcW w:type="dxa" w:w="2303"/>
            <w:shd w:val="clear" w:fill="DCE6F1"/>
          </w:tcPr>
          <w:p>
            <w:pPr>
              <w:spacing w:before="40" w:after="40" w:line="240" w:lineRule="auto"/>
              <w:jc w:val="center"/>
            </w:pPr>
            <w:r>
              <w:rPr>
                <w:b/>
                <w:sz w:val="17"/>
              </w:rPr>
              <w:t>Biện pháp cải tiến</w:t>
            </w:r>
          </w:p>
        </w:tc>
      </w:tr>
      <w:tr>
        <w:tc>
          <w:tcPr>
            <w:tcW w:type="dxa" w:w="1218"/>
          </w:tcPr>
          <w:p>
            <w:pPr>
              <w:spacing w:before="40" w:after="40" w:line="240" w:lineRule="auto"/>
              <w:jc w:val="left"/>
            </w:pPr>
            <w:r>
              <w:rPr>
                <w:sz w:val="17"/>
              </w:rPr>
              <w:t>Di chuyển (Move)</w:t>
            </w:r>
          </w:p>
        </w:tc>
        <w:tc>
          <w:tcPr>
            <w:tcW w:type="dxa" w:w="2707"/>
          </w:tcPr>
          <w:p>
            <w:pPr>
              <w:spacing w:before="40" w:after="40" w:line="240" w:lineRule="auto"/>
              <w:jc w:val="left"/>
            </w:pPr>
            <w:r>
              <w:rPr>
                <w:sz w:val="17"/>
              </w:rPr>
              <w:t>Lãng phí vận chuyển thông tin: dữ liệu kế hoạch luân chuyển qua thư điện tử giữa 5 khối và 63 chi nhánh dưới dạng tệp bảng tính rời.</w:t>
            </w:r>
          </w:p>
        </w:tc>
        <w:tc>
          <w:tcPr>
            <w:tcW w:type="dxa" w:w="2842"/>
          </w:tcPr>
          <w:p>
            <w:pPr>
              <w:spacing w:before="40" w:after="40" w:line="240" w:lineRule="auto"/>
              <w:jc w:val="left"/>
            </w:pPr>
            <w:r>
              <w:rPr>
                <w:sz w:val="17"/>
              </w:rPr>
              <w:t>100% phiếu đăng ký chỉ tiêu BM-01 gửi qua thư điện tử; mỗi kỳ phát sinh hơn 63 tệp rời phải tổng hợp thủ công vào một bảng chung.</w:t>
            </w:r>
          </w:p>
        </w:tc>
        <w:tc>
          <w:tcPr>
            <w:tcW w:type="dxa" w:w="2303"/>
          </w:tcPr>
          <w:p>
            <w:pPr>
              <w:spacing w:before="40" w:after="40" w:line="240" w:lineRule="auto"/>
              <w:jc w:val="left"/>
            </w:pPr>
            <w:r>
              <w:rPr>
                <w:sz w:val="17"/>
              </w:rPr>
              <w:t>Triển khai cổng nhập chỉ tiêu trực tuyến tập trung, dữ liệu chi nhánh nhập vào được tổng hợp tức thời.</w:t>
            </w:r>
          </w:p>
        </w:tc>
      </w:tr>
      <w:tr>
        <w:tc>
          <w:tcPr>
            <w:tcW w:type="dxa" w:w="1218"/>
          </w:tcPr>
          <w:p>
            <w:pPr>
              <w:spacing w:before="40" w:after="40" w:line="240" w:lineRule="auto"/>
              <w:jc w:val="left"/>
            </w:pPr>
            <w:r>
              <w:rPr>
                <w:sz w:val="17"/>
              </w:rPr>
              <w:t>Di chuyển (Move)</w:t>
            </w:r>
          </w:p>
        </w:tc>
        <w:tc>
          <w:tcPr>
            <w:tcW w:type="dxa" w:w="2707"/>
          </w:tcPr>
          <w:p>
            <w:pPr>
              <w:spacing w:before="40" w:after="40" w:line="240" w:lineRule="auto"/>
              <w:jc w:val="left"/>
            </w:pPr>
            <w:r>
              <w:rPr>
                <w:sz w:val="17"/>
              </w:rPr>
              <w:t>Lãng phí thao tác thừa: chuyên viên kế hoạch phải nhập lại và đối chiếu số liệu giữa nhiều phiên bản tệp.</w:t>
            </w:r>
          </w:p>
        </w:tc>
        <w:tc>
          <w:tcPr>
            <w:tcW w:type="dxa" w:w="2842"/>
          </w:tcPr>
          <w:p>
            <w:pPr>
              <w:spacing w:before="40" w:after="40" w:line="240" w:lineRule="auto"/>
              <w:jc w:val="left"/>
            </w:pPr>
            <w:r>
              <w:rPr>
                <w:sz w:val="17"/>
              </w:rPr>
              <w:t>Bước 3 và Bước 7 tiêu tốn 40,00 giờ xử lý, phần lớn dành cho thao tác đối chiếu và hợp nhất bảng tính.</w:t>
            </w:r>
          </w:p>
        </w:tc>
        <w:tc>
          <w:tcPr>
            <w:tcW w:type="dxa" w:w="2303"/>
          </w:tcPr>
          <w:p>
            <w:pPr>
              <w:spacing w:before="40" w:after="40" w:line="240" w:lineRule="auto"/>
              <w:jc w:val="left"/>
            </w:pPr>
            <w:r>
              <w:rPr>
                <w:sz w:val="17"/>
              </w:rPr>
              <w:t>Hợp nhất dữ liệu trên một nguồn duy nhất, loại bỏ hoàn toàn thao tác nhập lại thủ công.</w:t>
            </w:r>
          </w:p>
        </w:tc>
      </w:tr>
      <w:tr>
        <w:tc>
          <w:tcPr>
            <w:tcW w:type="dxa" w:w="1218"/>
          </w:tcPr>
          <w:p>
            <w:pPr>
              <w:spacing w:before="40" w:after="40" w:line="240" w:lineRule="auto"/>
              <w:jc w:val="left"/>
            </w:pPr>
            <w:r>
              <w:rPr>
                <w:sz w:val="17"/>
              </w:rPr>
              <w:t>Lưu trữ và Chờ đợi (Hold)</w:t>
            </w:r>
          </w:p>
        </w:tc>
        <w:tc>
          <w:tcPr>
            <w:tcW w:type="dxa" w:w="2707"/>
          </w:tcPr>
          <w:p>
            <w:pPr>
              <w:spacing w:before="40" w:after="40" w:line="240" w:lineRule="auto"/>
              <w:jc w:val="left"/>
            </w:pPr>
            <w:r>
              <w:rPr>
                <w:sz w:val="17"/>
              </w:rPr>
              <w:t>Lãng phí chờ đợi theo lô: phải gom đủ phản hồi của toàn bộ 63 chi nhánh mới bắt đầu tổng hợp được.</w:t>
            </w:r>
          </w:p>
        </w:tc>
        <w:tc>
          <w:tcPr>
            <w:tcW w:type="dxa" w:w="2842"/>
          </w:tcPr>
          <w:p>
            <w:pPr>
              <w:spacing w:before="40" w:after="40" w:line="240" w:lineRule="auto"/>
              <w:jc w:val="left"/>
            </w:pPr>
            <w:r>
              <w:rPr>
                <w:sz w:val="17"/>
              </w:rPr>
              <w:t>Thời gian chờ tại Bước 4 lên tới WT = 40,00 giờ (5 ngày làm việc), là điểm chờ đơn lẻ lớn nhất quy trình.</w:t>
            </w:r>
          </w:p>
        </w:tc>
        <w:tc>
          <w:tcPr>
            <w:tcW w:type="dxa" w:w="2303"/>
          </w:tcPr>
          <w:p>
            <w:pPr>
              <w:spacing w:before="40" w:after="40" w:line="240" w:lineRule="auto"/>
              <w:jc w:val="left"/>
            </w:pPr>
            <w:r>
              <w:rPr>
                <w:sz w:val="17"/>
              </w:rPr>
              <w:t>Xử lý theo luồng liên tục: tổng hợp ngay khi từng chi nhánh nộp, thay vì chờ đủ toàn bộ.</w:t>
            </w:r>
          </w:p>
        </w:tc>
      </w:tr>
      <w:tr>
        <w:tc>
          <w:tcPr>
            <w:tcW w:type="dxa" w:w="1218"/>
          </w:tcPr>
          <w:p>
            <w:pPr>
              <w:spacing w:before="40" w:after="40" w:line="240" w:lineRule="auto"/>
              <w:jc w:val="left"/>
            </w:pPr>
            <w:r>
              <w:rPr>
                <w:sz w:val="17"/>
              </w:rPr>
              <w:t>Lưu trữ và Chờ đợi (Hold)</w:t>
            </w:r>
          </w:p>
        </w:tc>
        <w:tc>
          <w:tcPr>
            <w:tcW w:type="dxa" w:w="2707"/>
          </w:tcPr>
          <w:p>
            <w:pPr>
              <w:spacing w:before="40" w:after="40" w:line="240" w:lineRule="auto"/>
              <w:jc w:val="left"/>
            </w:pPr>
            <w:r>
              <w:rPr>
                <w:sz w:val="17"/>
              </w:rPr>
              <w:t>Lãng phí chờ phê duyệt: tờ trình chờ lịch làm việc của Ban Tổng Giám đốc và chờ lịch hội nghị hiệp thương.</w:t>
            </w:r>
          </w:p>
        </w:tc>
        <w:tc>
          <w:tcPr>
            <w:tcW w:type="dxa" w:w="2842"/>
          </w:tcPr>
          <w:p>
            <w:pPr>
              <w:spacing w:before="40" w:after="40" w:line="240" w:lineRule="auto"/>
              <w:jc w:val="left"/>
            </w:pPr>
            <w:r>
              <w:rPr>
                <w:sz w:val="17"/>
              </w:rPr>
              <w:t>Chờ phê duyệt 32,00 giờ và chờ hiệp thương 24,00 giờ; tổng hai điểm chiếm 42,81% toàn bộ thời gian chờ.</w:t>
            </w:r>
          </w:p>
        </w:tc>
        <w:tc>
          <w:tcPr>
            <w:tcW w:type="dxa" w:w="2303"/>
          </w:tcPr>
          <w:p>
            <w:pPr>
              <w:spacing w:before="40" w:after="40" w:line="240" w:lineRule="auto"/>
              <w:jc w:val="left"/>
            </w:pPr>
            <w:r>
              <w:rPr>
                <w:sz w:val="17"/>
              </w:rPr>
              <w:t>Số hóa luồng trình duyệt, áp dụng chữ ký số và họp hiệp thương trực tuyến theo lịch cố định.</w:t>
            </w:r>
          </w:p>
        </w:tc>
      </w:tr>
      <w:tr>
        <w:tc>
          <w:tcPr>
            <w:tcW w:type="dxa" w:w="1218"/>
          </w:tcPr>
          <w:p>
            <w:pPr>
              <w:spacing w:before="40" w:after="40" w:line="240" w:lineRule="auto"/>
              <w:jc w:val="left"/>
            </w:pPr>
            <w:r>
              <w:rPr>
                <w:sz w:val="17"/>
              </w:rPr>
              <w:t>Lưu trữ và Chờ đợi (Hold)</w:t>
            </w:r>
          </w:p>
        </w:tc>
        <w:tc>
          <w:tcPr>
            <w:tcW w:type="dxa" w:w="2707"/>
          </w:tcPr>
          <w:p>
            <w:pPr>
              <w:spacing w:before="40" w:after="40" w:line="240" w:lineRule="auto"/>
              <w:jc w:val="left"/>
            </w:pPr>
            <w:r>
              <w:rPr>
                <w:sz w:val="17"/>
              </w:rPr>
              <w:t>Lãng phí tồn kho thông tin: dữ liệu thực hiện đã có trên BI/ERP nhưng chỉ được khai thác một lần mỗi kỳ.</w:t>
            </w:r>
          </w:p>
        </w:tc>
        <w:tc>
          <w:tcPr>
            <w:tcW w:type="dxa" w:w="2842"/>
          </w:tcPr>
          <w:p>
            <w:pPr>
              <w:spacing w:before="40" w:after="40" w:line="240" w:lineRule="auto"/>
              <w:jc w:val="left"/>
            </w:pPr>
            <w:r>
              <w:rPr>
                <w:sz w:val="17"/>
              </w:rPr>
              <w:t>Dữ liệu vận hành cập nhật hằng ngày nhưng chu kỳ lập kế hoạch chỉ sử dụng ảnh chụp tại một thời điểm.</w:t>
            </w:r>
          </w:p>
        </w:tc>
        <w:tc>
          <w:tcPr>
            <w:tcW w:type="dxa" w:w="2303"/>
          </w:tcPr>
          <w:p>
            <w:pPr>
              <w:spacing w:before="40" w:after="40" w:line="240" w:lineRule="auto"/>
              <w:jc w:val="left"/>
            </w:pPr>
            <w:r>
              <w:rPr>
                <w:sz w:val="17"/>
              </w:rPr>
              <w:t>Chuyển sang cơ chế dự báo cuốn chiếu, khai thác dữ liệu liên tục thay vì theo đợt.</w:t>
            </w:r>
          </w:p>
        </w:tc>
      </w:tr>
      <w:tr>
        <w:tc>
          <w:tcPr>
            <w:tcW w:type="dxa" w:w="1218"/>
          </w:tcPr>
          <w:p>
            <w:pPr>
              <w:spacing w:before="40" w:after="40" w:line="240" w:lineRule="auto"/>
              <w:jc w:val="left"/>
            </w:pPr>
            <w:r>
              <w:rPr>
                <w:sz w:val="17"/>
              </w:rPr>
              <w:t>Làm thừa và Sai lỗi (Over-do)</w:t>
            </w:r>
          </w:p>
        </w:tc>
        <w:tc>
          <w:tcPr>
            <w:tcW w:type="dxa" w:w="2707"/>
          </w:tcPr>
          <w:p>
            <w:pPr>
              <w:spacing w:before="40" w:after="40" w:line="240" w:lineRule="auto"/>
              <w:jc w:val="left"/>
            </w:pPr>
            <w:r>
              <w:rPr>
                <w:sz w:val="17"/>
              </w:rPr>
              <w:t>Lãng phí sai lỗi: 35% chi nhánh nộp phiếu chậm hạn hoặc thiếu trường dữ liệu bắt buộc.</w:t>
            </w:r>
          </w:p>
        </w:tc>
        <w:tc>
          <w:tcPr>
            <w:tcW w:type="dxa" w:w="2842"/>
          </w:tcPr>
          <w:p>
            <w:pPr>
              <w:spacing w:before="40" w:after="40" w:line="240" w:lineRule="auto"/>
              <w:jc w:val="left"/>
            </w:pPr>
            <w:r>
              <w:rPr>
                <w:sz w:val="17"/>
              </w:rPr>
              <w:t>Tỷ lệ đúng ngay lần đầu FTR = 65,08% (41/63 chi nhánh); phát sinh thêm 9,80 giờ cho vòng đôn đốc và bổ sung.</w:t>
            </w:r>
          </w:p>
        </w:tc>
        <w:tc>
          <w:tcPr>
            <w:tcW w:type="dxa" w:w="2303"/>
          </w:tcPr>
          <w:p>
            <w:pPr>
              <w:spacing w:before="40" w:after="40" w:line="240" w:lineRule="auto"/>
              <w:jc w:val="left"/>
            </w:pPr>
            <w:r>
              <w:rPr>
                <w:sz w:val="17"/>
              </w:rPr>
              <w:t>Áp dụng cơ chế chống sai lỗi Poka-Yoke: bắt buộc điền đủ trường và kiểm tra logic ngay tại điểm nhập.</w:t>
            </w:r>
          </w:p>
        </w:tc>
      </w:tr>
      <w:tr>
        <w:tc>
          <w:tcPr>
            <w:tcW w:type="dxa" w:w="1218"/>
          </w:tcPr>
          <w:p>
            <w:pPr>
              <w:spacing w:before="40" w:after="40" w:line="240" w:lineRule="auto"/>
              <w:jc w:val="left"/>
            </w:pPr>
            <w:r>
              <w:rPr>
                <w:sz w:val="17"/>
              </w:rPr>
              <w:t>Làm thừa và Sai lỗi (Over-do)</w:t>
            </w:r>
          </w:p>
        </w:tc>
        <w:tc>
          <w:tcPr>
            <w:tcW w:type="dxa" w:w="2707"/>
          </w:tcPr>
          <w:p>
            <w:pPr>
              <w:spacing w:before="40" w:after="40" w:line="240" w:lineRule="auto"/>
              <w:jc w:val="left"/>
            </w:pPr>
            <w:r>
              <w:rPr>
                <w:sz w:val="17"/>
              </w:rPr>
              <w:t>Lãng phí làm lại: 25% trường hợp phải lập lại dự thảo do chỉ tiêu vượt năng lực nguồn lực.</w:t>
            </w:r>
          </w:p>
        </w:tc>
        <w:tc>
          <w:tcPr>
            <w:tcW w:type="dxa" w:w="2842"/>
          </w:tcPr>
          <w:p>
            <w:pPr>
              <w:spacing w:before="40" w:after="40" w:line="240" w:lineRule="auto"/>
              <w:jc w:val="left"/>
            </w:pPr>
            <w:r>
              <w:rPr>
                <w:sz w:val="17"/>
              </w:rPr>
              <w:t>19/63 chi nhánh có chỉ tiêu phải điều chỉnh sau thẩm định (30,16%); vòng lặp lập lại tốn thêm 10,00 giờ.</w:t>
            </w:r>
          </w:p>
        </w:tc>
        <w:tc>
          <w:tcPr>
            <w:tcW w:type="dxa" w:w="2303"/>
          </w:tcPr>
          <w:p>
            <w:pPr>
              <w:spacing w:before="40" w:after="40" w:line="240" w:lineRule="auto"/>
              <w:jc w:val="left"/>
            </w:pPr>
            <w:r>
              <w:rPr>
                <w:sz w:val="17"/>
              </w:rPr>
              <w:t>Đưa ràng buộc năng lực vào ngay bước lập dự thảo để triệt tiêu nguyên nhân gây làm lại.</w:t>
            </w:r>
          </w:p>
        </w:tc>
      </w:tr>
      <w:tr>
        <w:tc>
          <w:tcPr>
            <w:tcW w:type="dxa" w:w="1218"/>
          </w:tcPr>
          <w:p>
            <w:pPr>
              <w:spacing w:before="40" w:after="40" w:line="240" w:lineRule="auto"/>
              <w:jc w:val="left"/>
            </w:pPr>
            <w:r>
              <w:rPr>
                <w:sz w:val="17"/>
              </w:rPr>
              <w:t>Làm thừa và Sai lỗi (Over-do)</w:t>
            </w:r>
          </w:p>
        </w:tc>
        <w:tc>
          <w:tcPr>
            <w:tcW w:type="dxa" w:w="2707"/>
          </w:tcPr>
          <w:p>
            <w:pPr>
              <w:spacing w:before="40" w:after="40" w:line="240" w:lineRule="auto"/>
              <w:jc w:val="left"/>
            </w:pPr>
            <w:r>
              <w:rPr>
                <w:sz w:val="17"/>
              </w:rPr>
              <w:t>Lãng phí sản xuất thừa: dự báo sai lệch dẫn tới phải lập lại kế hoạch giữa kỳ.</w:t>
            </w:r>
          </w:p>
        </w:tc>
        <w:tc>
          <w:tcPr>
            <w:tcW w:type="dxa" w:w="2842"/>
          </w:tcPr>
          <w:p>
            <w:pPr>
              <w:spacing w:before="40" w:after="40" w:line="240" w:lineRule="auto"/>
              <w:jc w:val="left"/>
            </w:pPr>
            <w:r>
              <w:rPr>
                <w:sz w:val="17"/>
              </w:rPr>
              <w:t>MAPE = 18,50% (FA = 81,50%), chưa đạt ngưỡng mục tiêu trên 85%; bình quân 2 lần điều chỉnh chính thức mỗi năm.</w:t>
            </w:r>
          </w:p>
        </w:tc>
        <w:tc>
          <w:tcPr>
            <w:tcW w:type="dxa" w:w="2303"/>
          </w:tcPr>
          <w:p>
            <w:pPr>
              <w:spacing w:before="40" w:after="40" w:line="240" w:lineRule="auto"/>
              <w:jc w:val="left"/>
            </w:pPr>
            <w:r>
              <w:rPr>
                <w:sz w:val="17"/>
              </w:rPr>
              <w:t>Nâng chất lượng mô hình dự báo và rút ngắn chu kỳ rà soát để điều chỉnh sớm với biên độ nhỏ hơn.</w:t>
            </w:r>
          </w:p>
        </w:tc>
      </w:tr>
    </w:tbl>
    <w:p>
      <w:pPr>
        <w:spacing w:after="80"/>
      </w:pPr>
    </w:p>
    <w:p>
      <w:pPr>
        <w:ind w:firstLine="0"/>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PLACEHOLDER-bpmn-waste.png"/>
                    <pic:cNvPicPr/>
                  </pic:nvPicPr>
                  <pic:blipFill>
                    <a:blip r:embed="rId13"/>
                    <a:stretch>
                      <a:fillRect/>
                    </a:stretch>
                  </pic:blipFill>
                  <pic:spPr>
                    <a:xfrm>
                      <a:off x="0" y="0"/>
                      <a:ext cx="5669280" cy="3307080"/>
                    </a:xfrm>
                    <a:prstGeom prst="rect"/>
                  </pic:spPr>
                </pic:pic>
              </a:graphicData>
            </a:graphic>
          </wp:inline>
        </w:drawing>
      </w:r>
    </w:p>
    <w:p>
      <w:pPr>
        <w:spacing w:after="200"/>
        <w:jc w:val="center"/>
      </w:pPr>
      <w:r>
        <w:rPr>
          <w:i/>
          <w:sz w:val="22"/>
        </w:rPr>
        <w:t>Hình 4.2: Sơ đồ BPMN - Phân tích lãng phí</w:t>
      </w:r>
    </w:p>
    <w:p>
      <w:pPr>
        <w:pStyle w:val="Heading3"/>
      </w:pPr>
      <w:r>
        <w:t>4.1.3. Phân tích các bên liên quan và xác định nguyên nhân gốc rễ</w:t>
      </w:r>
    </w:p>
    <w:p>
      <w:pPr>
        <w:keepNext/>
        <w:spacing w:before="120" w:after="80"/>
        <w:jc w:val="center"/>
      </w:pPr>
      <w:r>
        <w:rPr>
          <w:i/>
          <w:sz w:val="22"/>
        </w:rPr>
        <w:t>Bảng 4.5: Phân tích các bên liên quan</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512"/>
        <w:gridCol w:w="1512"/>
        <w:gridCol w:w="1512"/>
        <w:gridCol w:w="1512"/>
        <w:gridCol w:w="1512"/>
        <w:gridCol w:w="1512"/>
      </w:tblGrid>
      <w:tr>
        <w:trPr>
          <w:tblHeader/>
        </w:trPr>
        <w:tc>
          <w:tcPr>
            <w:tcW w:type="dxa" w:w="1173"/>
            <w:shd w:val="clear" w:fill="DCE6F1"/>
          </w:tcPr>
          <w:p>
            <w:pPr>
              <w:spacing w:before="40" w:after="40" w:line="240" w:lineRule="auto"/>
              <w:jc w:val="center"/>
            </w:pPr>
            <w:r>
              <w:rPr>
                <w:b/>
                <w:sz w:val="17"/>
              </w:rPr>
              <w:t>Nhóm liên quan</w:t>
            </w:r>
          </w:p>
        </w:tc>
        <w:tc>
          <w:tcPr>
            <w:tcW w:type="dxa" w:w="1493"/>
            <w:shd w:val="clear" w:fill="DCE6F1"/>
          </w:tcPr>
          <w:p>
            <w:pPr>
              <w:spacing w:before="40" w:after="40" w:line="240" w:lineRule="auto"/>
              <w:jc w:val="center"/>
            </w:pPr>
            <w:r>
              <w:rPr>
                <w:b/>
                <w:sz w:val="17"/>
              </w:rPr>
              <w:t>Vai trò trong quy trình</w:t>
            </w:r>
          </w:p>
        </w:tc>
        <w:tc>
          <w:tcPr>
            <w:tcW w:type="dxa" w:w="1493"/>
            <w:shd w:val="clear" w:fill="DCE6F1"/>
          </w:tcPr>
          <w:p>
            <w:pPr>
              <w:spacing w:before="40" w:after="40" w:line="240" w:lineRule="auto"/>
              <w:jc w:val="center"/>
            </w:pPr>
            <w:r>
              <w:rPr>
                <w:b/>
                <w:sz w:val="17"/>
              </w:rPr>
              <w:t>Mối quan tâm chính</w:t>
            </w:r>
          </w:p>
        </w:tc>
        <w:tc>
          <w:tcPr>
            <w:tcW w:type="dxa" w:w="1600"/>
            <w:shd w:val="clear" w:fill="DCE6F1"/>
          </w:tcPr>
          <w:p>
            <w:pPr>
              <w:spacing w:before="40" w:after="40" w:line="240" w:lineRule="auto"/>
              <w:jc w:val="center"/>
            </w:pPr>
            <w:r>
              <w:rPr>
                <w:b/>
                <w:sz w:val="17"/>
              </w:rPr>
              <w:t>Vấn đề / Yếu kém tiềm năng</w:t>
            </w:r>
          </w:p>
        </w:tc>
        <w:tc>
          <w:tcPr>
            <w:tcW w:type="dxa" w:w="1493"/>
            <w:shd w:val="clear" w:fill="DCE6F1"/>
          </w:tcPr>
          <w:p>
            <w:pPr>
              <w:spacing w:before="40" w:after="40" w:line="240" w:lineRule="auto"/>
              <w:jc w:val="center"/>
            </w:pPr>
            <w:r>
              <w:rPr>
                <w:b/>
                <w:sz w:val="17"/>
              </w:rPr>
              <w:t>Bằng chứng thực tế</w:t>
            </w:r>
          </w:p>
        </w:tc>
        <w:tc>
          <w:tcPr>
            <w:tcW w:type="dxa" w:w="1818"/>
            <w:shd w:val="clear" w:fill="DCE6F1"/>
          </w:tcPr>
          <w:p>
            <w:pPr>
              <w:spacing w:before="40" w:after="40" w:line="240" w:lineRule="auto"/>
              <w:jc w:val="center"/>
            </w:pPr>
            <w:r>
              <w:rPr>
                <w:b/>
                <w:sz w:val="17"/>
              </w:rPr>
              <w:t>Tác động đến hiệu năng quy trình</w:t>
            </w:r>
          </w:p>
        </w:tc>
      </w:tr>
      <w:tr>
        <w:tc>
          <w:tcPr>
            <w:tcW w:type="dxa" w:w="1173"/>
          </w:tcPr>
          <w:p>
            <w:pPr>
              <w:spacing w:before="40" w:after="40" w:line="240" w:lineRule="auto"/>
              <w:jc w:val="left"/>
            </w:pPr>
            <w:r>
              <w:rPr>
                <w:sz w:val="17"/>
              </w:rPr>
              <w:t>Phòng Kế hoạch và Đầu tư</w:t>
            </w:r>
          </w:p>
        </w:tc>
        <w:tc>
          <w:tcPr>
            <w:tcW w:type="dxa" w:w="1493"/>
          </w:tcPr>
          <w:p>
            <w:pPr>
              <w:spacing w:before="40" w:after="40" w:line="240" w:lineRule="auto"/>
              <w:jc w:val="left"/>
            </w:pPr>
            <w:r>
              <w:rPr>
                <w:sz w:val="17"/>
              </w:rPr>
              <w:t>Chủ trì toàn bộ quy trình, tổng hợp và trình duyệt</w:t>
            </w:r>
          </w:p>
        </w:tc>
        <w:tc>
          <w:tcPr>
            <w:tcW w:type="dxa" w:w="1493"/>
          </w:tcPr>
          <w:p>
            <w:pPr>
              <w:spacing w:before="40" w:after="40" w:line="240" w:lineRule="auto"/>
              <w:jc w:val="left"/>
            </w:pPr>
            <w:r>
              <w:rPr>
                <w:sz w:val="17"/>
              </w:rPr>
              <w:t>Ban hành kế hoạch đúng hạn và bám sát chỉ tiêu Tập đoàn giao</w:t>
            </w:r>
          </w:p>
        </w:tc>
        <w:tc>
          <w:tcPr>
            <w:tcW w:type="dxa" w:w="1600"/>
          </w:tcPr>
          <w:p>
            <w:pPr>
              <w:spacing w:before="40" w:after="40" w:line="240" w:lineRule="auto"/>
              <w:jc w:val="left"/>
            </w:pPr>
            <w:r>
              <w:rPr>
                <w:sz w:val="17"/>
              </w:rPr>
              <w:t>Gánh phần lớn khối lượng xử lý thủ công và toàn bộ ba vòng làm lại</w:t>
            </w:r>
          </w:p>
        </w:tc>
        <w:tc>
          <w:tcPr>
            <w:tcW w:type="dxa" w:w="1493"/>
          </w:tcPr>
          <w:p>
            <w:pPr>
              <w:spacing w:before="40" w:after="40" w:line="240" w:lineRule="auto"/>
              <w:jc w:val="left"/>
            </w:pPr>
            <w:r>
              <w:rPr>
                <w:sz w:val="17"/>
              </w:rPr>
              <w:t>Chiếm 70,00/134,60 giờ xử lý toàn quy trình (52,01%)</w:t>
            </w:r>
          </w:p>
        </w:tc>
        <w:tc>
          <w:tcPr>
            <w:tcW w:type="dxa" w:w="1818"/>
          </w:tcPr>
          <w:p>
            <w:pPr>
              <w:spacing w:before="40" w:after="40" w:line="240" w:lineRule="auto"/>
              <w:jc w:val="left"/>
            </w:pPr>
            <w:r>
              <w:rPr>
                <w:sz w:val="17"/>
              </w:rPr>
              <w:t>Là nút thắt năng lực; mọi chậm trễ ở khối này đều đẩy thẳng vào chu kỳ chung.</w:t>
            </w:r>
          </w:p>
        </w:tc>
      </w:tr>
      <w:tr>
        <w:tc>
          <w:tcPr>
            <w:tcW w:type="dxa" w:w="1173"/>
          </w:tcPr>
          <w:p>
            <w:pPr>
              <w:spacing w:before="40" w:after="40" w:line="240" w:lineRule="auto"/>
              <w:jc w:val="left"/>
            </w:pPr>
            <w:r>
              <w:rPr>
                <w:sz w:val="17"/>
              </w:rPr>
              <w:t>Chi nhánh tỉnh/thành phố</w:t>
            </w:r>
          </w:p>
        </w:tc>
        <w:tc>
          <w:tcPr>
            <w:tcW w:type="dxa" w:w="1493"/>
          </w:tcPr>
          <w:p>
            <w:pPr>
              <w:spacing w:before="40" w:after="40" w:line="240" w:lineRule="auto"/>
              <w:jc w:val="left"/>
            </w:pPr>
            <w:r>
              <w:rPr>
                <w:sz w:val="17"/>
              </w:rPr>
              <w:t>Đăng ký chỉ tiêu và trực tiếp thực thi kế hoạch</w:t>
            </w:r>
          </w:p>
        </w:tc>
        <w:tc>
          <w:tcPr>
            <w:tcW w:type="dxa" w:w="1493"/>
          </w:tcPr>
          <w:p>
            <w:pPr>
              <w:spacing w:before="40" w:after="40" w:line="240" w:lineRule="auto"/>
              <w:jc w:val="left"/>
            </w:pPr>
            <w:r>
              <w:rPr>
                <w:sz w:val="17"/>
              </w:rPr>
              <w:t>Chỉ tiêu khả thi, tương xứng năng lực và nguồn lực được cấp</w:t>
            </w:r>
          </w:p>
        </w:tc>
        <w:tc>
          <w:tcPr>
            <w:tcW w:type="dxa" w:w="1600"/>
          </w:tcPr>
          <w:p>
            <w:pPr>
              <w:spacing w:before="40" w:after="40" w:line="240" w:lineRule="auto"/>
              <w:jc w:val="left"/>
            </w:pPr>
            <w:r>
              <w:rPr>
                <w:sz w:val="17"/>
              </w:rPr>
              <w:t>Thời gian phản hồi ngắn trong khi thiếu công cụ hỗ trợ tra cứu dữ liệu</w:t>
            </w:r>
          </w:p>
        </w:tc>
        <w:tc>
          <w:tcPr>
            <w:tcW w:type="dxa" w:w="1493"/>
          </w:tcPr>
          <w:p>
            <w:pPr>
              <w:spacing w:before="40" w:after="40" w:line="240" w:lineRule="auto"/>
              <w:jc w:val="left"/>
            </w:pPr>
            <w:r>
              <w:rPr>
                <w:sz w:val="17"/>
              </w:rPr>
              <w:t>FTR = 65,08%; 19/63 chi nhánh có chỉ tiêu phải điều chỉnh sau thẩm định</w:t>
            </w:r>
          </w:p>
        </w:tc>
        <w:tc>
          <w:tcPr>
            <w:tcW w:type="dxa" w:w="1818"/>
          </w:tcPr>
          <w:p>
            <w:pPr>
              <w:spacing w:before="40" w:after="40" w:line="240" w:lineRule="auto"/>
              <w:jc w:val="left"/>
            </w:pPr>
            <w:r>
              <w:rPr>
                <w:sz w:val="17"/>
              </w:rPr>
              <w:t>Gây điểm chờ lớn nhất quy trình (40,00 giờ) và kích hoạt vòng đôn đốc bổ sung.</w:t>
            </w:r>
          </w:p>
        </w:tc>
      </w:tr>
      <w:tr>
        <w:tc>
          <w:tcPr>
            <w:tcW w:type="dxa" w:w="1173"/>
          </w:tcPr>
          <w:p>
            <w:pPr>
              <w:spacing w:before="40" w:after="40" w:line="240" w:lineRule="auto"/>
              <w:jc w:val="left"/>
            </w:pPr>
            <w:r>
              <w:rPr>
                <w:sz w:val="17"/>
              </w:rPr>
              <w:t>Trung tâm Khai thác vận hành</w:t>
            </w:r>
          </w:p>
        </w:tc>
        <w:tc>
          <w:tcPr>
            <w:tcW w:type="dxa" w:w="1493"/>
          </w:tcPr>
          <w:p>
            <w:pPr>
              <w:spacing w:before="40" w:after="40" w:line="240" w:lineRule="auto"/>
              <w:jc w:val="left"/>
            </w:pPr>
            <w:r>
              <w:rPr>
                <w:sz w:val="17"/>
              </w:rPr>
              <w:t>Thẩm định năng lực nguồn lực đáp ứng chỉ tiêu</w:t>
            </w:r>
          </w:p>
        </w:tc>
        <w:tc>
          <w:tcPr>
            <w:tcW w:type="dxa" w:w="1493"/>
          </w:tcPr>
          <w:p>
            <w:pPr>
              <w:spacing w:before="40" w:after="40" w:line="240" w:lineRule="auto"/>
              <w:jc w:val="left"/>
            </w:pPr>
            <w:r>
              <w:rPr>
                <w:sz w:val="17"/>
              </w:rPr>
              <w:t>Sản lượng kế hoạch không vượt quá công suất khai thác thực tế</w:t>
            </w:r>
          </w:p>
        </w:tc>
        <w:tc>
          <w:tcPr>
            <w:tcW w:type="dxa" w:w="1600"/>
          </w:tcPr>
          <w:p>
            <w:pPr>
              <w:spacing w:before="40" w:after="40" w:line="240" w:lineRule="auto"/>
              <w:jc w:val="left"/>
            </w:pPr>
            <w:r>
              <w:rPr>
                <w:sz w:val="17"/>
              </w:rPr>
              <w:t>Chỉ được tham gia sau khi dự thảo đã lập xong, nên phát hiện lệch quá muộn</w:t>
            </w:r>
          </w:p>
        </w:tc>
        <w:tc>
          <w:tcPr>
            <w:tcW w:type="dxa" w:w="1493"/>
          </w:tcPr>
          <w:p>
            <w:pPr>
              <w:spacing w:before="40" w:after="40" w:line="240" w:lineRule="auto"/>
              <w:jc w:val="left"/>
            </w:pPr>
            <w:r>
              <w:rPr>
                <w:sz w:val="17"/>
              </w:rPr>
              <w:t>25% trường hợp dẫn tới phải lập lại dự thảo, tốn thêm 10,00 giờ</w:t>
            </w:r>
          </w:p>
        </w:tc>
        <w:tc>
          <w:tcPr>
            <w:tcW w:type="dxa" w:w="1818"/>
          </w:tcPr>
          <w:p>
            <w:pPr>
              <w:spacing w:before="40" w:after="40" w:line="240" w:lineRule="auto"/>
              <w:jc w:val="left"/>
            </w:pPr>
            <w:r>
              <w:rPr>
                <w:sz w:val="17"/>
              </w:rPr>
              <w:t>Sinh ra vòng lặp làm lại lẽ ra có thể phòng ngừa bằng ràng buộc từ đầu.</w:t>
            </w:r>
          </w:p>
        </w:tc>
      </w:tr>
      <w:tr>
        <w:tc>
          <w:tcPr>
            <w:tcW w:type="dxa" w:w="1173"/>
          </w:tcPr>
          <w:p>
            <w:pPr>
              <w:spacing w:before="40" w:after="40" w:line="240" w:lineRule="auto"/>
              <w:jc w:val="left"/>
            </w:pPr>
            <w:r>
              <w:rPr>
                <w:sz w:val="17"/>
              </w:rPr>
              <w:t>Phòng Tài chính - Kế toán</w:t>
            </w:r>
          </w:p>
        </w:tc>
        <w:tc>
          <w:tcPr>
            <w:tcW w:type="dxa" w:w="1493"/>
          </w:tcPr>
          <w:p>
            <w:pPr>
              <w:spacing w:before="40" w:after="40" w:line="240" w:lineRule="auto"/>
              <w:jc w:val="left"/>
            </w:pPr>
            <w:r>
              <w:rPr>
                <w:sz w:val="17"/>
              </w:rPr>
              <w:t>Thẩm định hiệu quả tài chính và định mức chi phí</w:t>
            </w:r>
          </w:p>
        </w:tc>
        <w:tc>
          <w:tcPr>
            <w:tcW w:type="dxa" w:w="1493"/>
          </w:tcPr>
          <w:p>
            <w:pPr>
              <w:spacing w:before="40" w:after="40" w:line="240" w:lineRule="auto"/>
              <w:jc w:val="left"/>
            </w:pPr>
            <w:r>
              <w:rPr>
                <w:sz w:val="17"/>
              </w:rPr>
              <w:t>Biên lợi nhuận đạt ngưỡng và dòng tiền được kiểm soát</w:t>
            </w:r>
          </w:p>
        </w:tc>
        <w:tc>
          <w:tcPr>
            <w:tcW w:type="dxa" w:w="1600"/>
          </w:tcPr>
          <w:p>
            <w:pPr>
              <w:spacing w:before="40" w:after="40" w:line="240" w:lineRule="auto"/>
              <w:jc w:val="left"/>
            </w:pPr>
            <w:r>
              <w:rPr>
                <w:sz w:val="17"/>
              </w:rPr>
              <w:t>Thẩm định thủ công trên bảng tính, khó mô phỏng nhiều phương án</w:t>
            </w:r>
          </w:p>
        </w:tc>
        <w:tc>
          <w:tcPr>
            <w:tcW w:type="dxa" w:w="1493"/>
          </w:tcPr>
          <w:p>
            <w:pPr>
              <w:spacing w:before="40" w:after="40" w:line="240" w:lineRule="auto"/>
              <w:jc w:val="left"/>
            </w:pPr>
            <w:r>
              <w:rPr>
                <w:sz w:val="17"/>
              </w:rPr>
              <w:t>15,20 giờ xử lý mỗi kỳ; 20% tờ trình bị trả về do thuyết minh hiệu quả chưa đạt</w:t>
            </w:r>
          </w:p>
        </w:tc>
        <w:tc>
          <w:tcPr>
            <w:tcW w:type="dxa" w:w="1818"/>
          </w:tcPr>
          <w:p>
            <w:pPr>
              <w:spacing w:before="40" w:after="40" w:line="240" w:lineRule="auto"/>
              <w:jc w:val="left"/>
            </w:pPr>
            <w:r>
              <w:rPr>
                <w:sz w:val="17"/>
              </w:rPr>
              <w:t>Góp phần vào vòng lặp giải trình lại tại Bước 8.</w:t>
            </w:r>
          </w:p>
        </w:tc>
      </w:tr>
      <w:tr>
        <w:tc>
          <w:tcPr>
            <w:tcW w:type="dxa" w:w="1173"/>
          </w:tcPr>
          <w:p>
            <w:pPr>
              <w:spacing w:before="40" w:after="40" w:line="240" w:lineRule="auto"/>
              <w:jc w:val="left"/>
            </w:pPr>
            <w:r>
              <w:rPr>
                <w:sz w:val="17"/>
              </w:rPr>
              <w:t>Ban Tổng Giám đốc</w:t>
            </w:r>
          </w:p>
        </w:tc>
        <w:tc>
          <w:tcPr>
            <w:tcW w:type="dxa" w:w="1493"/>
          </w:tcPr>
          <w:p>
            <w:pPr>
              <w:spacing w:before="40" w:after="40" w:line="240" w:lineRule="auto"/>
              <w:jc w:val="left"/>
            </w:pPr>
            <w:r>
              <w:rPr>
                <w:sz w:val="17"/>
              </w:rPr>
              <w:t>Phê duyệt kế hoạch và quyết định điều chỉnh</w:t>
            </w:r>
          </w:p>
        </w:tc>
        <w:tc>
          <w:tcPr>
            <w:tcW w:type="dxa" w:w="1493"/>
          </w:tcPr>
          <w:p>
            <w:pPr>
              <w:spacing w:before="40" w:after="40" w:line="240" w:lineRule="auto"/>
              <w:jc w:val="left"/>
            </w:pPr>
            <w:r>
              <w:rPr>
                <w:sz w:val="17"/>
              </w:rPr>
              <w:t>Kế hoạch phù hợp định hướng chiến lược và nghị quyết cổ đông</w:t>
            </w:r>
          </w:p>
        </w:tc>
        <w:tc>
          <w:tcPr>
            <w:tcW w:type="dxa" w:w="1600"/>
          </w:tcPr>
          <w:p>
            <w:pPr>
              <w:spacing w:before="40" w:after="40" w:line="240" w:lineRule="auto"/>
              <w:jc w:val="left"/>
            </w:pPr>
            <w:r>
              <w:rPr>
                <w:sz w:val="17"/>
              </w:rPr>
              <w:t>Quỹ thời gian hạn chế, luồng trình duyệt còn dựa trên hồ sơ giấy</w:t>
            </w:r>
          </w:p>
        </w:tc>
        <w:tc>
          <w:tcPr>
            <w:tcW w:type="dxa" w:w="1493"/>
          </w:tcPr>
          <w:p>
            <w:pPr>
              <w:spacing w:before="40" w:after="40" w:line="240" w:lineRule="auto"/>
              <w:jc w:val="left"/>
            </w:pPr>
            <w:r>
              <w:rPr>
                <w:sz w:val="17"/>
              </w:rPr>
              <w:t>Thời gian chờ phê duyệt WT = 32,00 giờ trên tổng thời gian xử lý chỉ 4,00 giờ</w:t>
            </w:r>
          </w:p>
        </w:tc>
        <w:tc>
          <w:tcPr>
            <w:tcW w:type="dxa" w:w="1818"/>
          </w:tcPr>
          <w:p>
            <w:pPr>
              <w:spacing w:before="40" w:after="40" w:line="240" w:lineRule="auto"/>
              <w:jc w:val="left"/>
            </w:pPr>
            <w:r>
              <w:rPr>
                <w:sz w:val="17"/>
              </w:rPr>
              <w:t>Tỷ lệ chờ trên xử lý là 8:1, cho thấy đây là điểm chờ có thể cải thiện nhiều nhất.</w:t>
            </w:r>
          </w:p>
        </w:tc>
      </w:tr>
      <w:tr>
        <w:tc>
          <w:tcPr>
            <w:tcW w:type="dxa" w:w="1173"/>
          </w:tcPr>
          <w:p>
            <w:pPr>
              <w:spacing w:before="40" w:after="40" w:line="240" w:lineRule="auto"/>
              <w:jc w:val="left"/>
            </w:pPr>
            <w:r>
              <w:rPr>
                <w:sz w:val="17"/>
              </w:rPr>
              <w:t>Ban Kinh doanh SBU Chuyển phát</w:t>
            </w:r>
          </w:p>
        </w:tc>
        <w:tc>
          <w:tcPr>
            <w:tcW w:type="dxa" w:w="1493"/>
          </w:tcPr>
          <w:p>
            <w:pPr>
              <w:spacing w:before="40" w:after="40" w:line="240" w:lineRule="auto"/>
              <w:jc w:val="left"/>
            </w:pPr>
            <w:r>
              <w:rPr>
                <w:sz w:val="17"/>
              </w:rPr>
              <w:t>Phân tích thị trường và xây dựng dự báo nhu cầu</w:t>
            </w:r>
          </w:p>
        </w:tc>
        <w:tc>
          <w:tcPr>
            <w:tcW w:type="dxa" w:w="1493"/>
          </w:tcPr>
          <w:p>
            <w:pPr>
              <w:spacing w:before="40" w:after="40" w:line="240" w:lineRule="auto"/>
              <w:jc w:val="left"/>
            </w:pPr>
            <w:r>
              <w:rPr>
                <w:sz w:val="17"/>
              </w:rPr>
              <w:t>Dự báo sát thực tế để chỉ tiêu giao có cơ sở</w:t>
            </w:r>
          </w:p>
        </w:tc>
        <w:tc>
          <w:tcPr>
            <w:tcW w:type="dxa" w:w="1600"/>
          </w:tcPr>
          <w:p>
            <w:pPr>
              <w:spacing w:before="40" w:after="40" w:line="240" w:lineRule="auto"/>
              <w:jc w:val="left"/>
            </w:pPr>
            <w:r>
              <w:rPr>
                <w:sz w:val="17"/>
              </w:rPr>
              <w:t>Mô hình dự báo chưa lượng hóa đầy đủ yếu tố mùa vụ và biến động thị phần</w:t>
            </w:r>
          </w:p>
        </w:tc>
        <w:tc>
          <w:tcPr>
            <w:tcW w:type="dxa" w:w="1493"/>
          </w:tcPr>
          <w:p>
            <w:pPr>
              <w:spacing w:before="40" w:after="40" w:line="240" w:lineRule="auto"/>
              <w:jc w:val="left"/>
            </w:pPr>
            <w:r>
              <w:rPr>
                <w:sz w:val="17"/>
              </w:rPr>
              <w:t>MAPE = 18,50%, độ chính xác dự báo FA = 81,50% (mục tiêu trên 85%)</w:t>
            </w:r>
          </w:p>
        </w:tc>
        <w:tc>
          <w:tcPr>
            <w:tcW w:type="dxa" w:w="1818"/>
          </w:tcPr>
          <w:p>
            <w:pPr>
              <w:spacing w:before="40" w:after="40" w:line="240" w:lineRule="auto"/>
              <w:jc w:val="left"/>
            </w:pPr>
            <w:r>
              <w:rPr>
                <w:sz w:val="17"/>
              </w:rPr>
              <w:t>Sai lệch dự báo là nguyên nhân gốc của các lần điều chỉnh kế hoạch giữa kỳ.</w:t>
            </w:r>
          </w:p>
        </w:tc>
      </w:tr>
    </w:tbl>
    <w:p>
      <w:pPr>
        <w:spacing w:after="80"/>
      </w:pPr>
    </w:p>
    <w:p>
      <w:pPr>
        <w:pStyle w:val="Heading4"/>
      </w:pPr>
      <w:r>
        <w:t>4.1.3.1. Sổ theo dõi vấn đề (Issue register)</w:t>
      </w:r>
    </w:p>
    <w:p>
      <w:pPr>
        <w:keepNext/>
        <w:spacing w:before="120" w:after="80"/>
        <w:jc w:val="center"/>
      </w:pPr>
      <w:r>
        <w:rPr>
          <w:i/>
          <w:sz w:val="22"/>
        </w:rPr>
        <w:t>Bảng 4.6: Sổ theo dõi vấn đề (Issue register)</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296"/>
        <w:gridCol w:w="1296"/>
        <w:gridCol w:w="1296"/>
        <w:gridCol w:w="1296"/>
        <w:gridCol w:w="1296"/>
        <w:gridCol w:w="1296"/>
        <w:gridCol w:w="1296"/>
      </w:tblGrid>
      <w:tr>
        <w:trPr>
          <w:tblHeader/>
        </w:trPr>
        <w:tc>
          <w:tcPr>
            <w:tcW w:type="dxa" w:w="533"/>
            <w:shd w:val="clear" w:fill="DCE6F1"/>
          </w:tcPr>
          <w:p>
            <w:pPr>
              <w:spacing w:before="40" w:after="40" w:line="240" w:lineRule="auto"/>
              <w:jc w:val="center"/>
            </w:pPr>
            <w:r>
              <w:rPr>
                <w:b/>
                <w:sz w:val="16"/>
              </w:rPr>
              <w:t>Mã vấn đề</w:t>
            </w:r>
          </w:p>
        </w:tc>
        <w:tc>
          <w:tcPr>
            <w:tcW w:type="dxa" w:w="1173"/>
            <w:shd w:val="clear" w:fill="DCE6F1"/>
          </w:tcPr>
          <w:p>
            <w:pPr>
              <w:spacing w:before="40" w:after="40" w:line="240" w:lineRule="auto"/>
              <w:jc w:val="center"/>
            </w:pPr>
            <w:r>
              <w:rPr>
                <w:b/>
                <w:sz w:val="16"/>
              </w:rPr>
              <w:t>Tên vấn đề</w:t>
            </w:r>
          </w:p>
        </w:tc>
        <w:tc>
          <w:tcPr>
            <w:tcW w:type="dxa" w:w="1814"/>
            <w:shd w:val="clear" w:fill="DCE6F1"/>
          </w:tcPr>
          <w:p>
            <w:pPr>
              <w:spacing w:before="40" w:after="40" w:line="240" w:lineRule="auto"/>
              <w:jc w:val="center"/>
            </w:pPr>
            <w:r>
              <w:rPr>
                <w:b/>
                <w:sz w:val="16"/>
              </w:rPr>
              <w:t>Mô tả chi tiết vấn đề</w:t>
            </w:r>
          </w:p>
        </w:tc>
        <w:tc>
          <w:tcPr>
            <w:tcW w:type="dxa" w:w="960"/>
            <w:shd w:val="clear" w:fill="DCE6F1"/>
          </w:tcPr>
          <w:p>
            <w:pPr>
              <w:spacing w:before="40" w:after="40" w:line="240" w:lineRule="auto"/>
              <w:jc w:val="center"/>
            </w:pPr>
            <w:r>
              <w:rPr>
                <w:b/>
                <w:sz w:val="16"/>
              </w:rPr>
              <w:t>Giả định</w:t>
            </w:r>
          </w:p>
        </w:tc>
        <w:tc>
          <w:tcPr>
            <w:tcW w:type="dxa" w:w="1387"/>
            <w:shd w:val="clear" w:fill="DCE6F1"/>
          </w:tcPr>
          <w:p>
            <w:pPr>
              <w:spacing w:before="40" w:after="40" w:line="240" w:lineRule="auto"/>
              <w:jc w:val="center"/>
            </w:pPr>
            <w:r>
              <w:rPr>
                <w:b/>
                <w:sz w:val="16"/>
              </w:rPr>
              <w:t>Tác động định tính</w:t>
            </w:r>
          </w:p>
        </w:tc>
        <w:tc>
          <w:tcPr>
            <w:tcW w:type="dxa" w:w="1387"/>
            <w:shd w:val="clear" w:fill="DCE6F1"/>
          </w:tcPr>
          <w:p>
            <w:pPr>
              <w:spacing w:before="40" w:after="40" w:line="240" w:lineRule="auto"/>
              <w:jc w:val="center"/>
            </w:pPr>
            <w:r>
              <w:rPr>
                <w:b/>
                <w:sz w:val="16"/>
              </w:rPr>
              <w:t>Tác động định lượng</w:t>
            </w:r>
          </w:p>
        </w:tc>
        <w:tc>
          <w:tcPr>
            <w:tcW w:type="dxa" w:w="1816"/>
            <w:shd w:val="clear" w:fill="DCE6F1"/>
          </w:tcPr>
          <w:p>
            <w:pPr>
              <w:spacing w:before="40" w:after="40" w:line="240" w:lineRule="auto"/>
              <w:jc w:val="center"/>
            </w:pPr>
            <w:r>
              <w:rPr>
                <w:b/>
                <w:sz w:val="16"/>
              </w:rPr>
              <w:t>Biện pháp cải tiến đề xuất</w:t>
            </w:r>
          </w:p>
        </w:tc>
      </w:tr>
      <w:tr>
        <w:tc>
          <w:tcPr>
            <w:tcW w:type="dxa" w:w="533"/>
          </w:tcPr>
          <w:p>
            <w:pPr>
              <w:spacing w:before="40" w:after="40" w:line="240" w:lineRule="auto"/>
              <w:jc w:val="left"/>
            </w:pPr>
            <w:r>
              <w:rPr>
                <w:sz w:val="16"/>
              </w:rPr>
              <w:t>IS-01</w:t>
            </w:r>
          </w:p>
        </w:tc>
        <w:tc>
          <w:tcPr>
            <w:tcW w:type="dxa" w:w="1173"/>
          </w:tcPr>
          <w:p>
            <w:pPr>
              <w:spacing w:before="40" w:after="40" w:line="240" w:lineRule="auto"/>
              <w:jc w:val="left"/>
            </w:pPr>
            <w:r>
              <w:rPr>
                <w:sz w:val="16"/>
              </w:rPr>
              <w:t>Chờ gom đủ phản hồi 63 chi nhánh</w:t>
            </w:r>
          </w:p>
        </w:tc>
        <w:tc>
          <w:tcPr>
            <w:tcW w:type="dxa" w:w="1814"/>
          </w:tcPr>
          <w:p>
            <w:pPr>
              <w:spacing w:before="40" w:after="40" w:line="240" w:lineRule="auto"/>
              <w:jc w:val="left"/>
            </w:pPr>
            <w:r>
              <w:rPr>
                <w:sz w:val="16"/>
              </w:rPr>
              <w:t>Quy trình chạy theo lô: chỉ tổng hợp được khi đã nhận đủ phiếu đăng ký của toàn bộ chi nhánh.</w:t>
            </w:r>
          </w:p>
        </w:tc>
        <w:tc>
          <w:tcPr>
            <w:tcW w:type="dxa" w:w="960"/>
          </w:tcPr>
          <w:p>
            <w:pPr>
              <w:spacing w:before="40" w:after="40" w:line="240" w:lineRule="auto"/>
              <w:jc w:val="left"/>
            </w:pPr>
            <w:r>
              <w:rPr>
                <w:sz w:val="16"/>
              </w:rPr>
              <w:t>Chi nhánh nộp rải rác trong 5 ngày làm việc</w:t>
            </w:r>
          </w:p>
        </w:tc>
        <w:tc>
          <w:tcPr>
            <w:tcW w:type="dxa" w:w="1387"/>
          </w:tcPr>
          <w:p>
            <w:pPr>
              <w:spacing w:before="40" w:after="40" w:line="240" w:lineRule="auto"/>
              <w:jc w:val="left"/>
            </w:pPr>
            <w:r>
              <w:rPr>
                <w:sz w:val="16"/>
              </w:rPr>
              <w:t>Kéo dài chu kỳ, gây áp lực dồn cuối kỳ cho khối tham mưu</w:t>
            </w:r>
          </w:p>
        </w:tc>
        <w:tc>
          <w:tcPr>
            <w:tcW w:type="dxa" w:w="1387"/>
          </w:tcPr>
          <w:p>
            <w:pPr>
              <w:spacing w:before="40" w:after="40" w:line="240" w:lineRule="auto"/>
              <w:jc w:val="left"/>
            </w:pPr>
            <w:r>
              <w:rPr>
                <w:sz w:val="16"/>
              </w:rPr>
              <w:t>WT = 40,00 giờ, chiếm 30,58% tổng thời gian chờ</w:t>
            </w:r>
          </w:p>
        </w:tc>
        <w:tc>
          <w:tcPr>
            <w:tcW w:type="dxa" w:w="1816"/>
          </w:tcPr>
          <w:p>
            <w:pPr>
              <w:spacing w:before="40" w:after="40" w:line="240" w:lineRule="auto"/>
              <w:jc w:val="left"/>
            </w:pPr>
            <w:r>
              <w:rPr>
                <w:sz w:val="16"/>
              </w:rPr>
              <w:t>Cổng nhập chỉ tiêu trực tuyến, tổng hợp theo luồng liên tục và hiển thị tiến độ nộp thời gian thực.</w:t>
            </w:r>
          </w:p>
        </w:tc>
      </w:tr>
      <w:tr>
        <w:tc>
          <w:tcPr>
            <w:tcW w:type="dxa" w:w="533"/>
          </w:tcPr>
          <w:p>
            <w:pPr>
              <w:spacing w:before="40" w:after="40" w:line="240" w:lineRule="auto"/>
              <w:jc w:val="left"/>
            </w:pPr>
            <w:r>
              <w:rPr>
                <w:sz w:val="16"/>
              </w:rPr>
              <w:t>IS-02</w:t>
            </w:r>
          </w:p>
        </w:tc>
        <w:tc>
          <w:tcPr>
            <w:tcW w:type="dxa" w:w="1173"/>
          </w:tcPr>
          <w:p>
            <w:pPr>
              <w:spacing w:before="40" w:after="40" w:line="240" w:lineRule="auto"/>
              <w:jc w:val="left"/>
            </w:pPr>
            <w:r>
              <w:rPr>
                <w:sz w:val="16"/>
              </w:rPr>
              <w:t>Chờ phê duyệt của Ban Tổng Giám đốc</w:t>
            </w:r>
          </w:p>
        </w:tc>
        <w:tc>
          <w:tcPr>
            <w:tcW w:type="dxa" w:w="1814"/>
          </w:tcPr>
          <w:p>
            <w:pPr>
              <w:spacing w:before="40" w:after="40" w:line="240" w:lineRule="auto"/>
              <w:jc w:val="left"/>
            </w:pPr>
            <w:r>
              <w:rPr>
                <w:sz w:val="16"/>
              </w:rPr>
              <w:t>Tờ trình chờ lịch làm việc và luân chuyển hồ sơ giấy để lấy chữ ký.</w:t>
            </w:r>
          </w:p>
        </w:tc>
        <w:tc>
          <w:tcPr>
            <w:tcW w:type="dxa" w:w="960"/>
          </w:tcPr>
          <w:p>
            <w:pPr>
              <w:spacing w:before="40" w:after="40" w:line="240" w:lineRule="auto"/>
              <w:jc w:val="left"/>
            </w:pPr>
            <w:r>
              <w:rPr>
                <w:sz w:val="16"/>
              </w:rPr>
              <w:t>Lịch phê duyệt theo tuần, không có luồng duyệt điện tử</w:t>
            </w:r>
          </w:p>
        </w:tc>
        <w:tc>
          <w:tcPr>
            <w:tcW w:type="dxa" w:w="1387"/>
          </w:tcPr>
          <w:p>
            <w:pPr>
              <w:spacing w:before="40" w:after="40" w:line="240" w:lineRule="auto"/>
              <w:jc w:val="left"/>
            </w:pPr>
            <w:r>
              <w:rPr>
                <w:sz w:val="16"/>
              </w:rPr>
              <w:t>Trì hoãn thời điểm giao chỉ tiêu xuống chi nhánh</w:t>
            </w:r>
          </w:p>
        </w:tc>
        <w:tc>
          <w:tcPr>
            <w:tcW w:type="dxa" w:w="1387"/>
          </w:tcPr>
          <w:p>
            <w:pPr>
              <w:spacing w:before="40" w:after="40" w:line="240" w:lineRule="auto"/>
              <w:jc w:val="left"/>
            </w:pPr>
            <w:r>
              <w:rPr>
                <w:sz w:val="16"/>
              </w:rPr>
              <w:t>WT = 32,00 giờ trên PT chỉ 4,00 giờ, tỷ lệ chờ/xử lý là 8:1</w:t>
            </w:r>
          </w:p>
        </w:tc>
        <w:tc>
          <w:tcPr>
            <w:tcW w:type="dxa" w:w="1816"/>
          </w:tcPr>
          <w:p>
            <w:pPr>
              <w:spacing w:before="40" w:after="40" w:line="240" w:lineRule="auto"/>
              <w:jc w:val="left"/>
            </w:pPr>
            <w:r>
              <w:rPr>
                <w:sz w:val="16"/>
              </w:rPr>
              <w:t>Số hóa luồng trình duyệt trên thiết bị di động, áp dụng chữ ký số theo Luật Giao dịch điện tử 2023.</w:t>
            </w:r>
          </w:p>
        </w:tc>
      </w:tr>
      <w:tr>
        <w:tc>
          <w:tcPr>
            <w:tcW w:type="dxa" w:w="533"/>
          </w:tcPr>
          <w:p>
            <w:pPr>
              <w:spacing w:before="40" w:after="40" w:line="240" w:lineRule="auto"/>
              <w:jc w:val="left"/>
            </w:pPr>
            <w:r>
              <w:rPr>
                <w:sz w:val="16"/>
              </w:rPr>
              <w:t>IS-03</w:t>
            </w:r>
          </w:p>
        </w:tc>
        <w:tc>
          <w:tcPr>
            <w:tcW w:type="dxa" w:w="1173"/>
          </w:tcPr>
          <w:p>
            <w:pPr>
              <w:spacing w:before="40" w:after="40" w:line="240" w:lineRule="auto"/>
              <w:jc w:val="left"/>
            </w:pPr>
            <w:r>
              <w:rPr>
                <w:sz w:val="16"/>
              </w:rPr>
              <w:t>Chỉ tiêu lập trước, năng lực kiểm sau</w:t>
            </w:r>
          </w:p>
        </w:tc>
        <w:tc>
          <w:tcPr>
            <w:tcW w:type="dxa" w:w="1814"/>
          </w:tcPr>
          <w:p>
            <w:pPr>
              <w:spacing w:before="40" w:after="40" w:line="240" w:lineRule="auto"/>
              <w:jc w:val="left"/>
            </w:pPr>
            <w:r>
              <w:rPr>
                <w:sz w:val="16"/>
              </w:rPr>
              <w:t>Dự thảo phân bổ được lập xong mới đưa sang thẩm định năng lực, phát hiện lệch thì phải lập lại.</w:t>
            </w:r>
          </w:p>
        </w:tc>
        <w:tc>
          <w:tcPr>
            <w:tcW w:type="dxa" w:w="960"/>
          </w:tcPr>
          <w:p>
            <w:pPr>
              <w:spacing w:before="40" w:after="40" w:line="240" w:lineRule="auto"/>
              <w:jc w:val="left"/>
            </w:pPr>
            <w:r>
              <w:rPr>
                <w:sz w:val="16"/>
              </w:rPr>
              <w:t>Tỷ lệ phải lập lại r = 25%</w:t>
            </w:r>
          </w:p>
        </w:tc>
        <w:tc>
          <w:tcPr>
            <w:tcW w:type="dxa" w:w="1387"/>
          </w:tcPr>
          <w:p>
            <w:pPr>
              <w:spacing w:before="40" w:after="40" w:line="240" w:lineRule="auto"/>
              <w:jc w:val="left"/>
            </w:pPr>
            <w:r>
              <w:rPr>
                <w:sz w:val="16"/>
              </w:rPr>
              <w:t>Sinh vòng lặp làm lại và làm giảm niềm tin của chi nhánh vào chỉ tiêu giao</w:t>
            </w:r>
          </w:p>
        </w:tc>
        <w:tc>
          <w:tcPr>
            <w:tcW w:type="dxa" w:w="1387"/>
          </w:tcPr>
          <w:p>
            <w:pPr>
              <w:spacing w:before="40" w:after="40" w:line="240" w:lineRule="auto"/>
              <w:jc w:val="left"/>
            </w:pPr>
            <w:r>
              <w:rPr>
                <w:sz w:val="16"/>
              </w:rPr>
              <w:t>Phát sinh thêm 10,00 giờ mỗi kỳ; 19/63 chi nhánh phải điều chỉnh (30,16%)</w:t>
            </w:r>
          </w:p>
        </w:tc>
        <w:tc>
          <w:tcPr>
            <w:tcW w:type="dxa" w:w="1816"/>
          </w:tcPr>
          <w:p>
            <w:pPr>
              <w:spacing w:before="40" w:after="40" w:line="240" w:lineRule="auto"/>
              <w:jc w:val="left"/>
            </w:pPr>
            <w:r>
              <w:rPr>
                <w:sz w:val="16"/>
              </w:rPr>
              <w:t>Đưa ràng buộc công suất khai thác và số đầu phương tiện vào ngay bước lập dự thảo.</w:t>
            </w:r>
          </w:p>
        </w:tc>
      </w:tr>
      <w:tr>
        <w:tc>
          <w:tcPr>
            <w:tcW w:type="dxa" w:w="533"/>
          </w:tcPr>
          <w:p>
            <w:pPr>
              <w:spacing w:before="40" w:after="40" w:line="240" w:lineRule="auto"/>
              <w:jc w:val="left"/>
            </w:pPr>
            <w:r>
              <w:rPr>
                <w:sz w:val="16"/>
              </w:rPr>
              <w:t>IS-04</w:t>
            </w:r>
          </w:p>
        </w:tc>
        <w:tc>
          <w:tcPr>
            <w:tcW w:type="dxa" w:w="1173"/>
          </w:tcPr>
          <w:p>
            <w:pPr>
              <w:spacing w:before="40" w:after="40" w:line="240" w:lineRule="auto"/>
              <w:jc w:val="left"/>
            </w:pPr>
            <w:r>
              <w:rPr>
                <w:sz w:val="16"/>
              </w:rPr>
              <w:t>Biểu mẫu rời, không kiểm tra hợp lệ</w:t>
            </w:r>
          </w:p>
        </w:tc>
        <w:tc>
          <w:tcPr>
            <w:tcW w:type="dxa" w:w="1814"/>
          </w:tcPr>
          <w:p>
            <w:pPr>
              <w:spacing w:before="40" w:after="40" w:line="240" w:lineRule="auto"/>
              <w:jc w:val="left"/>
            </w:pPr>
            <w:r>
              <w:rPr>
                <w:sz w:val="16"/>
              </w:rPr>
              <w:t>Phiếu BM-01 là tệp bảng tính gửi qua thư điện tử, không có ràng buộc trường bắt buộc.</w:t>
            </w:r>
          </w:p>
        </w:tc>
        <w:tc>
          <w:tcPr>
            <w:tcW w:type="dxa" w:w="960"/>
          </w:tcPr>
          <w:p>
            <w:pPr>
              <w:spacing w:before="40" w:after="40" w:line="240" w:lineRule="auto"/>
              <w:jc w:val="left"/>
            </w:pPr>
            <w:r>
              <w:rPr>
                <w:sz w:val="16"/>
              </w:rPr>
              <w:t>Tỷ lệ nộp chậm hoặc thiếu trường r = 35%</w:t>
            </w:r>
          </w:p>
        </w:tc>
        <w:tc>
          <w:tcPr>
            <w:tcW w:type="dxa" w:w="1387"/>
          </w:tcPr>
          <w:p>
            <w:pPr>
              <w:spacing w:before="40" w:after="40" w:line="240" w:lineRule="auto"/>
              <w:jc w:val="left"/>
            </w:pPr>
            <w:r>
              <w:rPr>
                <w:sz w:val="16"/>
              </w:rPr>
              <w:t>Phát sinh công đôn đốc thủ công, dữ liệu đầu vào không đồng nhất</w:t>
            </w:r>
          </w:p>
        </w:tc>
        <w:tc>
          <w:tcPr>
            <w:tcW w:type="dxa" w:w="1387"/>
          </w:tcPr>
          <w:p>
            <w:pPr>
              <w:spacing w:before="40" w:after="40" w:line="240" w:lineRule="auto"/>
              <w:jc w:val="left"/>
            </w:pPr>
            <w:r>
              <w:rPr>
                <w:sz w:val="16"/>
              </w:rPr>
              <w:t>FTR = 65,08%; phát sinh thêm 9,80 giờ cho vòng bổ sung</w:t>
            </w:r>
          </w:p>
        </w:tc>
        <w:tc>
          <w:tcPr>
            <w:tcW w:type="dxa" w:w="1816"/>
          </w:tcPr>
          <w:p>
            <w:pPr>
              <w:spacing w:before="40" w:after="40" w:line="240" w:lineRule="auto"/>
              <w:jc w:val="left"/>
            </w:pPr>
            <w:r>
              <w:rPr>
                <w:sz w:val="16"/>
              </w:rPr>
              <w:t>Áp dụng Poka-Yoke: bắt buộc trường và kiểm tra logic ngay tại điểm nhập liệu.</w:t>
            </w:r>
          </w:p>
        </w:tc>
      </w:tr>
      <w:tr>
        <w:tc>
          <w:tcPr>
            <w:tcW w:type="dxa" w:w="533"/>
          </w:tcPr>
          <w:p>
            <w:pPr>
              <w:spacing w:before="40" w:after="40" w:line="240" w:lineRule="auto"/>
              <w:jc w:val="left"/>
            </w:pPr>
            <w:r>
              <w:rPr>
                <w:sz w:val="16"/>
              </w:rPr>
              <w:t>IS-05</w:t>
            </w:r>
          </w:p>
        </w:tc>
        <w:tc>
          <w:tcPr>
            <w:tcW w:type="dxa" w:w="1173"/>
          </w:tcPr>
          <w:p>
            <w:pPr>
              <w:spacing w:before="40" w:after="40" w:line="240" w:lineRule="auto"/>
              <w:jc w:val="left"/>
            </w:pPr>
            <w:r>
              <w:rPr>
                <w:sz w:val="16"/>
              </w:rPr>
              <w:t>Độ chính xác dự báo chưa đạt mục tiêu</w:t>
            </w:r>
          </w:p>
        </w:tc>
        <w:tc>
          <w:tcPr>
            <w:tcW w:type="dxa" w:w="1814"/>
          </w:tcPr>
          <w:p>
            <w:pPr>
              <w:spacing w:before="40" w:after="40" w:line="240" w:lineRule="auto"/>
              <w:jc w:val="left"/>
            </w:pPr>
            <w:r>
              <w:rPr>
                <w:sz w:val="16"/>
              </w:rPr>
              <w:t>Mô hình dự báo chưa lượng hóa đầy đủ mùa vụ và biến động thị phần theo vùng.</w:t>
            </w:r>
          </w:p>
        </w:tc>
        <w:tc>
          <w:tcPr>
            <w:tcW w:type="dxa" w:w="960"/>
          </w:tcPr>
          <w:p>
            <w:pPr>
              <w:spacing w:before="40" w:after="40" w:line="240" w:lineRule="auto"/>
              <w:jc w:val="left"/>
            </w:pPr>
            <w:r>
              <w:rPr>
                <w:sz w:val="16"/>
              </w:rPr>
              <w:t>MAPE kỳ gần nhất là 18,50%</w:t>
            </w:r>
          </w:p>
        </w:tc>
        <w:tc>
          <w:tcPr>
            <w:tcW w:type="dxa" w:w="1387"/>
          </w:tcPr>
          <w:p>
            <w:pPr>
              <w:spacing w:before="40" w:after="40" w:line="240" w:lineRule="auto"/>
              <w:jc w:val="left"/>
            </w:pPr>
            <w:r>
              <w:rPr>
                <w:sz w:val="16"/>
              </w:rPr>
              <w:t>Kế hoạch phải điều chỉnh giữa kỳ, gián đoạn cơ sở đánh giá thi đua</w:t>
            </w:r>
          </w:p>
        </w:tc>
        <w:tc>
          <w:tcPr>
            <w:tcW w:type="dxa" w:w="1387"/>
          </w:tcPr>
          <w:p>
            <w:pPr>
              <w:spacing w:before="40" w:after="40" w:line="240" w:lineRule="auto"/>
              <w:jc w:val="left"/>
            </w:pPr>
            <w:r>
              <w:rPr>
                <w:sz w:val="16"/>
              </w:rPr>
              <w:t>FA = 81,50% so với mục tiêu trên 85%; bình quân 2 lần điều chỉnh mỗi năm</w:t>
            </w:r>
          </w:p>
        </w:tc>
        <w:tc>
          <w:tcPr>
            <w:tcW w:type="dxa" w:w="1816"/>
          </w:tcPr>
          <w:p>
            <w:pPr>
              <w:spacing w:before="40" w:after="40" w:line="240" w:lineRule="auto"/>
              <w:jc w:val="left"/>
            </w:pPr>
            <w:r>
              <w:rPr>
                <w:sz w:val="16"/>
              </w:rPr>
              <w:t>Áp dụng mô hình chuỗi thời gian có yếu tố mùa vụ và cơ chế dự báo cuốn chiếu hằng tháng.</w:t>
            </w:r>
          </w:p>
        </w:tc>
      </w:tr>
      <w:tr>
        <w:tc>
          <w:tcPr>
            <w:tcW w:type="dxa" w:w="533"/>
          </w:tcPr>
          <w:p>
            <w:pPr>
              <w:spacing w:before="40" w:after="40" w:line="240" w:lineRule="auto"/>
              <w:jc w:val="left"/>
            </w:pPr>
            <w:r>
              <w:rPr>
                <w:sz w:val="16"/>
              </w:rPr>
              <w:t>IS-06</w:t>
            </w:r>
          </w:p>
        </w:tc>
        <w:tc>
          <w:tcPr>
            <w:tcW w:type="dxa" w:w="1173"/>
          </w:tcPr>
          <w:p>
            <w:pPr>
              <w:spacing w:before="40" w:after="40" w:line="240" w:lineRule="auto"/>
              <w:jc w:val="left"/>
            </w:pPr>
            <w:r>
              <w:rPr>
                <w:sz w:val="16"/>
              </w:rPr>
              <w:t>Tiêu chí đánh giá tờ trình chưa công bố trước</w:t>
            </w:r>
          </w:p>
        </w:tc>
        <w:tc>
          <w:tcPr>
            <w:tcW w:type="dxa" w:w="1814"/>
          </w:tcPr>
          <w:p>
            <w:pPr>
              <w:spacing w:before="40" w:after="40" w:line="240" w:lineRule="auto"/>
              <w:jc w:val="left"/>
            </w:pPr>
            <w:r>
              <w:rPr>
                <w:sz w:val="16"/>
              </w:rPr>
              <w:t>Tờ trình bị trả về do thuyết minh hiệu quả chưa đạt yêu cầu nhưng tiêu chí không được lượng hóa từ đầu.</w:t>
            </w:r>
          </w:p>
        </w:tc>
        <w:tc>
          <w:tcPr>
            <w:tcW w:type="dxa" w:w="960"/>
          </w:tcPr>
          <w:p>
            <w:pPr>
              <w:spacing w:before="40" w:after="40" w:line="240" w:lineRule="auto"/>
              <w:jc w:val="left"/>
            </w:pPr>
            <w:r>
              <w:rPr>
                <w:sz w:val="16"/>
              </w:rPr>
              <w:t>Tỷ lệ trả về r = 20%</w:t>
            </w:r>
          </w:p>
        </w:tc>
        <w:tc>
          <w:tcPr>
            <w:tcW w:type="dxa" w:w="1387"/>
          </w:tcPr>
          <w:p>
            <w:pPr>
              <w:spacing w:before="40" w:after="40" w:line="240" w:lineRule="auto"/>
              <w:jc w:val="left"/>
            </w:pPr>
            <w:r>
              <w:rPr>
                <w:sz w:val="16"/>
              </w:rPr>
              <w:t>Gây làm lại và kéo dài thời gian phê duyệt</w:t>
            </w:r>
          </w:p>
        </w:tc>
        <w:tc>
          <w:tcPr>
            <w:tcW w:type="dxa" w:w="1387"/>
          </w:tcPr>
          <w:p>
            <w:pPr>
              <w:spacing w:before="40" w:after="40" w:line="240" w:lineRule="auto"/>
              <w:jc w:val="left"/>
            </w:pPr>
            <w:r>
              <w:rPr>
                <w:sz w:val="16"/>
              </w:rPr>
              <w:t>Phát sinh thêm 9,60 giờ; tỷ lệ duyệt ngay lần đầu chỉ đạt 80,00%</w:t>
            </w:r>
          </w:p>
        </w:tc>
        <w:tc>
          <w:tcPr>
            <w:tcW w:type="dxa" w:w="1816"/>
          </w:tcPr>
          <w:p>
            <w:pPr>
              <w:spacing w:before="40" w:after="40" w:line="240" w:lineRule="auto"/>
              <w:jc w:val="left"/>
            </w:pPr>
            <w:r>
              <w:rPr>
                <w:sz w:val="16"/>
              </w:rPr>
              <w:t>Công bố bộ tiêu chí chấm điểm tờ trình và áp dụng danh mục tự kiểm tra trước khi trình.</w:t>
            </w:r>
          </w:p>
        </w:tc>
      </w:tr>
    </w:tbl>
    <w:p>
      <w:pPr>
        <w:spacing w:after="80"/>
      </w:pPr>
    </w:p>
    <w:p>
      <w:pPr>
        <w:pStyle w:val="Heading4"/>
      </w:pPr>
      <w:r>
        <w:t>4.1.3.2. Phân tích nguyên nhân gốc rễ</w:t>
      </w:r>
    </w:p>
    <w:p>
      <w:pPr>
        <w:keepNext/>
        <w:spacing w:before="120" w:after="80"/>
        <w:jc w:val="center"/>
      </w:pPr>
      <w:r>
        <w:rPr>
          <w:i/>
          <w:sz w:val="22"/>
        </w:rPr>
        <w:t>Bảng 4.7: Phân tích 5 Why</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4535"/>
        <w:gridCol w:w="4535"/>
      </w:tblGrid>
      <w:tr>
        <w:trPr>
          <w:tblHeader/>
        </w:trPr>
        <w:tc>
          <w:tcPr>
            <w:tcW w:type="dxa" w:w="2569"/>
            <w:shd w:val="clear" w:fill="DCE6F1"/>
          </w:tcPr>
          <w:p>
            <w:pPr>
              <w:spacing w:before="40" w:after="40" w:line="240" w:lineRule="auto"/>
              <w:jc w:val="center"/>
            </w:pPr>
            <w:r>
              <w:rPr>
                <w:b/>
                <w:sz w:val="19"/>
              </w:rPr>
              <w:t>Cấp độ phân tích 5 Why</w:t>
            </w:r>
          </w:p>
        </w:tc>
        <w:tc>
          <w:tcPr>
            <w:tcW w:type="dxa" w:w="6501"/>
            <w:shd w:val="clear" w:fill="DCE6F1"/>
          </w:tcPr>
          <w:p>
            <w:pPr>
              <w:spacing w:before="40" w:after="40" w:line="240" w:lineRule="auto"/>
              <w:jc w:val="center"/>
            </w:pPr>
            <w:r>
              <w:rPr>
                <w:b/>
                <w:sz w:val="19"/>
              </w:rPr>
              <w:t>Nội dung phân tích nguyên nhân gốc rễ</w:t>
            </w:r>
          </w:p>
        </w:tc>
      </w:tr>
      <w:tr>
        <w:tc>
          <w:tcPr>
            <w:tcW w:type="dxa" w:w="2569"/>
          </w:tcPr>
          <w:p>
            <w:pPr>
              <w:spacing w:before="40" w:after="40" w:line="240" w:lineRule="auto"/>
              <w:jc w:val="left"/>
            </w:pPr>
            <w:r>
              <w:rPr>
                <w:sz w:val="19"/>
              </w:rPr>
              <w:t>Vấn đề trọng tâm</w:t>
            </w:r>
          </w:p>
        </w:tc>
        <w:tc>
          <w:tcPr>
            <w:tcW w:type="dxa" w:w="6501"/>
          </w:tcPr>
          <w:p>
            <w:pPr>
              <w:spacing w:before="40" w:after="40" w:line="240" w:lineRule="auto"/>
              <w:jc w:val="left"/>
            </w:pPr>
            <w:r>
              <w:rPr>
                <w:sz w:val="19"/>
              </w:rPr>
              <w:t>Chu kỳ lập kế hoạch kinh doanh kéo dài CT = 265,40 giờ (33,18 ngày làm việc), trong đó thời gian chờ đợi WT = 130,80 giờ chiếm 49,28% và hiệu suất chu kỳ chỉ đạt PCE = 50,72%.</w:t>
            </w:r>
          </w:p>
        </w:tc>
      </w:tr>
      <w:tr>
        <w:tc>
          <w:tcPr>
            <w:tcW w:type="dxa" w:w="2569"/>
          </w:tcPr>
          <w:p>
            <w:pPr>
              <w:spacing w:before="40" w:after="40" w:line="240" w:lineRule="auto"/>
              <w:jc w:val="left"/>
            </w:pPr>
            <w:r>
              <w:rPr>
                <w:sz w:val="19"/>
              </w:rPr>
              <w:t>Cấp 1: Tại sao chu kỳ lập kế hoạch kéo dài tới 33,18 ngày?</w:t>
            </w:r>
          </w:p>
        </w:tc>
        <w:tc>
          <w:tcPr>
            <w:tcW w:type="dxa" w:w="6501"/>
          </w:tcPr>
          <w:p>
            <w:pPr>
              <w:spacing w:before="40" w:after="40" w:line="240" w:lineRule="auto"/>
              <w:jc w:val="left"/>
            </w:pPr>
            <w:r>
              <w:rPr>
                <w:sz w:val="19"/>
              </w:rPr>
              <w:t>Do ba điểm chờ chiếm tới 96,00 giờ (73,39% tổng thời gian chờ): chờ gom đủ phản hồi đăng ký chỉ tiêu của 63 chi nhánh (40,00 giờ), chờ tổ chức hội nghị hiệp thương liên khối (24,00 giờ) và chờ Ban Tổng Giám đốc phê duyệt tờ trình (32,00 giờ).</w:t>
            </w:r>
          </w:p>
        </w:tc>
      </w:tr>
      <w:tr>
        <w:tc>
          <w:tcPr>
            <w:tcW w:type="dxa" w:w="2569"/>
          </w:tcPr>
          <w:p>
            <w:pPr>
              <w:spacing w:before="40" w:after="40" w:line="240" w:lineRule="auto"/>
              <w:jc w:val="left"/>
            </w:pPr>
            <w:r>
              <w:rPr>
                <w:sz w:val="19"/>
              </w:rPr>
              <w:t>Cấp 2: Tại sao thời gian chờ tại các điểm này lại lớn như vậy?</w:t>
            </w:r>
          </w:p>
        </w:tc>
        <w:tc>
          <w:tcPr>
            <w:tcW w:type="dxa" w:w="6501"/>
          </w:tcPr>
          <w:p>
            <w:pPr>
              <w:spacing w:before="40" w:after="40" w:line="240" w:lineRule="auto"/>
              <w:jc w:val="left"/>
            </w:pPr>
            <w:r>
              <w:rPr>
                <w:sz w:val="19"/>
              </w:rPr>
              <w:t>Vì quy trình được tổ chức theo lô tuần tự: phải gom đủ dữ liệu của toàn bộ 63 chi nhánh mới bắt đầu tổng hợp, và các vòng thẩm định năng lực, thẩm định tài chính, hiệp thương, phê duyệt đều nối tiếp nhau thay vì chạy song song.</w:t>
            </w:r>
          </w:p>
        </w:tc>
      </w:tr>
      <w:tr>
        <w:tc>
          <w:tcPr>
            <w:tcW w:type="dxa" w:w="2569"/>
          </w:tcPr>
          <w:p>
            <w:pPr>
              <w:spacing w:before="40" w:after="40" w:line="240" w:lineRule="auto"/>
              <w:jc w:val="left"/>
            </w:pPr>
            <w:r>
              <w:rPr>
                <w:sz w:val="19"/>
              </w:rPr>
              <w:t>Cấp 3: Tại sao quy trình phải chạy theo lô tuần tự?</w:t>
            </w:r>
          </w:p>
        </w:tc>
        <w:tc>
          <w:tcPr>
            <w:tcW w:type="dxa" w:w="6501"/>
          </w:tcPr>
          <w:p>
            <w:pPr>
              <w:spacing w:before="40" w:after="40" w:line="240" w:lineRule="auto"/>
              <w:jc w:val="left"/>
            </w:pPr>
            <w:r>
              <w:rPr>
                <w:sz w:val="19"/>
              </w:rPr>
              <w:t>Vì chi nhánh đăng ký chỉ tiêu bằng biểu mẫu rời dưới dạng tệp bảng tính gửi qua thư điện tử; không tồn tại luồng nhập liệu tập trung cho phép tổng hợp, kiểm tra hợp lệ và đối chiếu năng lực theo thời gian thực.</w:t>
            </w:r>
          </w:p>
        </w:tc>
      </w:tr>
      <w:tr>
        <w:tc>
          <w:tcPr>
            <w:tcW w:type="dxa" w:w="2569"/>
          </w:tcPr>
          <w:p>
            <w:pPr>
              <w:spacing w:before="40" w:after="40" w:line="240" w:lineRule="auto"/>
              <w:jc w:val="left"/>
            </w:pPr>
            <w:r>
              <w:rPr>
                <w:sz w:val="19"/>
              </w:rPr>
              <w:t>Cấp 4: Tại sao chưa có luồng nhập liệu tập trung?</w:t>
            </w:r>
          </w:p>
        </w:tc>
        <w:tc>
          <w:tcPr>
            <w:tcW w:type="dxa" w:w="6501"/>
          </w:tcPr>
          <w:p>
            <w:pPr>
              <w:spacing w:before="40" w:after="40" w:line="240" w:lineRule="auto"/>
              <w:jc w:val="left"/>
            </w:pPr>
            <w:r>
              <w:rPr>
                <w:sz w:val="19"/>
              </w:rPr>
              <w:t>Vì hệ thống BI/ERP hiện tại mới phục vụ báo cáo kết quả thực hiện sau kỳ, chưa có phân hệ lập kế hoạch cho phép chi nhánh nhập chỉ tiêu và ràng buộc ngay các giới hạn năng lực khai thác, phương tiện, định biên nhân sự tại điểm nhập.</w:t>
            </w:r>
          </w:p>
        </w:tc>
      </w:tr>
      <w:tr>
        <w:tc>
          <w:tcPr>
            <w:tcW w:type="dxa" w:w="2569"/>
          </w:tcPr>
          <w:p>
            <w:pPr>
              <w:spacing w:before="40" w:after="40" w:line="240" w:lineRule="auto"/>
              <w:jc w:val="left"/>
            </w:pPr>
            <w:r>
              <w:rPr>
                <w:sz w:val="19"/>
              </w:rPr>
              <w:t>Cấp 5: Tại sao chưa đầu tư phân hệ lập kế hoạch trên hệ thống?</w:t>
            </w:r>
          </w:p>
        </w:tc>
        <w:tc>
          <w:tcPr>
            <w:tcW w:type="dxa" w:w="6501"/>
          </w:tcPr>
          <w:p>
            <w:pPr>
              <w:spacing w:before="40" w:after="40" w:line="240" w:lineRule="auto"/>
              <w:jc w:val="left"/>
            </w:pPr>
            <w:r>
              <w:rPr>
                <w:sz w:val="19"/>
              </w:rPr>
              <w:t>NGUYÊN NHÂN GỐC RỄ: Kế hoạch kinh doanh vẫn được xem là một hoạt động hành chính định kỳ của khối tham mưu, chưa được quản trị như một quy trình nghiệp vụ có chủ sở hữu quy trình rõ ràng, có bộ chỉ số hiệu năng riêng và có lộ trình số hóa được ưu tiên đầu tư như các quy trình cốt lõi.</w:t>
            </w:r>
          </w:p>
        </w:tc>
      </w:tr>
      <w:tr>
        <w:tc>
          <w:tcPr>
            <w:tcW w:type="dxa" w:w="2569"/>
          </w:tcPr>
          <w:p>
            <w:pPr>
              <w:spacing w:before="40" w:after="40" w:line="240" w:lineRule="auto"/>
              <w:jc w:val="left"/>
            </w:pPr>
            <w:r>
              <w:rPr>
                <w:sz w:val="19"/>
              </w:rPr>
              <w:t>Kết luận và hướng cải tiến</w:t>
            </w:r>
          </w:p>
        </w:tc>
        <w:tc>
          <w:tcPr>
            <w:tcW w:type="dxa" w:w="6501"/>
          </w:tcPr>
          <w:p>
            <w:pPr>
              <w:spacing w:before="40" w:after="40" w:line="240" w:lineRule="auto"/>
              <w:jc w:val="left"/>
            </w:pPr>
            <w:r>
              <w:rPr>
                <w:sz w:val="19"/>
              </w:rPr>
              <w:t>Cải tiến bền vững đòi hỏi hai nhóm biện pháp đồng thời: (1) về công nghệ, xây dựng phân hệ lập kế hoạch với cổng nhập chỉ tiêu trực tuyến có ràng buộc năng lực và luồng phê duyệt điện tử; (2) về quản trị, chỉ định chủ sở hữu quy trình, ban hành SLA cho từng bước và đưa PCE, FTR, FA vào bộ chỉ số theo dõi định kỳ.</w:t>
            </w:r>
          </w:p>
        </w:tc>
      </w:tr>
    </w:tbl>
    <w:p>
      <w:pPr>
        <w:spacing w:after="80"/>
      </w:pPr>
    </w:p>
    <w:p>
      <w:pPr>
        <w:ind w:firstLine="0"/>
        <w:jc w:val="center"/>
      </w:pPr>
      <w:r>
        <w:drawing>
          <wp:inline xmlns:a="http://schemas.openxmlformats.org/drawingml/2006/main" xmlns:pic="http://schemas.openxmlformats.org/drawingml/2006/picture">
            <wp:extent cx="5669280" cy="2583883"/>
            <wp:docPr id="6" name="Picture 6"/>
            <wp:cNvGraphicFramePr>
              <a:graphicFrameLocks noChangeAspect="1"/>
            </wp:cNvGraphicFramePr>
            <a:graphic>
              <a:graphicData uri="http://schemas.openxmlformats.org/drawingml/2006/picture">
                <pic:pic>
                  <pic:nvPicPr>
                    <pic:cNvPr id="0" name="cay-nguyen-nhan-goc-re-khkd.png"/>
                    <pic:cNvPicPr/>
                  </pic:nvPicPr>
                  <pic:blipFill>
                    <a:blip r:embed="rId14"/>
                    <a:stretch>
                      <a:fillRect/>
                    </a:stretch>
                  </pic:blipFill>
                  <pic:spPr>
                    <a:xfrm>
                      <a:off x="0" y="0"/>
                      <a:ext cx="5669280" cy="2583883"/>
                    </a:xfrm>
                    <a:prstGeom prst="rect"/>
                  </pic:spPr>
                </pic:pic>
              </a:graphicData>
            </a:graphic>
          </wp:inline>
        </w:drawing>
      </w:r>
    </w:p>
    <w:p>
      <w:pPr>
        <w:spacing w:after="200"/>
        <w:jc w:val="center"/>
      </w:pPr>
      <w:r>
        <w:rPr>
          <w:i/>
          <w:sz w:val="22"/>
        </w:rPr>
        <w:t>Hình 4.3: Sơ đồ cây nguyên nhân gốc rễ</w:t>
      </w:r>
    </w:p>
    <w:p>
      <w:pPr>
        <w:pStyle w:val="Heading2"/>
      </w:pPr>
      <w:r>
        <w:t>4.2. Phân tích định lượng</w:t>
      </w:r>
    </w:p>
    <w:p>
      <w:pPr>
        <w:pStyle w:val="Heading3"/>
      </w:pPr>
      <w:r>
        <w:t>4.2.1. Phân tích thời gian</w:t>
      </w:r>
    </w:p>
    <w:p>
      <w:pPr>
        <w:ind w:firstLine="567"/>
        <w:jc w:val="both"/>
      </w:pPr>
      <w:r>
        <w:rPr>
          <w:i w:val="0"/>
        </w:rPr>
        <w:t>Dựa trên sơ đồ kiến trúc quy trình hiện trạng (As-Is), nhóm thực hiện áp dụng phương pháp giải tích dòng chảy (Flow Analysis) theo giáo trình quốc tế của Dumas và cộng sự (2018) [1] để đánh giá định lượng toàn diện ba chiều: Thời gian, Chất lượng và Chi phí. Các tham số thời gian xử lý thực tế (PT), thời gian chờ đợi (WT), xác suất rẽ nhánh và tỷ lệ làm lại (Rework) được tổng hợp thực chứng từ hệ thống BI/ERP [MC-05] và bộ câu hỏi định lượng tại Bảng 2.9. Kết quả phân tích dòng chảy xác định: Thời gian xử lý thực tế toàn chuỗi PT = 134,60 giờ (tương đương 16,83 ngày làm việc 8 giờ). Thời gian chờ đợi lãng phí WT = 130,80 giờ (chiếm 49,28% tổng chu kỳ CT). Thời gian chu kỳ toàn trình thực tế CT = PT + WT = 134,60 + 130,80 = 265,40 giờ (tương đương 33,18 ngày làm việc). Hiệu suất chu kỳ quy trình PCE = PT / CT x 100% = 134,60 / 265,40 = 50,72%. Thời gian chu kỳ lý thuyết TCT = 124,00 giờ (15,50 ngày) khi loại bỏ toàn bộ thời gian chờ và các vòng lặp làm lại. Tiềm năng rút ngắn chu kỳ CRR = (265,40 - 124,00) / 265,40 = 53,28%. Tỷ lệ đúng ngay từ đầu FTR = 65,08%. Chi phí xử lý trên một kỳ lập kế hoạch: 16.204.000 VNĐ; chi phí bình quân phân bổ trên một chi nhánh: 257.206 VNĐ.</w:t>
      </w:r>
    </w:p>
    <w:p>
      <w:pPr>
        <w:ind w:firstLine="0"/>
        <w:jc w:val="center"/>
      </w:pPr>
      <w:r>
        <w:drawing>
          <wp:inline xmlns:a="http://schemas.openxmlformats.org/drawingml/2006/main" xmlns:pic="http://schemas.openxmlformats.org/drawingml/2006/picture">
            <wp:extent cx="5669280" cy="3307080"/>
            <wp:docPr id="7" name="Picture 7"/>
            <wp:cNvGraphicFramePr>
              <a:graphicFrameLocks noChangeAspect="1"/>
            </wp:cNvGraphicFramePr>
            <a:graphic>
              <a:graphicData uri="http://schemas.openxmlformats.org/drawingml/2006/picture">
                <pic:pic>
                  <pic:nvPicPr>
                    <pic:cNvPr id="0" name="PLACEHOLDER-bpmn-quantitative.png"/>
                    <pic:cNvPicPr/>
                  </pic:nvPicPr>
                  <pic:blipFill>
                    <a:blip r:embed="rId15"/>
                    <a:stretch>
                      <a:fillRect/>
                    </a:stretch>
                  </pic:blipFill>
                  <pic:spPr>
                    <a:xfrm>
                      <a:off x="0" y="0"/>
                      <a:ext cx="5669280" cy="3307080"/>
                    </a:xfrm>
                    <a:prstGeom prst="rect"/>
                  </pic:spPr>
                </pic:pic>
              </a:graphicData>
            </a:graphic>
          </wp:inline>
        </w:drawing>
      </w:r>
    </w:p>
    <w:p>
      <w:pPr>
        <w:spacing w:after="200"/>
        <w:jc w:val="center"/>
      </w:pPr>
      <w:r>
        <w:rPr>
          <w:i/>
          <w:sz w:val="22"/>
        </w:rPr>
        <w:t>Hình 4.4: Sơ đồ BPMN - Phân tích định lượng quy trình</w:t>
      </w:r>
    </w:p>
    <w:p>
      <w:pPr>
        <w:keepNext/>
        <w:spacing w:before="120" w:after="80"/>
        <w:jc w:val="center"/>
      </w:pPr>
      <w:r>
        <w:rPr>
          <w:i/>
          <w:sz w:val="22"/>
        </w:rPr>
        <w:t>Bảng 4.8: Phân tích thời gian</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296"/>
        <w:gridCol w:w="1296"/>
        <w:gridCol w:w="1296"/>
        <w:gridCol w:w="1296"/>
        <w:gridCol w:w="1296"/>
        <w:gridCol w:w="1296"/>
        <w:gridCol w:w="1296"/>
      </w:tblGrid>
      <w:tr>
        <w:trPr>
          <w:tblHeader/>
        </w:trPr>
        <w:tc>
          <w:tcPr>
            <w:tcW w:type="dxa" w:w="453"/>
            <w:shd w:val="clear" w:fill="DCE6F1"/>
          </w:tcPr>
          <w:p>
            <w:pPr>
              <w:spacing w:before="40" w:after="40" w:line="240" w:lineRule="auto"/>
              <w:jc w:val="center"/>
            </w:pPr>
            <w:r>
              <w:rPr>
                <w:b/>
                <w:sz w:val="17"/>
              </w:rPr>
              <w:t>STT</w:t>
            </w:r>
          </w:p>
        </w:tc>
        <w:tc>
          <w:tcPr>
            <w:tcW w:type="dxa" w:w="2332"/>
            <w:shd w:val="clear" w:fill="DCE6F1"/>
          </w:tcPr>
          <w:p>
            <w:pPr>
              <w:spacing w:before="40" w:after="40" w:line="240" w:lineRule="auto"/>
              <w:jc w:val="center"/>
            </w:pPr>
            <w:r>
              <w:rPr>
                <w:b/>
                <w:sz w:val="17"/>
              </w:rPr>
              <w:t>Hạng mục hoạt động / Vòng lặp quy trình</w:t>
            </w:r>
          </w:p>
        </w:tc>
        <w:tc>
          <w:tcPr>
            <w:tcW w:type="dxa" w:w="712"/>
            <w:shd w:val="clear" w:fill="DCE6F1"/>
          </w:tcPr>
          <w:p>
            <w:pPr>
              <w:spacing w:before="40" w:after="40" w:line="240" w:lineRule="auto"/>
              <w:jc w:val="center"/>
            </w:pPr>
            <w:r>
              <w:rPr>
                <w:b/>
                <w:sz w:val="17"/>
              </w:rPr>
              <w:t>PT (giờ)</w:t>
            </w:r>
          </w:p>
        </w:tc>
        <w:tc>
          <w:tcPr>
            <w:tcW w:type="dxa" w:w="712"/>
            <w:shd w:val="clear" w:fill="DCE6F1"/>
          </w:tcPr>
          <w:p>
            <w:pPr>
              <w:spacing w:before="40" w:after="40" w:line="240" w:lineRule="auto"/>
              <w:jc w:val="center"/>
            </w:pPr>
            <w:r>
              <w:rPr>
                <w:b/>
                <w:sz w:val="17"/>
              </w:rPr>
              <w:t>WT (giờ)</w:t>
            </w:r>
          </w:p>
        </w:tc>
        <w:tc>
          <w:tcPr>
            <w:tcW w:type="dxa" w:w="712"/>
            <w:shd w:val="clear" w:fill="DCE6F1"/>
          </w:tcPr>
          <w:p>
            <w:pPr>
              <w:spacing w:before="40" w:after="40" w:line="240" w:lineRule="auto"/>
              <w:jc w:val="center"/>
            </w:pPr>
            <w:r>
              <w:rPr>
                <w:b/>
                <w:sz w:val="17"/>
              </w:rPr>
              <w:t>CT (giờ)</w:t>
            </w:r>
          </w:p>
        </w:tc>
        <w:tc>
          <w:tcPr>
            <w:tcW w:type="dxa" w:w="583"/>
            <w:shd w:val="clear" w:fill="DCE6F1"/>
          </w:tcPr>
          <w:p>
            <w:pPr>
              <w:spacing w:before="40" w:after="40" w:line="240" w:lineRule="auto"/>
              <w:jc w:val="center"/>
            </w:pPr>
            <w:r>
              <w:rPr>
                <w:b/>
                <w:sz w:val="17"/>
              </w:rPr>
              <w:t>Đơn vị</w:t>
            </w:r>
          </w:p>
        </w:tc>
        <w:tc>
          <w:tcPr>
            <w:tcW w:type="dxa" w:w="3566"/>
            <w:shd w:val="clear" w:fill="DCE6F1"/>
          </w:tcPr>
          <w:p>
            <w:pPr>
              <w:spacing w:before="40" w:after="40" w:line="240" w:lineRule="auto"/>
              <w:jc w:val="center"/>
            </w:pPr>
            <w:r>
              <w:rPr>
                <w:b/>
                <w:sz w:val="17"/>
              </w:rPr>
              <w:t>Phương pháp tính toán và diễn giải căn cứ nghiệp vụ</w:t>
            </w:r>
          </w:p>
        </w:tc>
      </w:tr>
      <w:tr>
        <w:tc>
          <w:tcPr>
            <w:tcW w:type="dxa" w:w="453"/>
          </w:tcPr>
          <w:p>
            <w:pPr>
              <w:spacing w:before="40" w:after="40" w:line="240" w:lineRule="auto"/>
              <w:jc w:val="left"/>
            </w:pPr>
            <w:r>
              <w:rPr>
                <w:sz w:val="17"/>
              </w:rPr>
              <w:t>1</w:t>
            </w:r>
          </w:p>
        </w:tc>
        <w:tc>
          <w:tcPr>
            <w:tcW w:type="dxa" w:w="2332"/>
          </w:tcPr>
          <w:p>
            <w:pPr>
              <w:spacing w:before="40" w:after="40" w:line="240" w:lineRule="auto"/>
              <w:jc w:val="left"/>
            </w:pPr>
            <w:r>
              <w:rPr>
                <w:sz w:val="17"/>
              </w:rPr>
              <w:t>Thu thập và chuẩn hóa dữ liệu kỳ trước</w:t>
            </w:r>
          </w:p>
        </w:tc>
        <w:tc>
          <w:tcPr>
            <w:tcW w:type="dxa" w:w="712"/>
          </w:tcPr>
          <w:p>
            <w:pPr>
              <w:spacing w:before="40" w:after="40" w:line="240" w:lineRule="auto"/>
              <w:jc w:val="left"/>
            </w:pPr>
            <w:r>
              <w:rPr>
                <w:sz w:val="17"/>
              </w:rPr>
              <w:t>8,00</w:t>
            </w:r>
          </w:p>
        </w:tc>
        <w:tc>
          <w:tcPr>
            <w:tcW w:type="dxa" w:w="712"/>
          </w:tcPr>
          <w:p>
            <w:pPr>
              <w:spacing w:before="40" w:after="40" w:line="240" w:lineRule="auto"/>
              <w:jc w:val="left"/>
            </w:pPr>
            <w:r>
              <w:rPr>
                <w:sz w:val="17"/>
              </w:rPr>
              <w:t>0,00</w:t>
            </w:r>
          </w:p>
        </w:tc>
        <w:tc>
          <w:tcPr>
            <w:tcW w:type="dxa" w:w="712"/>
          </w:tcPr>
          <w:p>
            <w:pPr>
              <w:spacing w:before="40" w:after="40" w:line="240" w:lineRule="auto"/>
              <w:jc w:val="left"/>
            </w:pPr>
            <w:r>
              <w:rPr>
                <w:sz w:val="17"/>
              </w:rPr>
              <w:t>8,00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Trích xuất và làm sạch dữ liệu 63 chi nhánh từ BI/ERP, tương đương 1 ngày làm việc.</w:t>
            </w:r>
          </w:p>
        </w:tc>
      </w:tr>
      <w:tr>
        <w:tc>
          <w:tcPr>
            <w:tcW w:type="dxa" w:w="453"/>
          </w:tcPr>
          <w:p>
            <w:pPr>
              <w:spacing w:before="40" w:after="40" w:line="240" w:lineRule="auto"/>
              <w:jc w:val="left"/>
            </w:pPr>
            <w:r>
              <w:rPr>
                <w:sz w:val="17"/>
              </w:rPr>
              <w:t>2</w:t>
            </w:r>
          </w:p>
        </w:tc>
        <w:tc>
          <w:tcPr>
            <w:tcW w:type="dxa" w:w="2332"/>
          </w:tcPr>
          <w:p>
            <w:pPr>
              <w:spacing w:before="40" w:after="40" w:line="240" w:lineRule="auto"/>
              <w:jc w:val="left"/>
            </w:pPr>
            <w:r>
              <w:rPr>
                <w:sz w:val="17"/>
              </w:rPr>
              <w:t>Phân tích thị trường và dự báo nhu cầu</w:t>
            </w:r>
          </w:p>
        </w:tc>
        <w:tc>
          <w:tcPr>
            <w:tcW w:type="dxa" w:w="712"/>
          </w:tcPr>
          <w:p>
            <w:pPr>
              <w:spacing w:before="40" w:after="40" w:line="240" w:lineRule="auto"/>
              <w:jc w:val="left"/>
            </w:pPr>
            <w:r>
              <w:rPr>
                <w:sz w:val="17"/>
              </w:rPr>
              <w:t>16,00</w:t>
            </w:r>
          </w:p>
        </w:tc>
        <w:tc>
          <w:tcPr>
            <w:tcW w:type="dxa" w:w="712"/>
          </w:tcPr>
          <w:p>
            <w:pPr>
              <w:spacing w:before="40" w:after="40" w:line="240" w:lineRule="auto"/>
              <w:jc w:val="left"/>
            </w:pPr>
            <w:r>
              <w:rPr>
                <w:sz w:val="17"/>
              </w:rPr>
              <w:t>0,00</w:t>
            </w:r>
          </w:p>
        </w:tc>
        <w:tc>
          <w:tcPr>
            <w:tcW w:type="dxa" w:w="712"/>
          </w:tcPr>
          <w:p>
            <w:pPr>
              <w:spacing w:before="40" w:after="40" w:line="240" w:lineRule="auto"/>
              <w:jc w:val="left"/>
            </w:pPr>
            <w:r>
              <w:rPr>
                <w:sz w:val="17"/>
              </w:rPr>
              <w:t>16,00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Xây dựng ba kịch bản dự báo theo vùng và nhóm dịch vụ, tương đương 2 ngày làm việc.</w:t>
            </w:r>
          </w:p>
        </w:tc>
      </w:tr>
      <w:tr>
        <w:tc>
          <w:tcPr>
            <w:tcW w:type="dxa" w:w="453"/>
          </w:tcPr>
          <w:p>
            <w:pPr>
              <w:spacing w:before="40" w:after="40" w:line="240" w:lineRule="auto"/>
              <w:jc w:val="left"/>
            </w:pPr>
            <w:r>
              <w:rPr>
                <w:sz w:val="17"/>
              </w:rPr>
              <w:t>3</w:t>
            </w:r>
          </w:p>
        </w:tc>
        <w:tc>
          <w:tcPr>
            <w:tcW w:type="dxa" w:w="2332"/>
          </w:tcPr>
          <w:p>
            <w:pPr>
              <w:spacing w:before="40" w:after="40" w:line="240" w:lineRule="auto"/>
              <w:jc w:val="left"/>
            </w:pPr>
            <w:r>
              <w:rPr>
                <w:sz w:val="17"/>
              </w:rPr>
              <w:t>Xây dựng dự thảo và phân bổ chỉ tiêu</w:t>
            </w:r>
          </w:p>
        </w:tc>
        <w:tc>
          <w:tcPr>
            <w:tcW w:type="dxa" w:w="712"/>
          </w:tcPr>
          <w:p>
            <w:pPr>
              <w:spacing w:before="40" w:after="40" w:line="240" w:lineRule="auto"/>
              <w:jc w:val="left"/>
            </w:pPr>
            <w:r>
              <w:rPr>
                <w:sz w:val="17"/>
              </w:rPr>
              <w:t>24,00</w:t>
            </w:r>
          </w:p>
        </w:tc>
        <w:tc>
          <w:tcPr>
            <w:tcW w:type="dxa" w:w="712"/>
          </w:tcPr>
          <w:p>
            <w:pPr>
              <w:spacing w:before="40" w:after="40" w:line="240" w:lineRule="auto"/>
              <w:jc w:val="left"/>
            </w:pPr>
            <w:r>
              <w:rPr>
                <w:sz w:val="17"/>
              </w:rPr>
              <w:t>0,00</w:t>
            </w:r>
          </w:p>
        </w:tc>
        <w:tc>
          <w:tcPr>
            <w:tcW w:type="dxa" w:w="712"/>
          </w:tcPr>
          <w:p>
            <w:pPr>
              <w:spacing w:before="40" w:after="40" w:line="240" w:lineRule="auto"/>
              <w:jc w:val="left"/>
            </w:pPr>
            <w:r>
              <w:rPr>
                <w:sz w:val="17"/>
              </w:rPr>
              <w:t>24,00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Lập phương án phân bổ cho 63 chi nhánh theo trọng số, tương đương 3 ngày làm việc.</w:t>
            </w:r>
          </w:p>
        </w:tc>
      </w:tr>
      <w:tr>
        <w:tc>
          <w:tcPr>
            <w:tcW w:type="dxa" w:w="453"/>
          </w:tcPr>
          <w:p>
            <w:pPr>
              <w:spacing w:before="40" w:after="40" w:line="240" w:lineRule="auto"/>
              <w:jc w:val="left"/>
            </w:pPr>
            <w:r>
              <w:rPr>
                <w:sz w:val="17"/>
              </w:rPr>
              <w:t>4</w:t>
            </w:r>
          </w:p>
        </w:tc>
        <w:tc>
          <w:tcPr>
            <w:tcW w:type="dxa" w:w="2332"/>
          </w:tcPr>
          <w:p>
            <w:pPr>
              <w:spacing w:before="40" w:after="40" w:line="240" w:lineRule="auto"/>
              <w:jc w:val="left"/>
            </w:pPr>
            <w:r>
              <w:rPr>
                <w:sz w:val="17"/>
              </w:rPr>
              <w:t>Chi nhánh đăng ký và phản hồi chỉ tiêu</w:t>
            </w:r>
          </w:p>
        </w:tc>
        <w:tc>
          <w:tcPr>
            <w:tcW w:type="dxa" w:w="712"/>
          </w:tcPr>
          <w:p>
            <w:pPr>
              <w:spacing w:before="40" w:after="40" w:line="240" w:lineRule="auto"/>
              <w:jc w:val="left"/>
            </w:pPr>
            <w:r>
              <w:rPr>
                <w:sz w:val="17"/>
              </w:rPr>
              <w:t>12,00</w:t>
            </w:r>
          </w:p>
        </w:tc>
        <w:tc>
          <w:tcPr>
            <w:tcW w:type="dxa" w:w="712"/>
          </w:tcPr>
          <w:p>
            <w:pPr>
              <w:spacing w:before="40" w:after="40" w:line="240" w:lineRule="auto"/>
              <w:jc w:val="left"/>
            </w:pPr>
            <w:r>
              <w:rPr>
                <w:sz w:val="17"/>
              </w:rPr>
              <w:t>40,00</w:t>
            </w:r>
          </w:p>
        </w:tc>
        <w:tc>
          <w:tcPr>
            <w:tcW w:type="dxa" w:w="712"/>
          </w:tcPr>
          <w:p>
            <w:pPr>
              <w:spacing w:before="40" w:after="40" w:line="240" w:lineRule="auto"/>
              <w:jc w:val="left"/>
            </w:pPr>
            <w:r>
              <w:rPr>
                <w:sz w:val="17"/>
              </w:rPr>
              <w:t>52,00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PT là công rà soát và lập phiếu của chi nhánh; WT là thời gian chờ gom đủ phản hồi của toàn bộ 63 chi nhánh (5 ngày).</w:t>
            </w:r>
          </w:p>
        </w:tc>
      </w:tr>
      <w:tr>
        <w:tc>
          <w:tcPr>
            <w:tcW w:type="dxa" w:w="453"/>
          </w:tcPr>
          <w:p>
            <w:pPr>
              <w:spacing w:before="40" w:after="40" w:line="240" w:lineRule="auto"/>
              <w:jc w:val="left"/>
            </w:pPr>
            <w:r>
              <w:rPr>
                <w:sz w:val="17"/>
              </w:rPr>
              <w:t>5</w:t>
            </w:r>
          </w:p>
        </w:tc>
        <w:tc>
          <w:tcPr>
            <w:tcW w:type="dxa" w:w="2332"/>
          </w:tcPr>
          <w:p>
            <w:pPr>
              <w:spacing w:before="40" w:after="40" w:line="240" w:lineRule="auto"/>
              <w:jc w:val="left"/>
            </w:pPr>
            <w:r>
              <w:rPr>
                <w:sz w:val="17"/>
              </w:rPr>
              <w:t>Thẩm định năng lực nguồn lực vận hành</w:t>
            </w:r>
          </w:p>
        </w:tc>
        <w:tc>
          <w:tcPr>
            <w:tcW w:type="dxa" w:w="712"/>
          </w:tcPr>
          <w:p>
            <w:pPr>
              <w:spacing w:before="40" w:after="40" w:line="240" w:lineRule="auto"/>
              <w:jc w:val="left"/>
            </w:pPr>
            <w:r>
              <w:rPr>
                <w:sz w:val="17"/>
              </w:rPr>
              <w:t>16,00</w:t>
            </w:r>
          </w:p>
        </w:tc>
        <w:tc>
          <w:tcPr>
            <w:tcW w:type="dxa" w:w="712"/>
          </w:tcPr>
          <w:p>
            <w:pPr>
              <w:spacing w:before="40" w:after="40" w:line="240" w:lineRule="auto"/>
              <w:jc w:val="left"/>
            </w:pPr>
            <w:r>
              <w:rPr>
                <w:sz w:val="17"/>
              </w:rPr>
              <w:t>8,00</w:t>
            </w:r>
          </w:p>
        </w:tc>
        <w:tc>
          <w:tcPr>
            <w:tcW w:type="dxa" w:w="712"/>
          </w:tcPr>
          <w:p>
            <w:pPr>
              <w:spacing w:before="40" w:after="40" w:line="240" w:lineRule="auto"/>
              <w:jc w:val="left"/>
            </w:pPr>
            <w:r>
              <w:rPr>
                <w:sz w:val="17"/>
              </w:rPr>
              <w:t>24,00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PT là công đối chiếu công suất và phương tiện; WT là chờ chuyển hồ sơ giữa hai khối (1 ngày).</w:t>
            </w:r>
          </w:p>
        </w:tc>
      </w:tr>
      <w:tr>
        <w:tc>
          <w:tcPr>
            <w:tcW w:type="dxa" w:w="453"/>
          </w:tcPr>
          <w:p>
            <w:pPr>
              <w:spacing w:before="40" w:after="40" w:line="240" w:lineRule="auto"/>
              <w:jc w:val="left"/>
            </w:pPr>
            <w:r>
              <w:rPr>
                <w:sz w:val="17"/>
              </w:rPr>
              <w:t>6</w:t>
            </w:r>
          </w:p>
        </w:tc>
        <w:tc>
          <w:tcPr>
            <w:tcW w:type="dxa" w:w="2332"/>
          </w:tcPr>
          <w:p>
            <w:pPr>
              <w:spacing w:before="40" w:after="40" w:line="240" w:lineRule="auto"/>
              <w:jc w:val="left"/>
            </w:pPr>
            <w:r>
              <w:rPr>
                <w:sz w:val="17"/>
              </w:rPr>
              <w:t>Thẩm định tài chính và hiệu quả kinh doanh</w:t>
            </w:r>
          </w:p>
        </w:tc>
        <w:tc>
          <w:tcPr>
            <w:tcW w:type="dxa" w:w="712"/>
          </w:tcPr>
          <w:p>
            <w:pPr>
              <w:spacing w:before="40" w:after="40" w:line="240" w:lineRule="auto"/>
              <w:jc w:val="left"/>
            </w:pPr>
            <w:r>
              <w:rPr>
                <w:sz w:val="17"/>
              </w:rPr>
              <w:t>12,00</w:t>
            </w:r>
          </w:p>
        </w:tc>
        <w:tc>
          <w:tcPr>
            <w:tcW w:type="dxa" w:w="712"/>
          </w:tcPr>
          <w:p>
            <w:pPr>
              <w:spacing w:before="40" w:after="40" w:line="240" w:lineRule="auto"/>
              <w:jc w:val="left"/>
            </w:pPr>
            <w:r>
              <w:rPr>
                <w:sz w:val="17"/>
              </w:rPr>
              <w:t>8,00</w:t>
            </w:r>
          </w:p>
        </w:tc>
        <w:tc>
          <w:tcPr>
            <w:tcW w:type="dxa" w:w="712"/>
          </w:tcPr>
          <w:p>
            <w:pPr>
              <w:spacing w:before="40" w:after="40" w:line="240" w:lineRule="auto"/>
              <w:jc w:val="left"/>
            </w:pPr>
            <w:r>
              <w:rPr>
                <w:sz w:val="17"/>
              </w:rPr>
              <w:t>20,00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PT là công kiểm tra biên lợi nhuận và định mức; WT là chờ xếp lịch thẩm định (1 ngày).</w:t>
            </w:r>
          </w:p>
        </w:tc>
      </w:tr>
      <w:tr>
        <w:tc>
          <w:tcPr>
            <w:tcW w:type="dxa" w:w="453"/>
          </w:tcPr>
          <w:p>
            <w:pPr>
              <w:spacing w:before="40" w:after="40" w:line="240" w:lineRule="auto"/>
              <w:jc w:val="left"/>
            </w:pPr>
            <w:r>
              <w:rPr>
                <w:sz w:val="17"/>
              </w:rPr>
              <w:t>7</w:t>
            </w:r>
          </w:p>
        </w:tc>
        <w:tc>
          <w:tcPr>
            <w:tcW w:type="dxa" w:w="2332"/>
          </w:tcPr>
          <w:p>
            <w:pPr>
              <w:spacing w:before="40" w:after="40" w:line="240" w:lineRule="auto"/>
              <w:jc w:val="left"/>
            </w:pPr>
            <w:r>
              <w:rPr>
                <w:sz w:val="17"/>
              </w:rPr>
              <w:t>Hiệp thương và hoàn thiện phương án</w:t>
            </w:r>
          </w:p>
        </w:tc>
        <w:tc>
          <w:tcPr>
            <w:tcW w:type="dxa" w:w="712"/>
          </w:tcPr>
          <w:p>
            <w:pPr>
              <w:spacing w:before="40" w:after="40" w:line="240" w:lineRule="auto"/>
              <w:jc w:val="left"/>
            </w:pPr>
            <w:r>
              <w:rPr>
                <w:sz w:val="17"/>
              </w:rPr>
              <w:t>16,00</w:t>
            </w:r>
          </w:p>
        </w:tc>
        <w:tc>
          <w:tcPr>
            <w:tcW w:type="dxa" w:w="712"/>
          </w:tcPr>
          <w:p>
            <w:pPr>
              <w:spacing w:before="40" w:after="40" w:line="240" w:lineRule="auto"/>
              <w:jc w:val="left"/>
            </w:pPr>
            <w:r>
              <w:rPr>
                <w:sz w:val="17"/>
              </w:rPr>
              <w:t>24,00</w:t>
            </w:r>
          </w:p>
        </w:tc>
        <w:tc>
          <w:tcPr>
            <w:tcW w:type="dxa" w:w="712"/>
          </w:tcPr>
          <w:p>
            <w:pPr>
              <w:spacing w:before="40" w:after="40" w:line="240" w:lineRule="auto"/>
              <w:jc w:val="left"/>
            </w:pPr>
            <w:r>
              <w:rPr>
                <w:sz w:val="17"/>
              </w:rPr>
              <w:t>40,00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PT là công tổ chức họp và hoàn thiện tờ trình; WT là chờ thống nhất lịch hội nghị liên khối (3 ngày).</w:t>
            </w:r>
          </w:p>
        </w:tc>
      </w:tr>
      <w:tr>
        <w:tc>
          <w:tcPr>
            <w:tcW w:type="dxa" w:w="453"/>
          </w:tcPr>
          <w:p>
            <w:pPr>
              <w:spacing w:before="40" w:after="40" w:line="240" w:lineRule="auto"/>
              <w:jc w:val="left"/>
            </w:pPr>
            <w:r>
              <w:rPr>
                <w:sz w:val="17"/>
              </w:rPr>
              <w:t>8</w:t>
            </w:r>
          </w:p>
        </w:tc>
        <w:tc>
          <w:tcPr>
            <w:tcW w:type="dxa" w:w="2332"/>
          </w:tcPr>
          <w:p>
            <w:pPr>
              <w:spacing w:before="40" w:after="40" w:line="240" w:lineRule="auto"/>
              <w:jc w:val="left"/>
            </w:pPr>
            <w:r>
              <w:rPr>
                <w:sz w:val="17"/>
              </w:rPr>
              <w:t>Xem xét và phê duyệt kế hoạch</w:t>
            </w:r>
          </w:p>
        </w:tc>
        <w:tc>
          <w:tcPr>
            <w:tcW w:type="dxa" w:w="712"/>
          </w:tcPr>
          <w:p>
            <w:pPr>
              <w:spacing w:before="40" w:after="40" w:line="240" w:lineRule="auto"/>
              <w:jc w:val="left"/>
            </w:pPr>
            <w:r>
              <w:rPr>
                <w:sz w:val="17"/>
              </w:rPr>
              <w:t>4,00</w:t>
            </w:r>
          </w:p>
        </w:tc>
        <w:tc>
          <w:tcPr>
            <w:tcW w:type="dxa" w:w="712"/>
          </w:tcPr>
          <w:p>
            <w:pPr>
              <w:spacing w:before="40" w:after="40" w:line="240" w:lineRule="auto"/>
              <w:jc w:val="left"/>
            </w:pPr>
            <w:r>
              <w:rPr>
                <w:sz w:val="17"/>
              </w:rPr>
              <w:t>32,00</w:t>
            </w:r>
          </w:p>
        </w:tc>
        <w:tc>
          <w:tcPr>
            <w:tcW w:type="dxa" w:w="712"/>
          </w:tcPr>
          <w:p>
            <w:pPr>
              <w:spacing w:before="40" w:after="40" w:line="240" w:lineRule="auto"/>
              <w:jc w:val="left"/>
            </w:pPr>
            <w:r>
              <w:rPr>
                <w:sz w:val="17"/>
              </w:rPr>
              <w:t>36,00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PT là thời gian xem xét thực tế; WT là chờ lịch làm việc và luân chuyển hồ sơ ký duyệt (4 ngày).</w:t>
            </w:r>
          </w:p>
        </w:tc>
      </w:tr>
      <w:tr>
        <w:tc>
          <w:tcPr>
            <w:tcW w:type="dxa" w:w="453"/>
          </w:tcPr>
          <w:p>
            <w:pPr>
              <w:spacing w:before="40" w:after="40" w:line="240" w:lineRule="auto"/>
              <w:jc w:val="left"/>
            </w:pPr>
            <w:r>
              <w:rPr>
                <w:sz w:val="17"/>
              </w:rPr>
              <w:t>9</w:t>
            </w:r>
          </w:p>
        </w:tc>
        <w:tc>
          <w:tcPr>
            <w:tcW w:type="dxa" w:w="2332"/>
          </w:tcPr>
          <w:p>
            <w:pPr>
              <w:spacing w:before="40" w:after="40" w:line="240" w:lineRule="auto"/>
              <w:jc w:val="left"/>
            </w:pPr>
            <w:r>
              <w:rPr>
                <w:sz w:val="17"/>
              </w:rPr>
              <w:t>Ban hành kế hoạch và giao chỉ tiêu KPI</w:t>
            </w:r>
          </w:p>
        </w:tc>
        <w:tc>
          <w:tcPr>
            <w:tcW w:type="dxa" w:w="712"/>
          </w:tcPr>
          <w:p>
            <w:pPr>
              <w:spacing w:before="40" w:after="40" w:line="240" w:lineRule="auto"/>
              <w:jc w:val="left"/>
            </w:pPr>
            <w:r>
              <w:rPr>
                <w:sz w:val="17"/>
              </w:rPr>
              <w:t>6,00</w:t>
            </w:r>
          </w:p>
        </w:tc>
        <w:tc>
          <w:tcPr>
            <w:tcW w:type="dxa" w:w="712"/>
          </w:tcPr>
          <w:p>
            <w:pPr>
              <w:spacing w:before="40" w:after="40" w:line="240" w:lineRule="auto"/>
              <w:jc w:val="left"/>
            </w:pPr>
            <w:r>
              <w:rPr>
                <w:sz w:val="17"/>
              </w:rPr>
              <w:t>0,00</w:t>
            </w:r>
          </w:p>
        </w:tc>
        <w:tc>
          <w:tcPr>
            <w:tcW w:type="dxa" w:w="712"/>
          </w:tcPr>
          <w:p>
            <w:pPr>
              <w:spacing w:before="40" w:after="40" w:line="240" w:lineRule="auto"/>
              <w:jc w:val="left"/>
            </w:pPr>
            <w:r>
              <w:rPr>
                <w:sz w:val="17"/>
              </w:rPr>
              <w:t>6,00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Soạn quyết định giao kế hoạch và cập nhật bộ KPI lên hệ thống BI/ERP.</w:t>
            </w:r>
          </w:p>
        </w:tc>
      </w:tr>
      <w:tr>
        <w:tc>
          <w:tcPr>
            <w:tcW w:type="dxa" w:w="453"/>
          </w:tcPr>
          <w:p>
            <w:pPr>
              <w:spacing w:before="40" w:after="40" w:line="240" w:lineRule="auto"/>
              <w:jc w:val="left"/>
            </w:pPr>
            <w:r>
              <w:rPr>
                <w:sz w:val="17"/>
              </w:rPr>
              <w:t>10</w:t>
            </w:r>
          </w:p>
        </w:tc>
        <w:tc>
          <w:tcPr>
            <w:tcW w:type="dxa" w:w="2332"/>
          </w:tcPr>
          <w:p>
            <w:pPr>
              <w:spacing w:before="40" w:after="40" w:line="240" w:lineRule="auto"/>
              <w:jc w:val="left"/>
            </w:pPr>
            <w:r>
              <w:rPr>
                <w:sz w:val="17"/>
              </w:rPr>
              <w:t>Theo dõi thực hiện và điều chỉnh định kỳ</w:t>
            </w:r>
          </w:p>
        </w:tc>
        <w:tc>
          <w:tcPr>
            <w:tcW w:type="dxa" w:w="712"/>
          </w:tcPr>
          <w:p>
            <w:pPr>
              <w:spacing w:before="40" w:after="40" w:line="240" w:lineRule="auto"/>
              <w:jc w:val="left"/>
            </w:pPr>
            <w:r>
              <w:rPr>
                <w:sz w:val="17"/>
              </w:rPr>
              <w:t>10,00</w:t>
            </w:r>
          </w:p>
        </w:tc>
        <w:tc>
          <w:tcPr>
            <w:tcW w:type="dxa" w:w="712"/>
          </w:tcPr>
          <w:p>
            <w:pPr>
              <w:spacing w:before="40" w:after="40" w:line="240" w:lineRule="auto"/>
              <w:jc w:val="left"/>
            </w:pPr>
            <w:r>
              <w:rPr>
                <w:sz w:val="17"/>
              </w:rPr>
              <w:t>0,00</w:t>
            </w:r>
          </w:p>
        </w:tc>
        <w:tc>
          <w:tcPr>
            <w:tcW w:type="dxa" w:w="712"/>
          </w:tcPr>
          <w:p>
            <w:pPr>
              <w:spacing w:before="40" w:after="40" w:line="240" w:lineRule="auto"/>
              <w:jc w:val="left"/>
            </w:pPr>
            <w:r>
              <w:rPr>
                <w:sz w:val="17"/>
              </w:rPr>
              <w:t>10,00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Công giám sát và phân tích chênh lệch quy đổi cho một kỳ kế hoạch.</w:t>
            </w:r>
          </w:p>
        </w:tc>
      </w:tr>
      <w:tr>
        <w:tc>
          <w:tcPr>
            <w:tcW w:type="dxa" w:w="453"/>
          </w:tcPr>
          <w:p>
            <w:pPr>
              <w:spacing w:before="40" w:after="40" w:line="240" w:lineRule="auto"/>
              <w:jc w:val="left"/>
            </w:pPr>
            <w:r>
              <w:rPr>
                <w:sz w:val="17"/>
              </w:rPr>
              <w:t>11</w:t>
            </w:r>
          </w:p>
        </w:tc>
        <w:tc>
          <w:tcPr>
            <w:tcW w:type="dxa" w:w="2332"/>
          </w:tcPr>
          <w:p>
            <w:pPr>
              <w:spacing w:before="40" w:after="40" w:line="240" w:lineRule="auto"/>
              <w:jc w:val="left"/>
            </w:pPr>
            <w:r>
              <w:rPr>
                <w:sz w:val="17"/>
              </w:rPr>
              <w:t>Ngoại lệ: đôn đốc chi nhánh nộp bổ sung (r = 35%)</w:t>
            </w:r>
          </w:p>
        </w:tc>
        <w:tc>
          <w:tcPr>
            <w:tcW w:type="dxa" w:w="712"/>
          </w:tcPr>
          <w:p>
            <w:pPr>
              <w:spacing w:before="40" w:after="40" w:line="240" w:lineRule="auto"/>
              <w:jc w:val="left"/>
            </w:pPr>
            <w:r>
              <w:rPr>
                <w:sz w:val="17"/>
              </w:rPr>
              <w:t>1,40</w:t>
            </w:r>
          </w:p>
        </w:tc>
        <w:tc>
          <w:tcPr>
            <w:tcW w:type="dxa" w:w="712"/>
          </w:tcPr>
          <w:p>
            <w:pPr>
              <w:spacing w:before="40" w:after="40" w:line="240" w:lineRule="auto"/>
              <w:jc w:val="left"/>
            </w:pPr>
            <w:r>
              <w:rPr>
                <w:sz w:val="17"/>
              </w:rPr>
              <w:t>8,40</w:t>
            </w:r>
          </w:p>
        </w:tc>
        <w:tc>
          <w:tcPr>
            <w:tcW w:type="dxa" w:w="712"/>
          </w:tcPr>
          <w:p>
            <w:pPr>
              <w:spacing w:before="40" w:after="40" w:line="240" w:lineRule="auto"/>
              <w:jc w:val="left"/>
            </w:pPr>
            <w:r>
              <w:rPr>
                <w:sz w:val="17"/>
              </w:rPr>
              <w:t>9,80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Kỳ vọng thời gian xử lý: 35% x 4,00h = 1,40h; kỳ vọng thời gian chờ chi nhánh gửi lại: 35% x 24,00h = 8,40h.</w:t>
            </w:r>
          </w:p>
        </w:tc>
      </w:tr>
      <w:tr>
        <w:tc>
          <w:tcPr>
            <w:tcW w:type="dxa" w:w="453"/>
          </w:tcPr>
          <w:p>
            <w:pPr>
              <w:spacing w:before="40" w:after="40" w:line="240" w:lineRule="auto"/>
              <w:jc w:val="left"/>
            </w:pPr>
            <w:r>
              <w:rPr>
                <w:sz w:val="17"/>
              </w:rPr>
              <w:t>12</w:t>
            </w:r>
          </w:p>
        </w:tc>
        <w:tc>
          <w:tcPr>
            <w:tcW w:type="dxa" w:w="2332"/>
          </w:tcPr>
          <w:p>
            <w:pPr>
              <w:spacing w:before="40" w:after="40" w:line="240" w:lineRule="auto"/>
              <w:jc w:val="left"/>
            </w:pPr>
            <w:r>
              <w:rPr>
                <w:sz w:val="17"/>
              </w:rPr>
              <w:t>Ngoại lệ: lập lại dự thảo do lệch năng lực (r = 25%)</w:t>
            </w:r>
          </w:p>
        </w:tc>
        <w:tc>
          <w:tcPr>
            <w:tcW w:type="dxa" w:w="712"/>
          </w:tcPr>
          <w:p>
            <w:pPr>
              <w:spacing w:before="40" w:after="40" w:line="240" w:lineRule="auto"/>
              <w:jc w:val="left"/>
            </w:pPr>
            <w:r>
              <w:rPr>
                <w:sz w:val="17"/>
              </w:rPr>
              <w:t>6,00</w:t>
            </w:r>
          </w:p>
        </w:tc>
        <w:tc>
          <w:tcPr>
            <w:tcW w:type="dxa" w:w="712"/>
          </w:tcPr>
          <w:p>
            <w:pPr>
              <w:spacing w:before="40" w:after="40" w:line="240" w:lineRule="auto"/>
              <w:jc w:val="left"/>
            </w:pPr>
            <w:r>
              <w:rPr>
                <w:sz w:val="17"/>
              </w:rPr>
              <w:t>4,00</w:t>
            </w:r>
          </w:p>
        </w:tc>
        <w:tc>
          <w:tcPr>
            <w:tcW w:type="dxa" w:w="712"/>
          </w:tcPr>
          <w:p>
            <w:pPr>
              <w:spacing w:before="40" w:after="40" w:line="240" w:lineRule="auto"/>
              <w:jc w:val="left"/>
            </w:pPr>
            <w:r>
              <w:rPr>
                <w:sz w:val="17"/>
              </w:rPr>
              <w:t>10,00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Kỳ vọng thời gian xử lý: 25% x 24,00h = 6,00h; kỳ vọng thời gian chờ thẩm định lại: 25% x 16,00h = 4,00h.</w:t>
            </w:r>
          </w:p>
        </w:tc>
      </w:tr>
      <w:tr>
        <w:tc>
          <w:tcPr>
            <w:tcW w:type="dxa" w:w="453"/>
          </w:tcPr>
          <w:p>
            <w:pPr>
              <w:spacing w:before="40" w:after="40" w:line="240" w:lineRule="auto"/>
              <w:jc w:val="left"/>
            </w:pPr>
            <w:r>
              <w:rPr>
                <w:sz w:val="17"/>
              </w:rPr>
              <w:t>13</w:t>
            </w:r>
          </w:p>
        </w:tc>
        <w:tc>
          <w:tcPr>
            <w:tcW w:type="dxa" w:w="2332"/>
          </w:tcPr>
          <w:p>
            <w:pPr>
              <w:spacing w:before="40" w:after="40" w:line="240" w:lineRule="auto"/>
              <w:jc w:val="left"/>
            </w:pPr>
            <w:r>
              <w:rPr>
                <w:sz w:val="17"/>
              </w:rPr>
              <w:t>Ngoại lệ: giải trình lại tờ trình bị trả về (r = 20%)</w:t>
            </w:r>
          </w:p>
        </w:tc>
        <w:tc>
          <w:tcPr>
            <w:tcW w:type="dxa" w:w="712"/>
          </w:tcPr>
          <w:p>
            <w:pPr>
              <w:spacing w:before="40" w:after="40" w:line="240" w:lineRule="auto"/>
              <w:jc w:val="left"/>
            </w:pPr>
            <w:r>
              <w:rPr>
                <w:sz w:val="17"/>
              </w:rPr>
              <w:t>3,20</w:t>
            </w:r>
          </w:p>
        </w:tc>
        <w:tc>
          <w:tcPr>
            <w:tcW w:type="dxa" w:w="712"/>
          </w:tcPr>
          <w:p>
            <w:pPr>
              <w:spacing w:before="40" w:after="40" w:line="240" w:lineRule="auto"/>
              <w:jc w:val="left"/>
            </w:pPr>
            <w:r>
              <w:rPr>
                <w:sz w:val="17"/>
              </w:rPr>
              <w:t>6,40</w:t>
            </w:r>
          </w:p>
        </w:tc>
        <w:tc>
          <w:tcPr>
            <w:tcW w:type="dxa" w:w="712"/>
          </w:tcPr>
          <w:p>
            <w:pPr>
              <w:spacing w:before="40" w:after="40" w:line="240" w:lineRule="auto"/>
              <w:jc w:val="left"/>
            </w:pPr>
            <w:r>
              <w:rPr>
                <w:sz w:val="17"/>
              </w:rPr>
              <w:t>9,60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Kỳ vọng thời gian xử lý: 20% x 16,00h = 3,20h; kỳ vọng thời gian chờ trình duyệt lại: 20% x 32,00h = 6,40h.</w:t>
            </w:r>
          </w:p>
        </w:tc>
      </w:tr>
      <w:tr>
        <w:tc>
          <w:tcPr>
            <w:tcW w:type="dxa" w:w="453"/>
          </w:tcPr>
          <w:p>
            <w:pPr>
              <w:spacing w:before="40" w:after="40" w:line="240" w:lineRule="auto"/>
              <w:jc w:val="left"/>
            </w:pPr>
            <w:r>
              <w:rPr>
                <w:sz w:val="17"/>
              </w:rPr>
              <w:t>TỔNG</w:t>
            </w:r>
          </w:p>
        </w:tc>
        <w:tc>
          <w:tcPr>
            <w:tcW w:type="dxa" w:w="2332"/>
          </w:tcPr>
          <w:p>
            <w:pPr>
              <w:spacing w:before="40" w:after="40" w:line="240" w:lineRule="auto"/>
              <w:jc w:val="left"/>
            </w:pPr>
            <w:r>
              <w:rPr>
                <w:sz w:val="17"/>
              </w:rPr>
              <w:t>Toàn bộ quy trình As-Is (CT = 265,40 giờ = 33,18 ngày)</w:t>
            </w:r>
          </w:p>
        </w:tc>
        <w:tc>
          <w:tcPr>
            <w:tcW w:type="dxa" w:w="712"/>
          </w:tcPr>
          <w:p>
            <w:pPr>
              <w:spacing w:before="40" w:after="40" w:line="240" w:lineRule="auto"/>
              <w:jc w:val="left"/>
            </w:pPr>
            <w:r>
              <w:rPr>
                <w:sz w:val="17"/>
              </w:rPr>
              <w:t>134,60</w:t>
            </w:r>
          </w:p>
        </w:tc>
        <w:tc>
          <w:tcPr>
            <w:tcW w:type="dxa" w:w="712"/>
          </w:tcPr>
          <w:p>
            <w:pPr>
              <w:spacing w:before="40" w:after="40" w:line="240" w:lineRule="auto"/>
              <w:jc w:val="left"/>
            </w:pPr>
            <w:r>
              <w:rPr>
                <w:sz w:val="17"/>
              </w:rPr>
              <w:t>130,80</w:t>
            </w:r>
          </w:p>
        </w:tc>
        <w:tc>
          <w:tcPr>
            <w:tcW w:type="dxa" w:w="712"/>
          </w:tcPr>
          <w:p>
            <w:pPr>
              <w:spacing w:before="40" w:after="40" w:line="240" w:lineRule="auto"/>
              <w:jc w:val="left"/>
            </w:pPr>
            <w:r>
              <w:rPr>
                <w:sz w:val="17"/>
              </w:rPr>
              <w:t>265,40</w:t>
            </w:r>
          </w:p>
        </w:tc>
        <w:tc>
          <w:tcPr>
            <w:tcW w:type="dxa" w:w="583"/>
          </w:tcPr>
          <w:p>
            <w:pPr>
              <w:spacing w:before="40" w:after="40" w:line="240" w:lineRule="auto"/>
              <w:jc w:val="left"/>
            </w:pPr>
            <w:r>
              <w:rPr>
                <w:sz w:val="17"/>
              </w:rPr>
              <w:t>giờ</w:t>
            </w:r>
          </w:p>
        </w:tc>
        <w:tc>
          <w:tcPr>
            <w:tcW w:type="dxa" w:w="3566"/>
          </w:tcPr>
          <w:p>
            <w:pPr>
              <w:spacing w:before="40" w:after="40" w:line="240" w:lineRule="auto"/>
              <w:jc w:val="left"/>
            </w:pPr>
            <w:r>
              <w:rPr>
                <w:sz w:val="17"/>
              </w:rPr>
              <w:t>CT = PT + WT = 134,60 + 130,80 = 265,40 giờ (33,18 ngày làm việc 8h). PCE = 134,60 / 265,40 = 50,72%. TCT = 124,00 giờ. CRR = (265,40 - 124,00) / 265,40 = 53,28%.</w:t>
            </w:r>
          </w:p>
        </w:tc>
      </w:tr>
    </w:tbl>
    <w:p>
      <w:pPr>
        <w:spacing w:after="80"/>
      </w:pPr>
    </w:p>
    <w:p>
      <w:pPr>
        <w:pStyle w:val="Heading3"/>
      </w:pPr>
      <w:r>
        <w:t>4.2.2. Phân tích chất lượng</w:t>
      </w:r>
    </w:p>
    <w:p>
      <w:pPr>
        <w:keepNext/>
        <w:spacing w:before="120" w:after="80"/>
        <w:jc w:val="center"/>
      </w:pPr>
      <w:r>
        <w:rPr>
          <w:i/>
          <w:sz w:val="22"/>
        </w:rPr>
        <w:t>Bảng 4.9: Phân tích chất lượng</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512"/>
        <w:gridCol w:w="1512"/>
        <w:gridCol w:w="1512"/>
        <w:gridCol w:w="1512"/>
        <w:gridCol w:w="1512"/>
        <w:gridCol w:w="1512"/>
      </w:tblGrid>
      <w:tr>
        <w:trPr>
          <w:tblHeader/>
        </w:trPr>
        <w:tc>
          <w:tcPr>
            <w:tcW w:type="dxa" w:w="2043"/>
            <w:shd w:val="clear" w:fill="DCE6F1"/>
          </w:tcPr>
          <w:p>
            <w:pPr>
              <w:spacing w:before="40" w:after="40" w:line="240" w:lineRule="auto"/>
              <w:jc w:val="center"/>
            </w:pPr>
            <w:r>
              <w:rPr>
                <w:b/>
                <w:sz w:val="17"/>
              </w:rPr>
              <w:t>Chỉ số chất lượng</w:t>
            </w:r>
          </w:p>
        </w:tc>
        <w:tc>
          <w:tcPr>
            <w:tcW w:type="dxa" w:w="1532"/>
            <w:shd w:val="clear" w:fill="DCE6F1"/>
          </w:tcPr>
          <w:p>
            <w:pPr>
              <w:spacing w:before="40" w:after="40" w:line="240" w:lineRule="auto"/>
              <w:jc w:val="center"/>
            </w:pPr>
            <w:r>
              <w:rPr>
                <w:b/>
                <w:sz w:val="17"/>
              </w:rPr>
              <w:t>Tính toán</w:t>
            </w:r>
          </w:p>
        </w:tc>
        <w:tc>
          <w:tcPr>
            <w:tcW w:type="dxa" w:w="638"/>
            <w:shd w:val="clear" w:fill="DCE6F1"/>
          </w:tcPr>
          <w:p>
            <w:pPr>
              <w:spacing w:before="40" w:after="40" w:line="240" w:lineRule="auto"/>
              <w:jc w:val="center"/>
            </w:pPr>
            <w:r>
              <w:rPr>
                <w:b/>
                <w:sz w:val="17"/>
              </w:rPr>
              <w:t>Kết quả</w:t>
            </w:r>
          </w:p>
        </w:tc>
        <w:tc>
          <w:tcPr>
            <w:tcW w:type="dxa" w:w="510"/>
            <w:shd w:val="clear" w:fill="DCE6F1"/>
          </w:tcPr>
          <w:p>
            <w:pPr>
              <w:spacing w:before="40" w:after="40" w:line="240" w:lineRule="auto"/>
              <w:jc w:val="center"/>
            </w:pPr>
            <w:r>
              <w:rPr>
                <w:b/>
                <w:sz w:val="17"/>
              </w:rPr>
              <w:t>Đơn vị</w:t>
            </w:r>
          </w:p>
        </w:tc>
        <w:tc>
          <w:tcPr>
            <w:tcW w:type="dxa" w:w="2299"/>
            <w:shd w:val="clear" w:fill="DCE6F1"/>
          </w:tcPr>
          <w:p>
            <w:pPr>
              <w:spacing w:before="40" w:after="40" w:line="240" w:lineRule="auto"/>
              <w:jc w:val="center"/>
            </w:pPr>
            <w:r>
              <w:rPr>
                <w:b/>
                <w:sz w:val="17"/>
              </w:rPr>
              <w:t>Nhận xét</w:t>
            </w:r>
          </w:p>
        </w:tc>
        <w:tc>
          <w:tcPr>
            <w:tcW w:type="dxa" w:w="2048"/>
            <w:shd w:val="clear" w:fill="DCE6F1"/>
          </w:tcPr>
          <w:p>
            <w:pPr>
              <w:spacing w:before="40" w:after="40" w:line="240" w:lineRule="auto"/>
              <w:jc w:val="center"/>
            </w:pPr>
            <w:r>
              <w:rPr>
                <w:b/>
                <w:sz w:val="17"/>
              </w:rPr>
              <w:t>Khắc phục</w:t>
            </w:r>
          </w:p>
        </w:tc>
      </w:tr>
      <w:tr>
        <w:tc>
          <w:tcPr>
            <w:tcW w:type="dxa" w:w="2043"/>
          </w:tcPr>
          <w:p>
            <w:pPr>
              <w:spacing w:before="40" w:after="40" w:line="240" w:lineRule="auto"/>
              <w:jc w:val="left"/>
            </w:pPr>
            <w:r>
              <w:rPr>
                <w:sz w:val="17"/>
              </w:rPr>
              <w:t>1. Tỷ lệ chi nhánh nộp đúng hạn và đủ trường ngay lần đầu (FTR)</w:t>
            </w:r>
          </w:p>
        </w:tc>
        <w:tc>
          <w:tcPr>
            <w:tcW w:type="dxa" w:w="1532"/>
          </w:tcPr>
          <w:p>
            <w:pPr>
              <w:spacing w:before="40" w:after="40" w:line="240" w:lineRule="auto"/>
              <w:jc w:val="left"/>
            </w:pPr>
            <w:r>
              <w:rPr>
                <w:sz w:val="17"/>
              </w:rPr>
              <w:t>FTR = 41 / 63 x 100%</w:t>
            </w:r>
          </w:p>
        </w:tc>
        <w:tc>
          <w:tcPr>
            <w:tcW w:type="dxa" w:w="638"/>
          </w:tcPr>
          <w:p>
            <w:pPr>
              <w:spacing w:before="40" w:after="40" w:line="240" w:lineRule="auto"/>
              <w:jc w:val="left"/>
            </w:pPr>
            <w:r>
              <w:rPr>
                <w:sz w:val="17"/>
              </w:rPr>
              <w:t>65,08</w:t>
            </w:r>
          </w:p>
        </w:tc>
        <w:tc>
          <w:tcPr>
            <w:tcW w:type="dxa" w:w="510"/>
          </w:tcPr>
          <w:p>
            <w:pPr>
              <w:spacing w:before="40" w:after="40" w:line="240" w:lineRule="auto"/>
              <w:jc w:val="left"/>
            </w:pPr>
            <w:r>
              <w:rPr>
                <w:sz w:val="17"/>
              </w:rPr>
              <w:t>%</w:t>
            </w:r>
          </w:p>
        </w:tc>
        <w:tc>
          <w:tcPr>
            <w:tcW w:type="dxa" w:w="2299"/>
          </w:tcPr>
          <w:p>
            <w:pPr>
              <w:spacing w:before="40" w:after="40" w:line="240" w:lineRule="auto"/>
              <w:jc w:val="left"/>
            </w:pPr>
            <w:r>
              <w:rPr>
                <w:sz w:val="17"/>
              </w:rPr>
              <w:t>34,92% chi nhánh phải đôn đốc bổ sung, làm phát sinh 8,40 giờ chờ và 1,40 giờ xử lý</w:t>
            </w:r>
          </w:p>
        </w:tc>
        <w:tc>
          <w:tcPr>
            <w:tcW w:type="dxa" w:w="2048"/>
          </w:tcPr>
          <w:p>
            <w:pPr>
              <w:spacing w:before="40" w:after="40" w:line="240" w:lineRule="auto"/>
              <w:jc w:val="left"/>
            </w:pPr>
            <w:r>
              <w:rPr>
                <w:sz w:val="17"/>
              </w:rPr>
              <w:t>Cổng nhập chỉ tiêu trực tuyến bắt buộc trường và nhắc hạn tự động theo SLA</w:t>
            </w:r>
          </w:p>
        </w:tc>
      </w:tr>
      <w:tr>
        <w:tc>
          <w:tcPr>
            <w:tcW w:type="dxa" w:w="2043"/>
          </w:tcPr>
          <w:p>
            <w:pPr>
              <w:spacing w:before="40" w:after="40" w:line="240" w:lineRule="auto"/>
              <w:jc w:val="left"/>
            </w:pPr>
            <w:r>
              <w:rPr>
                <w:sz w:val="17"/>
              </w:rPr>
              <w:t>2. Tỷ lệ chỉ tiêu khớp năng lực nguồn lực ngay lần đầu</w:t>
            </w:r>
          </w:p>
        </w:tc>
        <w:tc>
          <w:tcPr>
            <w:tcW w:type="dxa" w:w="1532"/>
          </w:tcPr>
          <w:p>
            <w:pPr>
              <w:spacing w:before="40" w:after="40" w:line="240" w:lineRule="auto"/>
              <w:jc w:val="left"/>
            </w:pPr>
            <w:r>
              <w:rPr>
                <w:sz w:val="17"/>
              </w:rPr>
              <w:t>Match = 44 / 63 x 100%</w:t>
            </w:r>
          </w:p>
        </w:tc>
        <w:tc>
          <w:tcPr>
            <w:tcW w:type="dxa" w:w="638"/>
          </w:tcPr>
          <w:p>
            <w:pPr>
              <w:spacing w:before="40" w:after="40" w:line="240" w:lineRule="auto"/>
              <w:jc w:val="left"/>
            </w:pPr>
            <w:r>
              <w:rPr>
                <w:sz w:val="17"/>
              </w:rPr>
              <w:t>69,84</w:t>
            </w:r>
          </w:p>
        </w:tc>
        <w:tc>
          <w:tcPr>
            <w:tcW w:type="dxa" w:w="510"/>
          </w:tcPr>
          <w:p>
            <w:pPr>
              <w:spacing w:before="40" w:after="40" w:line="240" w:lineRule="auto"/>
              <w:jc w:val="left"/>
            </w:pPr>
            <w:r>
              <w:rPr>
                <w:sz w:val="17"/>
              </w:rPr>
              <w:t>%</w:t>
            </w:r>
          </w:p>
        </w:tc>
        <w:tc>
          <w:tcPr>
            <w:tcW w:type="dxa" w:w="2299"/>
          </w:tcPr>
          <w:p>
            <w:pPr>
              <w:spacing w:before="40" w:after="40" w:line="240" w:lineRule="auto"/>
              <w:jc w:val="left"/>
            </w:pPr>
            <w:r>
              <w:rPr>
                <w:sz w:val="17"/>
              </w:rPr>
              <w:t>30,16% chi nhánh có chỉ tiêu phải điều chỉnh sau thẩm định, sinh vòng lặp lập lại dự thảo</w:t>
            </w:r>
          </w:p>
        </w:tc>
        <w:tc>
          <w:tcPr>
            <w:tcW w:type="dxa" w:w="2048"/>
          </w:tcPr>
          <w:p>
            <w:pPr>
              <w:spacing w:before="40" w:after="40" w:line="240" w:lineRule="auto"/>
              <w:jc w:val="left"/>
            </w:pPr>
            <w:r>
              <w:rPr>
                <w:sz w:val="17"/>
              </w:rPr>
              <w:t>Đưa ràng buộc công suất và số đầu phương tiện vào ngay bước lập dự thảo</w:t>
            </w:r>
          </w:p>
        </w:tc>
      </w:tr>
      <w:tr>
        <w:tc>
          <w:tcPr>
            <w:tcW w:type="dxa" w:w="2043"/>
          </w:tcPr>
          <w:p>
            <w:pPr>
              <w:spacing w:before="40" w:after="40" w:line="240" w:lineRule="auto"/>
              <w:jc w:val="left"/>
            </w:pPr>
            <w:r>
              <w:rPr>
                <w:sz w:val="17"/>
              </w:rPr>
              <w:t>3. Tỷ lệ phương án đạt thẩm định tài chính lần đầu</w:t>
            </w:r>
          </w:p>
        </w:tc>
        <w:tc>
          <w:tcPr>
            <w:tcW w:type="dxa" w:w="1532"/>
          </w:tcPr>
          <w:p>
            <w:pPr>
              <w:spacing w:before="40" w:after="40" w:line="240" w:lineRule="auto"/>
              <w:jc w:val="left"/>
            </w:pPr>
            <w:r>
              <w:rPr>
                <w:sz w:val="17"/>
              </w:rPr>
              <w:t>Pass_Fin = 50 / 63 x 100%</w:t>
            </w:r>
          </w:p>
        </w:tc>
        <w:tc>
          <w:tcPr>
            <w:tcW w:type="dxa" w:w="638"/>
          </w:tcPr>
          <w:p>
            <w:pPr>
              <w:spacing w:before="40" w:after="40" w:line="240" w:lineRule="auto"/>
              <w:jc w:val="left"/>
            </w:pPr>
            <w:r>
              <w:rPr>
                <w:sz w:val="17"/>
              </w:rPr>
              <w:t>79,37</w:t>
            </w:r>
          </w:p>
        </w:tc>
        <w:tc>
          <w:tcPr>
            <w:tcW w:type="dxa" w:w="510"/>
          </w:tcPr>
          <w:p>
            <w:pPr>
              <w:spacing w:before="40" w:after="40" w:line="240" w:lineRule="auto"/>
              <w:jc w:val="left"/>
            </w:pPr>
            <w:r>
              <w:rPr>
                <w:sz w:val="17"/>
              </w:rPr>
              <w:t>%</w:t>
            </w:r>
          </w:p>
        </w:tc>
        <w:tc>
          <w:tcPr>
            <w:tcW w:type="dxa" w:w="2299"/>
          </w:tcPr>
          <w:p>
            <w:pPr>
              <w:spacing w:before="40" w:after="40" w:line="240" w:lineRule="auto"/>
              <w:jc w:val="left"/>
            </w:pPr>
            <w:r>
              <w:rPr>
                <w:sz w:val="17"/>
              </w:rPr>
              <w:t>20,63% phương án phải giải trình lại về biên lợi nhuận hoặc định mức chi phí</w:t>
            </w:r>
          </w:p>
        </w:tc>
        <w:tc>
          <w:tcPr>
            <w:tcW w:type="dxa" w:w="2048"/>
          </w:tcPr>
          <w:p>
            <w:pPr>
              <w:spacing w:before="40" w:after="40" w:line="240" w:lineRule="auto"/>
              <w:jc w:val="left"/>
            </w:pPr>
            <w:r>
              <w:rPr>
                <w:sz w:val="17"/>
              </w:rPr>
              <w:t>Tự động tính biên lợi nhuận và cảnh báo vượt định mức ngay khi nhập chỉ tiêu</w:t>
            </w:r>
          </w:p>
        </w:tc>
      </w:tr>
      <w:tr>
        <w:tc>
          <w:tcPr>
            <w:tcW w:type="dxa" w:w="2043"/>
          </w:tcPr>
          <w:p>
            <w:pPr>
              <w:spacing w:before="40" w:after="40" w:line="240" w:lineRule="auto"/>
              <w:jc w:val="left"/>
            </w:pPr>
            <w:r>
              <w:rPr>
                <w:sz w:val="17"/>
              </w:rPr>
              <w:t>4. Tỷ lệ kế hoạch được phê duyệt ngay lần trình đầu</w:t>
            </w:r>
          </w:p>
        </w:tc>
        <w:tc>
          <w:tcPr>
            <w:tcW w:type="dxa" w:w="1532"/>
          </w:tcPr>
          <w:p>
            <w:pPr>
              <w:spacing w:before="40" w:after="40" w:line="240" w:lineRule="auto"/>
              <w:jc w:val="left"/>
            </w:pPr>
            <w:r>
              <w:rPr>
                <w:sz w:val="17"/>
              </w:rPr>
              <w:t>Approve_1st = 4 / 5 x 100%</w:t>
            </w:r>
          </w:p>
        </w:tc>
        <w:tc>
          <w:tcPr>
            <w:tcW w:type="dxa" w:w="638"/>
          </w:tcPr>
          <w:p>
            <w:pPr>
              <w:spacing w:before="40" w:after="40" w:line="240" w:lineRule="auto"/>
              <w:jc w:val="left"/>
            </w:pPr>
            <w:r>
              <w:rPr>
                <w:sz w:val="17"/>
              </w:rPr>
              <w:t>80,00</w:t>
            </w:r>
          </w:p>
        </w:tc>
        <w:tc>
          <w:tcPr>
            <w:tcW w:type="dxa" w:w="510"/>
          </w:tcPr>
          <w:p>
            <w:pPr>
              <w:spacing w:before="40" w:after="40" w:line="240" w:lineRule="auto"/>
              <w:jc w:val="left"/>
            </w:pPr>
            <w:r>
              <w:rPr>
                <w:sz w:val="17"/>
              </w:rPr>
              <w:t>%</w:t>
            </w:r>
          </w:p>
        </w:tc>
        <w:tc>
          <w:tcPr>
            <w:tcW w:type="dxa" w:w="2299"/>
          </w:tcPr>
          <w:p>
            <w:pPr>
              <w:spacing w:before="40" w:after="40" w:line="240" w:lineRule="auto"/>
              <w:jc w:val="left"/>
            </w:pPr>
            <w:r>
              <w:rPr>
                <w:sz w:val="17"/>
              </w:rPr>
              <w:t>20% số lần trình bị trả về yêu cầu giải trình, phát sinh thêm 9,60 giờ</w:t>
            </w:r>
          </w:p>
        </w:tc>
        <w:tc>
          <w:tcPr>
            <w:tcW w:type="dxa" w:w="2048"/>
          </w:tcPr>
          <w:p>
            <w:pPr>
              <w:spacing w:before="40" w:after="40" w:line="240" w:lineRule="auto"/>
              <w:jc w:val="left"/>
            </w:pPr>
            <w:r>
              <w:rPr>
                <w:sz w:val="17"/>
              </w:rPr>
              <w:t>Công bố bộ tiêu chí chấm điểm tờ trình và áp dụng danh mục tự kiểm tra trước khi trình</w:t>
            </w:r>
          </w:p>
        </w:tc>
      </w:tr>
      <w:tr>
        <w:tc>
          <w:tcPr>
            <w:tcW w:type="dxa" w:w="2043"/>
          </w:tcPr>
          <w:p>
            <w:pPr>
              <w:spacing w:before="40" w:after="40" w:line="240" w:lineRule="auto"/>
              <w:jc w:val="left"/>
            </w:pPr>
            <w:r>
              <w:rPr>
                <w:sz w:val="17"/>
              </w:rPr>
              <w:t>5. Độ chính xác dự báo sản lượng (FA)</w:t>
            </w:r>
          </w:p>
        </w:tc>
        <w:tc>
          <w:tcPr>
            <w:tcW w:type="dxa" w:w="1532"/>
          </w:tcPr>
          <w:p>
            <w:pPr>
              <w:spacing w:before="40" w:after="40" w:line="240" w:lineRule="auto"/>
              <w:jc w:val="left"/>
            </w:pPr>
            <w:r>
              <w:rPr>
                <w:sz w:val="17"/>
              </w:rPr>
              <w:t>FA = 100% - MAPE = 100% - 18,50%</w:t>
            </w:r>
          </w:p>
        </w:tc>
        <w:tc>
          <w:tcPr>
            <w:tcW w:type="dxa" w:w="638"/>
          </w:tcPr>
          <w:p>
            <w:pPr>
              <w:spacing w:before="40" w:after="40" w:line="240" w:lineRule="auto"/>
              <w:jc w:val="left"/>
            </w:pPr>
            <w:r>
              <w:rPr>
                <w:sz w:val="17"/>
              </w:rPr>
              <w:t>81,50</w:t>
            </w:r>
          </w:p>
        </w:tc>
        <w:tc>
          <w:tcPr>
            <w:tcW w:type="dxa" w:w="510"/>
          </w:tcPr>
          <w:p>
            <w:pPr>
              <w:spacing w:before="40" w:after="40" w:line="240" w:lineRule="auto"/>
              <w:jc w:val="left"/>
            </w:pPr>
            <w:r>
              <w:rPr>
                <w:sz w:val="17"/>
              </w:rPr>
              <w:t>%</w:t>
            </w:r>
          </w:p>
        </w:tc>
        <w:tc>
          <w:tcPr>
            <w:tcW w:type="dxa" w:w="2299"/>
          </w:tcPr>
          <w:p>
            <w:pPr>
              <w:spacing w:before="40" w:after="40" w:line="240" w:lineRule="auto"/>
              <w:jc w:val="left"/>
            </w:pPr>
            <w:r>
              <w:rPr>
                <w:sz w:val="17"/>
              </w:rPr>
              <w:t>Chưa đạt ngưỡng mục tiêu trên 85%; là nguyên nhân gốc của các lần điều chỉnh kế hoạch giữa kỳ</w:t>
            </w:r>
          </w:p>
        </w:tc>
        <w:tc>
          <w:tcPr>
            <w:tcW w:type="dxa" w:w="2048"/>
          </w:tcPr>
          <w:p>
            <w:pPr>
              <w:spacing w:before="40" w:after="40" w:line="240" w:lineRule="auto"/>
              <w:jc w:val="left"/>
            </w:pPr>
            <w:r>
              <w:rPr>
                <w:sz w:val="17"/>
              </w:rPr>
              <w:t>Áp dụng mô hình chuỗi thời gian có yếu tố mùa vụ và cơ chế dự báo cuốn chiếu hằng tháng</w:t>
            </w:r>
          </w:p>
        </w:tc>
      </w:tr>
      <w:tr>
        <w:tc>
          <w:tcPr>
            <w:tcW w:type="dxa" w:w="2043"/>
          </w:tcPr>
          <w:p>
            <w:pPr>
              <w:spacing w:before="40" w:after="40" w:line="240" w:lineRule="auto"/>
              <w:jc w:val="left"/>
            </w:pPr>
            <w:r>
              <w:rPr>
                <w:sz w:val="17"/>
              </w:rPr>
              <w:t>6. Tỷ lệ chi nhánh hoàn thành KPI kế hoạch</w:t>
            </w:r>
          </w:p>
        </w:tc>
        <w:tc>
          <w:tcPr>
            <w:tcW w:type="dxa" w:w="1532"/>
          </w:tcPr>
          <w:p>
            <w:pPr>
              <w:spacing w:before="40" w:after="40" w:line="240" w:lineRule="auto"/>
              <w:jc w:val="left"/>
            </w:pPr>
            <w:r>
              <w:rPr>
                <w:sz w:val="17"/>
              </w:rPr>
              <w:t>KPI_Done = 46 / 63 x 100%</w:t>
            </w:r>
          </w:p>
        </w:tc>
        <w:tc>
          <w:tcPr>
            <w:tcW w:type="dxa" w:w="638"/>
          </w:tcPr>
          <w:p>
            <w:pPr>
              <w:spacing w:before="40" w:after="40" w:line="240" w:lineRule="auto"/>
              <w:jc w:val="left"/>
            </w:pPr>
            <w:r>
              <w:rPr>
                <w:sz w:val="17"/>
              </w:rPr>
              <w:t>73,02</w:t>
            </w:r>
          </w:p>
        </w:tc>
        <w:tc>
          <w:tcPr>
            <w:tcW w:type="dxa" w:w="510"/>
          </w:tcPr>
          <w:p>
            <w:pPr>
              <w:spacing w:before="40" w:after="40" w:line="240" w:lineRule="auto"/>
              <w:jc w:val="left"/>
            </w:pPr>
            <w:r>
              <w:rPr>
                <w:sz w:val="17"/>
              </w:rPr>
              <w:t>%</w:t>
            </w:r>
          </w:p>
        </w:tc>
        <w:tc>
          <w:tcPr>
            <w:tcW w:type="dxa" w:w="2299"/>
          </w:tcPr>
          <w:p>
            <w:pPr>
              <w:spacing w:before="40" w:after="40" w:line="240" w:lineRule="auto"/>
              <w:jc w:val="left"/>
            </w:pPr>
            <w:r>
              <w:rPr>
                <w:sz w:val="17"/>
              </w:rPr>
              <w:t>26,98% chi nhánh không đạt KPI, phản ánh chỉ tiêu giao chưa sát năng lực thực tế của địa bàn</w:t>
            </w:r>
          </w:p>
        </w:tc>
        <w:tc>
          <w:tcPr>
            <w:tcW w:type="dxa" w:w="2048"/>
          </w:tcPr>
          <w:p>
            <w:pPr>
              <w:spacing w:before="40" w:after="40" w:line="240" w:lineRule="auto"/>
              <w:jc w:val="left"/>
            </w:pPr>
            <w:r>
              <w:rPr>
                <w:sz w:val="17"/>
              </w:rPr>
              <w:t>Nâng chất lượng phân bổ bằng dữ liệu năng lực thời gian thực và cơ chế rà soát chỉ tiêu theo quý</w:t>
            </w:r>
          </w:p>
        </w:tc>
      </w:tr>
      <w:tr>
        <w:tc>
          <w:tcPr>
            <w:tcW w:type="dxa" w:w="2043"/>
          </w:tcPr>
          <w:p>
            <w:pPr>
              <w:spacing w:before="40" w:after="40" w:line="240" w:lineRule="auto"/>
              <w:jc w:val="left"/>
            </w:pPr>
            <w:r>
              <w:rPr>
                <w:sz w:val="17"/>
              </w:rPr>
              <w:t>7. Hiệu suất chu kỳ quy trình (PCE)</w:t>
            </w:r>
          </w:p>
        </w:tc>
        <w:tc>
          <w:tcPr>
            <w:tcW w:type="dxa" w:w="1532"/>
          </w:tcPr>
          <w:p>
            <w:pPr>
              <w:spacing w:before="40" w:after="40" w:line="240" w:lineRule="auto"/>
              <w:jc w:val="left"/>
            </w:pPr>
            <w:r>
              <w:rPr>
                <w:sz w:val="17"/>
              </w:rPr>
              <w:t>PCE = 134,60 / 265,40 x 100%</w:t>
            </w:r>
          </w:p>
        </w:tc>
        <w:tc>
          <w:tcPr>
            <w:tcW w:type="dxa" w:w="638"/>
          </w:tcPr>
          <w:p>
            <w:pPr>
              <w:spacing w:before="40" w:after="40" w:line="240" w:lineRule="auto"/>
              <w:jc w:val="left"/>
            </w:pPr>
            <w:r>
              <w:rPr>
                <w:sz w:val="17"/>
              </w:rPr>
              <w:t>50,72</w:t>
            </w:r>
          </w:p>
        </w:tc>
        <w:tc>
          <w:tcPr>
            <w:tcW w:type="dxa" w:w="510"/>
          </w:tcPr>
          <w:p>
            <w:pPr>
              <w:spacing w:before="40" w:after="40" w:line="240" w:lineRule="auto"/>
              <w:jc w:val="left"/>
            </w:pPr>
            <w:r>
              <w:rPr>
                <w:sz w:val="17"/>
              </w:rPr>
              <w:t>%</w:t>
            </w:r>
          </w:p>
        </w:tc>
        <w:tc>
          <w:tcPr>
            <w:tcW w:type="dxa" w:w="2299"/>
          </w:tcPr>
          <w:p>
            <w:pPr>
              <w:spacing w:before="40" w:after="40" w:line="240" w:lineRule="auto"/>
              <w:jc w:val="left"/>
            </w:pPr>
            <w:r>
              <w:rPr>
                <w:sz w:val="17"/>
              </w:rPr>
              <w:t>Gần một nửa chu kỳ là thời gian chờ không tạo giá trị; tiềm năng rút ngắn CRR = 53,28%</w:t>
            </w:r>
          </w:p>
        </w:tc>
        <w:tc>
          <w:tcPr>
            <w:tcW w:type="dxa" w:w="2048"/>
          </w:tcPr>
          <w:p>
            <w:pPr>
              <w:spacing w:before="40" w:after="40" w:line="240" w:lineRule="auto"/>
              <w:jc w:val="left"/>
            </w:pPr>
            <w:r>
              <w:rPr>
                <w:sz w:val="17"/>
              </w:rPr>
              <w:t>Chuyển từ xử lý theo lô sang luồng liên tục và số hóa luồng phê duyệt</w:t>
            </w:r>
          </w:p>
        </w:tc>
      </w:tr>
    </w:tbl>
    <w:p>
      <w:pPr>
        <w:spacing w:after="80"/>
      </w:pPr>
    </w:p>
    <w:p>
      <w:pPr>
        <w:pStyle w:val="Heading3"/>
      </w:pPr>
      <w:r>
        <w:t>4.2.3. Phân tích chi phí</w:t>
      </w:r>
    </w:p>
    <w:p>
      <w:pPr>
        <w:keepNext/>
        <w:spacing w:before="120" w:after="80"/>
        <w:jc w:val="center"/>
      </w:pPr>
      <w:r>
        <w:rPr>
          <w:i/>
          <w:sz w:val="22"/>
        </w:rPr>
        <w:t>Bảng 4.10: Phân tích chi phí</w:t>
      </w:r>
    </w:p>
    <w:tbl>
      <w:tblPr>
        <w:tblW w:type="auto" w:w="0"/>
        <w:jc w:val="center"/>
        <w:tblLayout w:type="fixed"/>
        <w:tblLook w:firstColumn="1" w:firstRow="1" w:lastColumn="0" w:lastRow="0" w:noHBand="0" w:noVBand="1" w:val="04A0"/>
        <w:tblBorders>
          <w:top w:val="single" w:sz="6" w:color="7F9DB9"/>
          <w:left w:val="single" w:sz="6" w:color="7F9DB9"/>
          <w:bottom w:val="single" w:sz="6" w:color="7F9DB9"/>
          <w:right w:val="single" w:sz="6" w:color="7F9DB9"/>
          <w:insideH w:val="single" w:sz="6" w:color="7F9DB9"/>
          <w:insideV w:val="single" w:sz="6" w:color="7F9DB9"/>
        </w:tblBorders>
      </w:tblPr>
      <w:tblGrid>
        <w:gridCol w:w="1512"/>
        <w:gridCol w:w="1512"/>
        <w:gridCol w:w="1512"/>
        <w:gridCol w:w="1512"/>
        <w:gridCol w:w="1512"/>
        <w:gridCol w:w="1512"/>
      </w:tblGrid>
      <w:tr>
        <w:trPr>
          <w:tblHeader/>
        </w:trPr>
        <w:tc>
          <w:tcPr>
            <w:tcW w:type="dxa" w:w="1961"/>
            <w:shd w:val="clear" w:fill="DCE6F1"/>
          </w:tcPr>
          <w:p>
            <w:pPr>
              <w:spacing w:before="40" w:after="40" w:line="240" w:lineRule="auto"/>
              <w:jc w:val="center"/>
            </w:pPr>
            <w:r>
              <w:rPr>
                <w:b/>
                <w:sz w:val="17"/>
              </w:rPr>
              <w:t>Khoản mục chi phí</w:t>
            </w:r>
          </w:p>
        </w:tc>
        <w:tc>
          <w:tcPr>
            <w:tcW w:type="dxa" w:w="1470"/>
            <w:shd w:val="clear" w:fill="DCE6F1"/>
          </w:tcPr>
          <w:p>
            <w:pPr>
              <w:spacing w:before="40" w:after="40" w:line="240" w:lineRule="auto"/>
              <w:jc w:val="center"/>
            </w:pPr>
            <w:r>
              <w:rPr>
                <w:b/>
                <w:sz w:val="17"/>
              </w:rPr>
              <w:t>Tính toán</w:t>
            </w:r>
          </w:p>
        </w:tc>
        <w:tc>
          <w:tcPr>
            <w:tcW w:type="dxa" w:w="857"/>
            <w:shd w:val="clear" w:fill="DCE6F1"/>
          </w:tcPr>
          <w:p>
            <w:pPr>
              <w:spacing w:before="40" w:after="40" w:line="240" w:lineRule="auto"/>
              <w:jc w:val="center"/>
            </w:pPr>
            <w:r>
              <w:rPr>
                <w:b/>
                <w:sz w:val="17"/>
              </w:rPr>
              <w:t>Kết quả</w:t>
            </w:r>
          </w:p>
        </w:tc>
        <w:tc>
          <w:tcPr>
            <w:tcW w:type="dxa" w:w="735"/>
            <w:shd w:val="clear" w:fill="DCE6F1"/>
          </w:tcPr>
          <w:p>
            <w:pPr>
              <w:spacing w:before="40" w:after="40" w:line="240" w:lineRule="auto"/>
              <w:jc w:val="center"/>
            </w:pPr>
            <w:r>
              <w:rPr>
                <w:b/>
                <w:sz w:val="17"/>
              </w:rPr>
              <w:t>Đơn vị</w:t>
            </w:r>
          </w:p>
        </w:tc>
        <w:tc>
          <w:tcPr>
            <w:tcW w:type="dxa" w:w="2206"/>
            <w:shd w:val="clear" w:fill="DCE6F1"/>
          </w:tcPr>
          <w:p>
            <w:pPr>
              <w:spacing w:before="40" w:after="40" w:line="240" w:lineRule="auto"/>
              <w:jc w:val="center"/>
            </w:pPr>
            <w:r>
              <w:rPr>
                <w:b/>
                <w:sz w:val="17"/>
              </w:rPr>
              <w:t>Nhận xét</w:t>
            </w:r>
          </w:p>
        </w:tc>
        <w:tc>
          <w:tcPr>
            <w:tcW w:type="dxa" w:w="1841"/>
            <w:shd w:val="clear" w:fill="DCE6F1"/>
          </w:tcPr>
          <w:p>
            <w:pPr>
              <w:spacing w:before="40" w:after="40" w:line="240" w:lineRule="auto"/>
              <w:jc w:val="center"/>
            </w:pPr>
            <w:r>
              <w:rPr>
                <w:b/>
                <w:sz w:val="17"/>
              </w:rPr>
              <w:t>Khắc phục</w:t>
            </w:r>
          </w:p>
        </w:tc>
      </w:tr>
      <w:tr>
        <w:tc>
          <w:tcPr>
            <w:tcW w:type="dxa" w:w="1961"/>
          </w:tcPr>
          <w:p>
            <w:pPr>
              <w:spacing w:before="40" w:after="40" w:line="240" w:lineRule="auto"/>
              <w:jc w:val="left"/>
            </w:pPr>
            <w:r>
              <w:rPr>
                <w:sz w:val="17"/>
              </w:rPr>
              <w:t>1. Chi phí nhân sự Phòng Kế hoạch và Đầu tư</w:t>
            </w:r>
          </w:p>
        </w:tc>
        <w:tc>
          <w:tcPr>
            <w:tcW w:type="dxa" w:w="1470"/>
          </w:tcPr>
          <w:p>
            <w:pPr>
              <w:spacing w:before="40" w:after="40" w:line="240" w:lineRule="auto"/>
              <w:jc w:val="left"/>
            </w:pPr>
            <w:r>
              <w:rPr>
                <w:sz w:val="17"/>
              </w:rPr>
              <w:t>70,00 giờ x 95.000 VNĐ/giờ</w:t>
            </w:r>
          </w:p>
        </w:tc>
        <w:tc>
          <w:tcPr>
            <w:tcW w:type="dxa" w:w="857"/>
          </w:tcPr>
          <w:p>
            <w:pPr>
              <w:spacing w:before="40" w:after="40" w:line="240" w:lineRule="auto"/>
              <w:jc w:val="left"/>
            </w:pPr>
            <w:r>
              <w:rPr>
                <w:sz w:val="17"/>
              </w:rPr>
              <w:t>6.650.000</w:t>
            </w:r>
          </w:p>
        </w:tc>
        <w:tc>
          <w:tcPr>
            <w:tcW w:type="dxa" w:w="735"/>
          </w:tcPr>
          <w:p>
            <w:pPr>
              <w:spacing w:before="40" w:after="40" w:line="240" w:lineRule="auto"/>
              <w:jc w:val="left"/>
            </w:pPr>
            <w:r>
              <w:rPr>
                <w:sz w:val="17"/>
              </w:rPr>
              <w:t>VNĐ/kỳ</w:t>
            </w:r>
          </w:p>
        </w:tc>
        <w:tc>
          <w:tcPr>
            <w:tcW w:type="dxa" w:w="2206"/>
          </w:tcPr>
          <w:p>
            <w:pPr>
              <w:spacing w:before="40" w:after="40" w:line="240" w:lineRule="auto"/>
              <w:jc w:val="left"/>
            </w:pPr>
            <w:r>
              <w:rPr>
                <w:sz w:val="17"/>
              </w:rPr>
              <w:t>Chiếm tỷ trọng lớn nhất (41,04%) do chủ trì thu thập, lập dự thảo, hiệp thương, ban hành và cả ba vòng làm lại</w:t>
            </w:r>
          </w:p>
        </w:tc>
        <w:tc>
          <w:tcPr>
            <w:tcW w:type="dxa" w:w="1841"/>
          </w:tcPr>
          <w:p>
            <w:pPr>
              <w:spacing w:before="40" w:after="40" w:line="240" w:lineRule="auto"/>
              <w:jc w:val="left"/>
            </w:pPr>
            <w:r>
              <w:rPr>
                <w:sz w:val="17"/>
              </w:rPr>
              <w:t>Tự động hóa tổng hợp dữ liệu và loại bỏ vòng đôn đốc bằng cổng nhập trực tuyến</w:t>
            </w:r>
          </w:p>
        </w:tc>
      </w:tr>
      <w:tr>
        <w:tc>
          <w:tcPr>
            <w:tcW w:type="dxa" w:w="1961"/>
          </w:tcPr>
          <w:p>
            <w:pPr>
              <w:spacing w:before="40" w:after="40" w:line="240" w:lineRule="auto"/>
              <w:jc w:val="left"/>
            </w:pPr>
            <w:r>
              <w:rPr>
                <w:sz w:val="17"/>
              </w:rPr>
              <w:t>2. Chi phí nhân sự Ban Kinh doanh SBU Chuyển phát</w:t>
            </w:r>
          </w:p>
        </w:tc>
        <w:tc>
          <w:tcPr>
            <w:tcW w:type="dxa" w:w="1470"/>
          </w:tcPr>
          <w:p>
            <w:pPr>
              <w:spacing w:before="40" w:after="40" w:line="240" w:lineRule="auto"/>
              <w:jc w:val="left"/>
            </w:pPr>
            <w:r>
              <w:rPr>
                <w:sz w:val="17"/>
              </w:rPr>
              <w:t>32,00 giờ x 110.000 VNĐ/giờ</w:t>
            </w:r>
          </w:p>
        </w:tc>
        <w:tc>
          <w:tcPr>
            <w:tcW w:type="dxa" w:w="857"/>
          </w:tcPr>
          <w:p>
            <w:pPr>
              <w:spacing w:before="40" w:after="40" w:line="240" w:lineRule="auto"/>
              <w:jc w:val="left"/>
            </w:pPr>
            <w:r>
              <w:rPr>
                <w:sz w:val="17"/>
              </w:rPr>
              <w:t>3.520.000</w:t>
            </w:r>
          </w:p>
        </w:tc>
        <w:tc>
          <w:tcPr>
            <w:tcW w:type="dxa" w:w="735"/>
          </w:tcPr>
          <w:p>
            <w:pPr>
              <w:spacing w:before="40" w:after="40" w:line="240" w:lineRule="auto"/>
              <w:jc w:val="left"/>
            </w:pPr>
            <w:r>
              <w:rPr>
                <w:sz w:val="17"/>
              </w:rPr>
              <w:t>VNĐ/kỳ</w:t>
            </w:r>
          </w:p>
        </w:tc>
        <w:tc>
          <w:tcPr>
            <w:tcW w:type="dxa" w:w="2206"/>
          </w:tcPr>
          <w:p>
            <w:pPr>
              <w:spacing w:before="40" w:after="40" w:line="240" w:lineRule="auto"/>
              <w:jc w:val="left"/>
            </w:pPr>
            <w:r>
              <w:rPr>
                <w:sz w:val="17"/>
              </w:rPr>
              <w:t>Tập trung ở khâu phân tích thị trường, dự báo nhu cầu và thẩm định năng lực thị trường</w:t>
            </w:r>
          </w:p>
        </w:tc>
        <w:tc>
          <w:tcPr>
            <w:tcW w:type="dxa" w:w="1841"/>
          </w:tcPr>
          <w:p>
            <w:pPr>
              <w:spacing w:before="40" w:after="40" w:line="240" w:lineRule="auto"/>
              <w:jc w:val="left"/>
            </w:pPr>
            <w:r>
              <w:rPr>
                <w:sz w:val="17"/>
              </w:rPr>
              <w:t>Ứng dụng mô hình dự báo tự động, chuyên viên chỉ hiệu chỉnh thay vì tính toán thủ công</w:t>
            </w:r>
          </w:p>
        </w:tc>
      </w:tr>
      <w:tr>
        <w:tc>
          <w:tcPr>
            <w:tcW w:type="dxa" w:w="1961"/>
          </w:tcPr>
          <w:p>
            <w:pPr>
              <w:spacing w:before="40" w:after="40" w:line="240" w:lineRule="auto"/>
              <w:jc w:val="left"/>
            </w:pPr>
            <w:r>
              <w:rPr>
                <w:sz w:val="17"/>
              </w:rPr>
              <w:t>3. Chi phí nhân sự 63 chi nhánh</w:t>
            </w:r>
          </w:p>
        </w:tc>
        <w:tc>
          <w:tcPr>
            <w:tcW w:type="dxa" w:w="1470"/>
          </w:tcPr>
          <w:p>
            <w:pPr>
              <w:spacing w:before="40" w:after="40" w:line="240" w:lineRule="auto"/>
              <w:jc w:val="left"/>
            </w:pPr>
            <w:r>
              <w:rPr>
                <w:sz w:val="17"/>
              </w:rPr>
              <w:t>13,40 giờ x 70.000 VNĐ/giờ</w:t>
            </w:r>
          </w:p>
        </w:tc>
        <w:tc>
          <w:tcPr>
            <w:tcW w:type="dxa" w:w="857"/>
          </w:tcPr>
          <w:p>
            <w:pPr>
              <w:spacing w:before="40" w:after="40" w:line="240" w:lineRule="auto"/>
              <w:jc w:val="left"/>
            </w:pPr>
            <w:r>
              <w:rPr>
                <w:sz w:val="17"/>
              </w:rPr>
              <w:t>938.000</w:t>
            </w:r>
          </w:p>
        </w:tc>
        <w:tc>
          <w:tcPr>
            <w:tcW w:type="dxa" w:w="735"/>
          </w:tcPr>
          <w:p>
            <w:pPr>
              <w:spacing w:before="40" w:after="40" w:line="240" w:lineRule="auto"/>
              <w:jc w:val="left"/>
            </w:pPr>
            <w:r>
              <w:rPr>
                <w:sz w:val="17"/>
              </w:rPr>
              <w:t>VNĐ/kỳ</w:t>
            </w:r>
          </w:p>
        </w:tc>
        <w:tc>
          <w:tcPr>
            <w:tcW w:type="dxa" w:w="2206"/>
          </w:tcPr>
          <w:p>
            <w:pPr>
              <w:spacing w:before="40" w:after="40" w:line="240" w:lineRule="auto"/>
              <w:jc w:val="left"/>
            </w:pPr>
            <w:r>
              <w:rPr>
                <w:sz w:val="17"/>
              </w:rPr>
              <w:t>Công rà soát chỉ tiêu và lập phiếu đăng ký, gồm cả phần bổ sung do nộp thiếu trường dữ liệu</w:t>
            </w:r>
          </w:p>
        </w:tc>
        <w:tc>
          <w:tcPr>
            <w:tcW w:type="dxa" w:w="1841"/>
          </w:tcPr>
          <w:p>
            <w:pPr>
              <w:spacing w:before="40" w:after="40" w:line="240" w:lineRule="auto"/>
              <w:jc w:val="left"/>
            </w:pPr>
            <w:r>
              <w:rPr>
                <w:sz w:val="17"/>
              </w:rPr>
              <w:t>Cung cấp sẵn dữ liệu năng lực địa bàn trên cổng nhập để chi nhánh không phải tự tổng hợp</w:t>
            </w:r>
          </w:p>
        </w:tc>
      </w:tr>
      <w:tr>
        <w:tc>
          <w:tcPr>
            <w:tcW w:type="dxa" w:w="1961"/>
          </w:tcPr>
          <w:p>
            <w:pPr>
              <w:spacing w:before="40" w:after="40" w:line="240" w:lineRule="auto"/>
              <w:jc w:val="left"/>
            </w:pPr>
            <w:r>
              <w:rPr>
                <w:sz w:val="17"/>
              </w:rPr>
              <w:t>4. Chi phí nhân sự Phòng Tài chính - Kế toán</w:t>
            </w:r>
          </w:p>
        </w:tc>
        <w:tc>
          <w:tcPr>
            <w:tcW w:type="dxa" w:w="1470"/>
          </w:tcPr>
          <w:p>
            <w:pPr>
              <w:spacing w:before="40" w:after="40" w:line="240" w:lineRule="auto"/>
              <w:jc w:val="left"/>
            </w:pPr>
            <w:r>
              <w:rPr>
                <w:sz w:val="17"/>
              </w:rPr>
              <w:t>15,20 giờ x 105.000 VNĐ/giờ</w:t>
            </w:r>
          </w:p>
        </w:tc>
        <w:tc>
          <w:tcPr>
            <w:tcW w:type="dxa" w:w="857"/>
          </w:tcPr>
          <w:p>
            <w:pPr>
              <w:spacing w:before="40" w:after="40" w:line="240" w:lineRule="auto"/>
              <w:jc w:val="left"/>
            </w:pPr>
            <w:r>
              <w:rPr>
                <w:sz w:val="17"/>
              </w:rPr>
              <w:t>1.596.000</w:t>
            </w:r>
          </w:p>
        </w:tc>
        <w:tc>
          <w:tcPr>
            <w:tcW w:type="dxa" w:w="735"/>
          </w:tcPr>
          <w:p>
            <w:pPr>
              <w:spacing w:before="40" w:after="40" w:line="240" w:lineRule="auto"/>
              <w:jc w:val="left"/>
            </w:pPr>
            <w:r>
              <w:rPr>
                <w:sz w:val="17"/>
              </w:rPr>
              <w:t>VNĐ/kỳ</w:t>
            </w:r>
          </w:p>
        </w:tc>
        <w:tc>
          <w:tcPr>
            <w:tcW w:type="dxa" w:w="2206"/>
          </w:tcPr>
          <w:p>
            <w:pPr>
              <w:spacing w:before="40" w:after="40" w:line="240" w:lineRule="auto"/>
              <w:jc w:val="left"/>
            </w:pPr>
            <w:r>
              <w:rPr>
                <w:sz w:val="17"/>
              </w:rPr>
              <w:t>Thẩm định biên lợi nhuận, định mức chi phí và xử lý phần giải trình lại khi tờ trình bị trả về</w:t>
            </w:r>
          </w:p>
        </w:tc>
        <w:tc>
          <w:tcPr>
            <w:tcW w:type="dxa" w:w="1841"/>
          </w:tcPr>
          <w:p>
            <w:pPr>
              <w:spacing w:before="40" w:after="40" w:line="240" w:lineRule="auto"/>
              <w:jc w:val="left"/>
            </w:pPr>
            <w:r>
              <w:rPr>
                <w:sz w:val="17"/>
              </w:rPr>
              <w:t>Tự động tính chỉ tiêu tài chính và cảnh báo vượt định mức ngay tại thời điểm nhập chỉ tiêu</w:t>
            </w:r>
          </w:p>
        </w:tc>
      </w:tr>
      <w:tr>
        <w:tc>
          <w:tcPr>
            <w:tcW w:type="dxa" w:w="1961"/>
          </w:tcPr>
          <w:p>
            <w:pPr>
              <w:spacing w:before="40" w:after="40" w:line="240" w:lineRule="auto"/>
              <w:jc w:val="left"/>
            </w:pPr>
            <w:r>
              <w:rPr>
                <w:sz w:val="17"/>
              </w:rPr>
              <w:t>5. Chi phí nhân sự Ban Tổng Giám đốc</w:t>
            </w:r>
          </w:p>
        </w:tc>
        <w:tc>
          <w:tcPr>
            <w:tcW w:type="dxa" w:w="1470"/>
          </w:tcPr>
          <w:p>
            <w:pPr>
              <w:spacing w:before="40" w:after="40" w:line="240" w:lineRule="auto"/>
              <w:jc w:val="left"/>
            </w:pPr>
            <w:r>
              <w:rPr>
                <w:sz w:val="17"/>
              </w:rPr>
              <w:t>4,00 giờ x 250.000 VNĐ/giờ</w:t>
            </w:r>
          </w:p>
        </w:tc>
        <w:tc>
          <w:tcPr>
            <w:tcW w:type="dxa" w:w="857"/>
          </w:tcPr>
          <w:p>
            <w:pPr>
              <w:spacing w:before="40" w:after="40" w:line="240" w:lineRule="auto"/>
              <w:jc w:val="left"/>
            </w:pPr>
            <w:r>
              <w:rPr>
                <w:sz w:val="17"/>
              </w:rPr>
              <w:t>1.000.000</w:t>
            </w:r>
          </w:p>
        </w:tc>
        <w:tc>
          <w:tcPr>
            <w:tcW w:type="dxa" w:w="735"/>
          </w:tcPr>
          <w:p>
            <w:pPr>
              <w:spacing w:before="40" w:after="40" w:line="240" w:lineRule="auto"/>
              <w:jc w:val="left"/>
            </w:pPr>
            <w:r>
              <w:rPr>
                <w:sz w:val="17"/>
              </w:rPr>
              <w:t>VNĐ/kỳ</w:t>
            </w:r>
          </w:p>
        </w:tc>
        <w:tc>
          <w:tcPr>
            <w:tcW w:type="dxa" w:w="2206"/>
          </w:tcPr>
          <w:p>
            <w:pPr>
              <w:spacing w:before="40" w:after="40" w:line="240" w:lineRule="auto"/>
              <w:jc w:val="left"/>
            </w:pPr>
            <w:r>
              <w:rPr>
                <w:sz w:val="17"/>
              </w:rPr>
              <w:t>Thời gian xem xét thực tế thấp nhưng thời gian chờ phê duyệt lại lớn nhất (32,00 giờ)</w:t>
            </w:r>
          </w:p>
        </w:tc>
        <w:tc>
          <w:tcPr>
            <w:tcW w:type="dxa" w:w="1841"/>
          </w:tcPr>
          <w:p>
            <w:pPr>
              <w:spacing w:before="40" w:after="40" w:line="240" w:lineRule="auto"/>
              <w:jc w:val="left"/>
            </w:pPr>
            <w:r>
              <w:rPr>
                <w:sz w:val="17"/>
              </w:rPr>
              <w:t>Số hóa luồng trình duyệt trên thiết bị di động kết hợp chữ ký số</w:t>
            </w:r>
          </w:p>
        </w:tc>
      </w:tr>
      <w:tr>
        <w:tc>
          <w:tcPr>
            <w:tcW w:type="dxa" w:w="1961"/>
          </w:tcPr>
          <w:p>
            <w:pPr>
              <w:spacing w:before="40" w:after="40" w:line="240" w:lineRule="auto"/>
              <w:jc w:val="left"/>
            </w:pPr>
            <w:r>
              <w:rPr>
                <w:sz w:val="17"/>
              </w:rPr>
              <w:t>6. Chi phí hệ thống, hội nghị hiệp thương và in ấn</w:t>
            </w:r>
          </w:p>
        </w:tc>
        <w:tc>
          <w:tcPr>
            <w:tcW w:type="dxa" w:w="1470"/>
          </w:tcPr>
          <w:p>
            <w:pPr>
              <w:spacing w:before="40" w:after="40" w:line="240" w:lineRule="auto"/>
              <w:jc w:val="left"/>
            </w:pPr>
            <w:r>
              <w:rPr>
                <w:sz w:val="17"/>
              </w:rPr>
              <w:t>Định phí phân bổ</w:t>
            </w:r>
          </w:p>
        </w:tc>
        <w:tc>
          <w:tcPr>
            <w:tcW w:type="dxa" w:w="857"/>
          </w:tcPr>
          <w:p>
            <w:pPr>
              <w:spacing w:before="40" w:after="40" w:line="240" w:lineRule="auto"/>
              <w:jc w:val="left"/>
            </w:pPr>
            <w:r>
              <w:rPr>
                <w:sz w:val="17"/>
              </w:rPr>
              <w:t>2.500.000</w:t>
            </w:r>
          </w:p>
        </w:tc>
        <w:tc>
          <w:tcPr>
            <w:tcW w:type="dxa" w:w="735"/>
          </w:tcPr>
          <w:p>
            <w:pPr>
              <w:spacing w:before="40" w:after="40" w:line="240" w:lineRule="auto"/>
              <w:jc w:val="left"/>
            </w:pPr>
            <w:r>
              <w:rPr>
                <w:sz w:val="17"/>
              </w:rPr>
              <w:t>VNĐ/kỳ</w:t>
            </w:r>
          </w:p>
        </w:tc>
        <w:tc>
          <w:tcPr>
            <w:tcW w:type="dxa" w:w="2206"/>
          </w:tcPr>
          <w:p>
            <w:pPr>
              <w:spacing w:before="40" w:after="40" w:line="240" w:lineRule="auto"/>
              <w:jc w:val="left"/>
            </w:pPr>
            <w:r>
              <w:rPr>
                <w:sz w:val="17"/>
              </w:rPr>
              <w:t>Gồm chi phí tổ chức hội nghị liên khối, đi lại của đại diện chi nhánh, in ấn và lưu trữ hồ sơ giấy</w:t>
            </w:r>
          </w:p>
        </w:tc>
        <w:tc>
          <w:tcPr>
            <w:tcW w:type="dxa" w:w="1841"/>
          </w:tcPr>
          <w:p>
            <w:pPr>
              <w:spacing w:before="40" w:after="40" w:line="240" w:lineRule="auto"/>
              <w:jc w:val="left"/>
            </w:pPr>
            <w:r>
              <w:rPr>
                <w:sz w:val="17"/>
              </w:rPr>
              <w:t>Chuyển sang hội nghị trực tuyến và lưu trữ số hóa, giảm phần lớn chi phí đi lại và in ấn</w:t>
            </w:r>
          </w:p>
        </w:tc>
      </w:tr>
      <w:tr>
        <w:tc>
          <w:tcPr>
            <w:tcW w:type="dxa" w:w="1961"/>
          </w:tcPr>
          <w:p>
            <w:pPr>
              <w:spacing w:before="40" w:after="40" w:line="240" w:lineRule="auto"/>
              <w:jc w:val="left"/>
            </w:pPr>
            <w:r>
              <w:rPr>
                <w:sz w:val="17"/>
              </w:rPr>
              <w:t>7. Tổng chi phí trên một kỳ lập kế hoạch</w:t>
            </w:r>
          </w:p>
        </w:tc>
        <w:tc>
          <w:tcPr>
            <w:tcW w:type="dxa" w:w="1470"/>
          </w:tcPr>
          <w:p>
            <w:pPr>
              <w:spacing w:before="40" w:after="40" w:line="240" w:lineRule="auto"/>
              <w:jc w:val="left"/>
            </w:pPr>
            <w:r>
              <w:rPr>
                <w:sz w:val="17"/>
              </w:rPr>
              <w:t>Tổng các khoản mục 1 đến 6</w:t>
            </w:r>
          </w:p>
        </w:tc>
        <w:tc>
          <w:tcPr>
            <w:tcW w:type="dxa" w:w="857"/>
          </w:tcPr>
          <w:p>
            <w:pPr>
              <w:spacing w:before="40" w:after="40" w:line="240" w:lineRule="auto"/>
              <w:jc w:val="left"/>
            </w:pPr>
            <w:r>
              <w:rPr>
                <w:sz w:val="17"/>
              </w:rPr>
              <w:t>16.204.000</w:t>
            </w:r>
          </w:p>
        </w:tc>
        <w:tc>
          <w:tcPr>
            <w:tcW w:type="dxa" w:w="735"/>
          </w:tcPr>
          <w:p>
            <w:pPr>
              <w:spacing w:before="40" w:after="40" w:line="240" w:lineRule="auto"/>
              <w:jc w:val="left"/>
            </w:pPr>
            <w:r>
              <w:rPr>
                <w:sz w:val="17"/>
              </w:rPr>
              <w:t>VNĐ/kỳ</w:t>
            </w:r>
          </w:p>
        </w:tc>
        <w:tc>
          <w:tcPr>
            <w:tcW w:type="dxa" w:w="2206"/>
          </w:tcPr>
          <w:p>
            <w:pPr>
              <w:spacing w:before="40" w:after="40" w:line="240" w:lineRule="auto"/>
              <w:jc w:val="left"/>
            </w:pPr>
            <w:r>
              <w:rPr>
                <w:sz w:val="17"/>
              </w:rPr>
              <w:t>Chi phí quản trị cho một kỳ lập kế hoạch của toàn mạng lưới 63 chi nhánh</w:t>
            </w:r>
          </w:p>
        </w:tc>
        <w:tc>
          <w:tcPr>
            <w:tcW w:type="dxa" w:w="1841"/>
          </w:tcPr>
          <w:p>
            <w:pPr>
              <w:spacing w:before="40" w:after="40" w:line="240" w:lineRule="auto"/>
              <w:jc w:val="left"/>
            </w:pPr>
            <w:r>
              <w:rPr>
                <w:sz w:val="17"/>
              </w:rPr>
              <w:t>Loại bỏ ba vòng làm lại giúp giảm chi phí ước tính xuống dưới 13.000.000 VNĐ/kỳ</w:t>
            </w:r>
          </w:p>
        </w:tc>
      </w:tr>
      <w:tr>
        <w:tc>
          <w:tcPr>
            <w:tcW w:type="dxa" w:w="1961"/>
          </w:tcPr>
          <w:p>
            <w:pPr>
              <w:spacing w:before="40" w:after="40" w:line="240" w:lineRule="auto"/>
              <w:jc w:val="left"/>
            </w:pPr>
            <w:r>
              <w:rPr>
                <w:sz w:val="17"/>
              </w:rPr>
              <w:t>8. Chi phí bình quân phân bổ trên một chi nhánh</w:t>
            </w:r>
          </w:p>
        </w:tc>
        <w:tc>
          <w:tcPr>
            <w:tcW w:type="dxa" w:w="1470"/>
          </w:tcPr>
          <w:p>
            <w:pPr>
              <w:spacing w:before="40" w:after="40" w:line="240" w:lineRule="auto"/>
              <w:jc w:val="left"/>
            </w:pPr>
            <w:r>
              <w:rPr>
                <w:sz w:val="17"/>
              </w:rPr>
              <w:t>16.204.000 VNĐ / 63 chi nhánh</w:t>
            </w:r>
          </w:p>
        </w:tc>
        <w:tc>
          <w:tcPr>
            <w:tcW w:type="dxa" w:w="857"/>
          </w:tcPr>
          <w:p>
            <w:pPr>
              <w:spacing w:before="40" w:after="40" w:line="240" w:lineRule="auto"/>
              <w:jc w:val="left"/>
            </w:pPr>
            <w:r>
              <w:rPr>
                <w:sz w:val="17"/>
              </w:rPr>
              <w:t>257.206</w:t>
            </w:r>
          </w:p>
        </w:tc>
        <w:tc>
          <w:tcPr>
            <w:tcW w:type="dxa" w:w="735"/>
          </w:tcPr>
          <w:p>
            <w:pPr>
              <w:spacing w:before="40" w:after="40" w:line="240" w:lineRule="auto"/>
              <w:jc w:val="left"/>
            </w:pPr>
            <w:r>
              <w:rPr>
                <w:sz w:val="17"/>
              </w:rPr>
              <w:t>VNĐ/chi nhánh</w:t>
            </w:r>
          </w:p>
        </w:tc>
        <w:tc>
          <w:tcPr>
            <w:tcW w:type="dxa" w:w="2206"/>
          </w:tcPr>
          <w:p>
            <w:pPr>
              <w:spacing w:before="40" w:after="40" w:line="240" w:lineRule="auto"/>
              <w:jc w:val="left"/>
            </w:pPr>
            <w:r>
              <w:rPr>
                <w:sz w:val="17"/>
              </w:rPr>
              <w:t>Là căn cứ so sánh hiệu quả quản trị kế hoạch giữa các kỳ và với các quy trình quản lý khác</w:t>
            </w:r>
          </w:p>
        </w:tc>
        <w:tc>
          <w:tcPr>
            <w:tcW w:type="dxa" w:w="1841"/>
          </w:tcPr>
          <w:p>
            <w:pPr>
              <w:spacing w:before="40" w:after="40" w:line="240" w:lineRule="auto"/>
              <w:jc w:val="left"/>
            </w:pPr>
            <w:r>
              <w:rPr>
                <w:sz w:val="17"/>
              </w:rPr>
              <w:t>Mở rộng mạng lưới mà không tăng chi phí quản trị tuyến tính nhờ số hóa luồng nhập và phê duyệt</w:t>
            </w:r>
          </w:p>
        </w:tc>
      </w:tr>
    </w:tbl>
    <w:p>
      <w:pPr>
        <w:spacing w:after="80"/>
      </w:pPr>
    </w:p>
    <w:p>
      <w:pPr>
        <w:ind w:firstLine="567"/>
        <w:jc w:val="both"/>
      </w:pPr>
      <w:r>
        <w:rPr>
          <w:i w:val="0"/>
        </w:rPr>
        <w:t>Tổng hợp ba chiều phân tích cho thấy dư địa cải tiến của quy trình nằm chủ yếu ở thời gian chờ chứ không phải ở thời gian xử lý: nếu loại bỏ được ba điểm chờ lớn nhất (96,00 giờ) và ba vòng lặp làm lại (29,40 giờ), chu kỳ có thể rút từ 265,40 giờ xuống xấp xỉ 124,00 giờ, tương ứng mức giảm 53,28% mà không cần bổ sung nhân sự. Đây là cơ sở định lượng cho việc đề xuất phương án To-Be ở giai đoạn tiếp theo của đồ án.</w:t>
      </w:r>
    </w:p>
    <w:p>
      <w:pPr>
        <w:pStyle w:val="Heading1"/>
      </w:pPr>
      <w:r>
        <w:t>5. Tài liệu tham khảo</w:t>
      </w:r>
    </w:p>
    <w:p>
      <w:pPr>
        <w:spacing w:after="100"/>
        <w:ind w:left="567" w:hanging="567"/>
      </w:pPr>
      <w:r>
        <w:rPr>
          <w:sz w:val="23"/>
        </w:rPr>
        <w:t>[1] M. Dumas, M. La Rosa, J. Mendling, and H. A. Reijers, Fundamentals of Business Process Management, 2nd ed. Berlin, Germany: Springer, 2018.</w:t>
      </w:r>
    </w:p>
    <w:p>
      <w:pPr>
        <w:spacing w:after="100"/>
        <w:ind w:left="567" w:hanging="567"/>
      </w:pPr>
      <w:r>
        <w:rPr>
          <w:sz w:val="23"/>
        </w:rPr>
        <w:t>[2] M. Weske, Business Process Management: Concepts, Languages, Architectures, 3rd ed. Berlin, Germany: Springer, 2019.</w:t>
      </w:r>
    </w:p>
    <w:p>
      <w:pPr>
        <w:spacing w:after="100"/>
        <w:ind w:left="567" w:hanging="567"/>
      </w:pPr>
      <w:r>
        <w:rPr>
          <w:sz w:val="23"/>
        </w:rPr>
        <w:t>[3] N. Q. Việt và H. L. H. Trung, Tài liệu bài giảng Hệ thống Quản trị Quy trình Nghiệp vụ (BPM), Khoa Hệ thống Thông tin, Trường Đại học Công nghệ Thông tin - ĐHQG-HCM.</w:t>
      </w:r>
    </w:p>
    <w:p>
      <w:pPr>
        <w:spacing w:after="100"/>
        <w:ind w:left="567" w:hanging="567"/>
      </w:pPr>
      <w:r>
        <w:rPr>
          <w:sz w:val="23"/>
        </w:rPr>
        <w:t>[4] Object Management Group, "Business Process Model and Notation (BPMN), Version 2.0.2." [Online]. Available: https://www.omg.org/spec/BPMN/2.0.2/.</w:t>
      </w:r>
    </w:p>
    <w:p>
      <w:pPr>
        <w:spacing w:after="100"/>
        <w:ind w:left="567" w:hanging="567"/>
      </w:pPr>
      <w:r>
        <w:rPr>
          <w:sz w:val="23"/>
        </w:rPr>
        <w:t>[5] Tổng công ty Cổ phần Bưu chính Viettel (Viettel Post), "Báo cáo thường niên và Báo cáo tài chính hợp nhất." [Online]. Available: https://viettelpost.com.vn/quan-he-co-dong/.</w:t>
      </w:r>
    </w:p>
    <w:p>
      <w:pPr>
        <w:spacing w:after="100"/>
        <w:ind w:left="567" w:hanging="567"/>
      </w:pPr>
      <w:r>
        <w:rPr>
          <w:sz w:val="23"/>
        </w:rPr>
        <w:t>[6] Tổng công ty Cổ phần Bưu chính Viettel (Viettel Post), "Nghị quyết Đại hội đồng cổ đông thường niên về kế hoạch sản xuất kinh doanh," Tài liệu công bố thông tin.</w:t>
      </w:r>
    </w:p>
    <w:p>
      <w:pPr>
        <w:spacing w:after="100"/>
        <w:ind w:left="567" w:hanging="567"/>
      </w:pPr>
      <w:r>
        <w:rPr>
          <w:sz w:val="23"/>
        </w:rPr>
        <w:t>[7] Quốc hội nước CHXHCN Việt Nam, "Luật Bưu chính số 49/2010/QH12 ngày 17/06/2010," Cổng Thông tin điện tử Chính phủ.</w:t>
      </w:r>
    </w:p>
    <w:p>
      <w:pPr>
        <w:spacing w:after="100"/>
        <w:ind w:left="567" w:hanging="567"/>
      </w:pPr>
      <w:r>
        <w:rPr>
          <w:sz w:val="23"/>
        </w:rPr>
        <w:t>[8] Chính phủ nước CHXHCN Việt Nam, "Nghị định số 25/2022/NĐ-CP ngày 12/04/2022 sửa đổi, bổ sung một số điều của Nghị định số 47/2011/NĐ-CP quy định chi tiết thi hành một số nội dung của Luật Bưu chính."</w:t>
      </w:r>
    </w:p>
    <w:p>
      <w:pPr>
        <w:spacing w:after="100"/>
        <w:ind w:left="567" w:hanging="567"/>
      </w:pPr>
      <w:r>
        <w:rPr>
          <w:sz w:val="23"/>
        </w:rPr>
        <w:t>[9] Bộ Công Thương - Cục Thương mại điện tử và Kinh tế số, "Sách trắng Thương mại điện tử Việt Nam." [Online]. Available: https://idea.gov.vn/.</w:t>
      </w:r>
    </w:p>
    <w:p>
      <w:pPr>
        <w:spacing w:after="100"/>
        <w:ind w:left="567" w:hanging="567"/>
      </w:pPr>
      <w:r>
        <w:rPr>
          <w:sz w:val="23"/>
        </w:rPr>
        <w:t>[10] Quốc hội nước CHXHCN Việt Nam, "Luật Giao dịch điện tử số 20/2023/QH15 ngày 22/06/2023," Cổng Thông tin điện tử Chính phủ.</w:t>
      </w:r>
    </w:p>
    <w:p>
      <w:pPr>
        <w:spacing w:after="100"/>
        <w:ind w:left="567" w:hanging="567"/>
      </w:pPr>
      <w:r>
        <w:rPr>
          <w:sz w:val="23"/>
        </w:rPr>
        <w:t>[11] T. H. Davenport, Process Innovation: Reengineering Work through Information Technology. Boston, MA: Harvard Business School Press, 1993.</w:t>
      </w:r>
    </w:p>
    <w:p>
      <w:pPr>
        <w:spacing w:after="100"/>
        <w:ind w:left="567" w:hanging="567"/>
      </w:pPr>
      <w:r>
        <w:rPr>
          <w:sz w:val="23"/>
        </w:rPr>
        <w:t>[12] J. P. Womack and D. T. Jones, Lean Thinking: Banish Waste and Create Wealth in Your Corporation, 2nd ed. New York, NY: Free Press, 2003.</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4F81B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