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BB9" w:rsidRDefault="00F20BB9" w:rsidP="00F20BB9">
      <w:pPr>
        <w:jc w:val="center"/>
        <w:rPr>
          <w:b/>
          <w:bCs/>
          <w:color w:val="5B9BD5" w:themeColor="accent1"/>
          <w:sz w:val="32"/>
          <w:szCs w:val="32"/>
        </w:rPr>
      </w:pPr>
      <w:bookmarkStart w:id="0" w:name="_Hlk147505832"/>
      <w:r>
        <w:rPr>
          <w:rFonts w:cstheme="minorHAnsi"/>
          <w:b/>
          <w:bCs/>
          <w:color w:val="1F3864" w:themeColor="accent5" w:themeShade="80"/>
          <w:kern w:val="0"/>
          <w:sz w:val="36"/>
          <w:szCs w:val="36"/>
        </w:rPr>
        <w:t xml:space="preserve">DOMAIN </w:t>
      </w:r>
      <w:r w:rsidRPr="00AD5569">
        <w:rPr>
          <w:rFonts w:cstheme="minorHAnsi"/>
          <w:b/>
          <w:bCs/>
          <w:color w:val="1F3864" w:themeColor="accent5" w:themeShade="80"/>
          <w:kern w:val="0"/>
          <w:sz w:val="36"/>
          <w:szCs w:val="36"/>
        </w:rPr>
        <w:t xml:space="preserve">BANK </w:t>
      </w:r>
      <w:r>
        <w:rPr>
          <w:rFonts w:cstheme="minorHAnsi"/>
          <w:b/>
          <w:bCs/>
          <w:color w:val="1F3864" w:themeColor="accent5" w:themeShade="80"/>
          <w:kern w:val="0"/>
          <w:sz w:val="36"/>
          <w:szCs w:val="36"/>
        </w:rPr>
        <w:t>LOAN</w:t>
      </w:r>
    </w:p>
    <w:bookmarkEnd w:id="0"/>
    <w:p w:rsidR="00F20BB9" w:rsidRPr="004D4928" w:rsidRDefault="00F20BB9" w:rsidP="00F20BB9">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F20BB9" w:rsidRPr="009C5A7A" w:rsidRDefault="00F20BB9" w:rsidP="00F20BB9">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rsidR="00F20BB9" w:rsidRPr="009C5A7A" w:rsidRDefault="00F20BB9" w:rsidP="00F20BB9">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rsidR="00F20BB9" w:rsidRPr="009C5A7A" w:rsidRDefault="00F20BB9" w:rsidP="00F20BB9">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rsidR="00F20BB9" w:rsidRPr="009C5A7A" w:rsidRDefault="00F20BB9" w:rsidP="00F20BB9">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rsidR="00F20BB9" w:rsidRPr="009C5A7A" w:rsidRDefault="00F20BB9" w:rsidP="00F20BB9">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rsidR="00F20BB9" w:rsidRDefault="00F20BB9" w:rsidP="00F20BB9">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rsidR="00F20BB9" w:rsidRDefault="00F20BB9" w:rsidP="00F20BB9">
      <w:pPr>
        <w:spacing w:after="0" w:line="360" w:lineRule="auto"/>
        <w:jc w:val="both"/>
        <w:rPr>
          <w:rFonts w:cstheme="minorHAnsi"/>
          <w:sz w:val="24"/>
          <w:szCs w:val="24"/>
        </w:rPr>
      </w:pPr>
    </w:p>
    <w:p w:rsidR="00F20BB9" w:rsidRPr="009D3394" w:rsidRDefault="00F20BB9" w:rsidP="00F20BB9">
      <w:pPr>
        <w:jc w:val="both"/>
        <w:rPr>
          <w:b/>
          <w:bCs/>
          <w:color w:val="5B9BD5" w:themeColor="accent1"/>
          <w:sz w:val="28"/>
          <w:szCs w:val="28"/>
        </w:rPr>
      </w:pPr>
      <w:r>
        <w:rPr>
          <w:b/>
          <w:bCs/>
          <w:color w:val="5B9BD5" w:themeColor="accent1"/>
          <w:sz w:val="28"/>
          <w:szCs w:val="28"/>
        </w:rPr>
        <w:t>P</w:t>
      </w:r>
      <w:r w:rsidRPr="009D3394">
        <w:rPr>
          <w:b/>
          <w:bCs/>
          <w:color w:val="5B9BD5" w:themeColor="accent1"/>
          <w:sz w:val="28"/>
          <w:szCs w:val="28"/>
        </w:rPr>
        <w:t xml:space="preserve">rocess of </w:t>
      </w:r>
      <w:r>
        <w:rPr>
          <w:b/>
          <w:bCs/>
          <w:color w:val="5B9BD5" w:themeColor="accent1"/>
          <w:sz w:val="28"/>
          <w:szCs w:val="28"/>
        </w:rPr>
        <w:t>G</w:t>
      </w:r>
      <w:r w:rsidRPr="009D3394">
        <w:rPr>
          <w:b/>
          <w:bCs/>
          <w:color w:val="5B9BD5" w:themeColor="accent1"/>
          <w:sz w:val="28"/>
          <w:szCs w:val="28"/>
        </w:rPr>
        <w:t xml:space="preserve">ranting a </w:t>
      </w:r>
      <w:r>
        <w:rPr>
          <w:b/>
          <w:bCs/>
          <w:color w:val="5B9BD5" w:themeColor="accent1"/>
          <w:sz w:val="28"/>
          <w:szCs w:val="28"/>
        </w:rPr>
        <w:t>L</w:t>
      </w:r>
      <w:r w:rsidRPr="009D3394">
        <w:rPr>
          <w:b/>
          <w:bCs/>
          <w:color w:val="5B9BD5" w:themeColor="accent1"/>
          <w:sz w:val="28"/>
          <w:szCs w:val="28"/>
        </w:rPr>
        <w:t>oan</w:t>
      </w:r>
    </w:p>
    <w:p w:rsidR="00F20BB9" w:rsidRPr="006C7B33" w:rsidRDefault="00F20BB9" w:rsidP="00F20BB9">
      <w:pPr>
        <w:spacing w:after="0" w:line="360" w:lineRule="auto"/>
        <w:jc w:val="both"/>
        <w:rPr>
          <w:rFonts w:cstheme="minorHAnsi"/>
          <w:b/>
          <w:bCs/>
          <w:sz w:val="24"/>
          <w:szCs w:val="24"/>
        </w:rPr>
      </w:pPr>
      <w:r w:rsidRPr="006C7B33">
        <w:rPr>
          <w:rFonts w:cstheme="minorHAnsi"/>
          <w:b/>
          <w:bCs/>
          <w:sz w:val="24"/>
          <w:szCs w:val="24"/>
        </w:rPr>
        <w:t>Loan Application:</w:t>
      </w:r>
    </w:p>
    <w:p w:rsidR="00F20BB9" w:rsidRPr="006C7B33" w:rsidRDefault="00F20BB9" w:rsidP="00F20BB9">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rsidR="00F20BB9" w:rsidRPr="006C7B33" w:rsidRDefault="00F20BB9" w:rsidP="00F20BB9">
      <w:pPr>
        <w:spacing w:after="0" w:line="360" w:lineRule="auto"/>
        <w:jc w:val="both"/>
        <w:rPr>
          <w:rFonts w:cstheme="minorHAnsi"/>
          <w:sz w:val="24"/>
          <w:szCs w:val="24"/>
        </w:rPr>
      </w:pPr>
      <w:r w:rsidRPr="006C7B33">
        <w:rPr>
          <w:rFonts w:cstheme="minorHAnsi"/>
          <w:b/>
          <w:bCs/>
          <w:sz w:val="24"/>
          <w:szCs w:val="24"/>
        </w:rPr>
        <w:t>Application Review:</w:t>
      </w:r>
    </w:p>
    <w:p w:rsidR="00F20BB9" w:rsidRDefault="00F20BB9" w:rsidP="00F20BB9">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rsidR="00F20BB9" w:rsidRPr="006C7B33" w:rsidRDefault="00F20BB9" w:rsidP="00F20BB9">
      <w:pPr>
        <w:spacing w:after="0" w:line="360" w:lineRule="auto"/>
        <w:jc w:val="both"/>
        <w:rPr>
          <w:rFonts w:cstheme="minorHAnsi"/>
          <w:b/>
          <w:bCs/>
          <w:sz w:val="24"/>
          <w:szCs w:val="24"/>
        </w:rPr>
      </w:pPr>
      <w:r w:rsidRPr="006C7B33">
        <w:rPr>
          <w:rFonts w:cstheme="minorHAnsi"/>
          <w:b/>
          <w:bCs/>
          <w:sz w:val="24"/>
          <w:szCs w:val="24"/>
        </w:rPr>
        <w:t>Identity Verification:</w:t>
      </w:r>
    </w:p>
    <w:p w:rsidR="00F20BB9" w:rsidRPr="006C7B33" w:rsidRDefault="00F20BB9" w:rsidP="00F20BB9">
      <w:pPr>
        <w:spacing w:after="0" w:line="360" w:lineRule="auto"/>
        <w:jc w:val="both"/>
        <w:rPr>
          <w:rFonts w:cstheme="minorHAnsi"/>
          <w:sz w:val="24"/>
          <w:szCs w:val="24"/>
        </w:rPr>
      </w:pPr>
      <w:r w:rsidRPr="006C7B33">
        <w:rPr>
          <w:rFonts w:cstheme="minorHAnsi"/>
          <w:sz w:val="24"/>
          <w:szCs w:val="24"/>
        </w:rPr>
        <w:lastRenderedPageBreak/>
        <w:t>One of the initial checks is to verify the applicant's identity. This helps ensure that the applicant is who they claim to be and prevents identity theft.</w:t>
      </w:r>
    </w:p>
    <w:p w:rsidR="00F20BB9" w:rsidRPr="006C7B33" w:rsidRDefault="00F20BB9" w:rsidP="00F20BB9">
      <w:pPr>
        <w:spacing w:after="0" w:line="360" w:lineRule="auto"/>
        <w:jc w:val="both"/>
        <w:rPr>
          <w:rFonts w:cstheme="minorHAnsi"/>
          <w:b/>
          <w:bCs/>
          <w:sz w:val="24"/>
          <w:szCs w:val="24"/>
        </w:rPr>
      </w:pPr>
      <w:r w:rsidRPr="006C7B33">
        <w:rPr>
          <w:rFonts w:cstheme="minorHAnsi"/>
          <w:b/>
          <w:bCs/>
          <w:sz w:val="24"/>
          <w:szCs w:val="24"/>
        </w:rPr>
        <w:t>Credit Check:</w:t>
      </w:r>
    </w:p>
    <w:p w:rsidR="00F20BB9" w:rsidRPr="006C7B33" w:rsidRDefault="00F20BB9" w:rsidP="00F20BB9">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rsidR="00F20BB9" w:rsidRPr="006C7B33" w:rsidRDefault="00F20BB9" w:rsidP="00F20BB9">
      <w:pPr>
        <w:spacing w:after="0" w:line="360" w:lineRule="auto"/>
        <w:jc w:val="both"/>
        <w:rPr>
          <w:rFonts w:cstheme="minorHAnsi"/>
          <w:b/>
          <w:bCs/>
          <w:sz w:val="24"/>
          <w:szCs w:val="24"/>
        </w:rPr>
      </w:pPr>
      <w:r w:rsidRPr="006C7B33">
        <w:rPr>
          <w:rFonts w:cstheme="minorHAnsi"/>
          <w:b/>
          <w:bCs/>
          <w:sz w:val="24"/>
          <w:szCs w:val="24"/>
        </w:rPr>
        <w:t>Income Verification:</w:t>
      </w:r>
    </w:p>
    <w:p w:rsidR="00F20BB9" w:rsidRPr="006C7B33" w:rsidRDefault="00F20BB9" w:rsidP="00F20BB9">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rsidR="00F20BB9" w:rsidRPr="006C7B33" w:rsidRDefault="00F20BB9" w:rsidP="00F20BB9">
      <w:pPr>
        <w:spacing w:after="0" w:line="360" w:lineRule="auto"/>
        <w:jc w:val="both"/>
        <w:rPr>
          <w:rFonts w:cstheme="minorHAnsi"/>
          <w:b/>
          <w:bCs/>
          <w:sz w:val="24"/>
          <w:szCs w:val="24"/>
        </w:rPr>
      </w:pPr>
      <w:r w:rsidRPr="006C7B33">
        <w:rPr>
          <w:rFonts w:cstheme="minorHAnsi"/>
          <w:b/>
          <w:bCs/>
          <w:sz w:val="24"/>
          <w:szCs w:val="24"/>
        </w:rPr>
        <w:t>Debt-to-Income Ratio (DTI) Check:</w:t>
      </w:r>
    </w:p>
    <w:p w:rsidR="00F20BB9" w:rsidRPr="006C7B33" w:rsidRDefault="00F20BB9" w:rsidP="00F20BB9">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rsidR="00F20BB9" w:rsidRPr="006C7B33" w:rsidRDefault="00F20BB9" w:rsidP="00F20BB9">
      <w:pPr>
        <w:spacing w:after="0" w:line="360" w:lineRule="auto"/>
        <w:jc w:val="both"/>
        <w:rPr>
          <w:rFonts w:cstheme="minorHAnsi"/>
          <w:b/>
          <w:bCs/>
          <w:sz w:val="24"/>
          <w:szCs w:val="24"/>
        </w:rPr>
      </w:pPr>
      <w:r w:rsidRPr="006C7B33">
        <w:rPr>
          <w:rFonts w:cstheme="minorHAnsi"/>
          <w:b/>
          <w:bCs/>
          <w:sz w:val="24"/>
          <w:szCs w:val="24"/>
        </w:rPr>
        <w:t>Employment Verification:</w:t>
      </w:r>
    </w:p>
    <w:p w:rsidR="00F20BB9" w:rsidRPr="006C7B33" w:rsidRDefault="00F20BB9" w:rsidP="00F20BB9">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rsidR="00F20BB9" w:rsidRPr="006C7B33" w:rsidRDefault="00F20BB9" w:rsidP="00F20BB9">
      <w:pPr>
        <w:spacing w:after="0" w:line="360" w:lineRule="auto"/>
        <w:jc w:val="both"/>
        <w:rPr>
          <w:rFonts w:cstheme="minorHAnsi"/>
          <w:b/>
          <w:bCs/>
          <w:sz w:val="24"/>
          <w:szCs w:val="24"/>
        </w:rPr>
      </w:pPr>
      <w:r w:rsidRPr="006C7B33">
        <w:rPr>
          <w:rFonts w:cstheme="minorHAnsi"/>
          <w:b/>
          <w:bCs/>
          <w:sz w:val="24"/>
          <w:szCs w:val="24"/>
        </w:rPr>
        <w:t>Collateral Assessment (if applicable):</w:t>
      </w:r>
    </w:p>
    <w:p w:rsidR="00F20BB9" w:rsidRPr="006C7B33" w:rsidRDefault="00F20BB9" w:rsidP="00F20BB9">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rsidR="00F20BB9" w:rsidRPr="006C7B33" w:rsidRDefault="00F20BB9" w:rsidP="00F20BB9">
      <w:pPr>
        <w:spacing w:after="0" w:line="360" w:lineRule="auto"/>
        <w:jc w:val="both"/>
        <w:rPr>
          <w:rFonts w:cstheme="minorHAnsi"/>
          <w:b/>
          <w:bCs/>
          <w:sz w:val="24"/>
          <w:szCs w:val="24"/>
        </w:rPr>
      </w:pPr>
      <w:r w:rsidRPr="006C7B33">
        <w:rPr>
          <w:rFonts w:cstheme="minorHAnsi"/>
          <w:b/>
          <w:bCs/>
          <w:sz w:val="24"/>
          <w:szCs w:val="24"/>
        </w:rPr>
        <w:t>Risk Assessment:</w:t>
      </w:r>
    </w:p>
    <w:p w:rsidR="00F20BB9" w:rsidRPr="006C7B33" w:rsidRDefault="00F20BB9" w:rsidP="00F20BB9">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rsidR="00F20BB9" w:rsidRDefault="00F20BB9" w:rsidP="00F20BB9">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rsidR="00F20BB9" w:rsidRPr="006C7B33" w:rsidRDefault="00F20BB9" w:rsidP="00F20BB9">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rsidR="00F20BB9" w:rsidRDefault="00F20BB9" w:rsidP="00F20BB9">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rsidR="00F20BB9" w:rsidRPr="006C7B33" w:rsidRDefault="00F20BB9" w:rsidP="00F20BB9">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rsidR="00F20BB9" w:rsidRDefault="00F20BB9" w:rsidP="00F20BB9">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rsidR="00F20BB9" w:rsidRPr="006C7B33" w:rsidRDefault="00F20BB9" w:rsidP="00F20BB9">
      <w:pPr>
        <w:spacing w:after="0" w:line="360" w:lineRule="auto"/>
        <w:jc w:val="both"/>
        <w:rPr>
          <w:rFonts w:cstheme="minorHAnsi"/>
          <w:sz w:val="24"/>
          <w:szCs w:val="24"/>
        </w:rPr>
      </w:pPr>
      <w:r w:rsidRPr="006C7B33">
        <w:rPr>
          <w:rFonts w:cstheme="minorHAnsi"/>
          <w:sz w:val="24"/>
          <w:szCs w:val="24"/>
        </w:rPr>
        <w:lastRenderedPageBreak/>
        <w:t>Once the loan agreement is signed by both parties, the lender disburses the funds to the borrower. The borrower can use the funds for the specified purpose.</w:t>
      </w:r>
      <w:bookmarkStart w:id="1" w:name="_GoBack"/>
      <w:bookmarkEnd w:id="1"/>
    </w:p>
    <w:p w:rsidR="00F20BB9" w:rsidRDefault="00F20BB9" w:rsidP="00F20BB9">
      <w:pPr>
        <w:spacing w:after="0" w:line="360" w:lineRule="auto"/>
        <w:jc w:val="both"/>
        <w:rPr>
          <w:rFonts w:cstheme="minorHAnsi"/>
          <w:sz w:val="24"/>
          <w:szCs w:val="24"/>
        </w:rPr>
      </w:pPr>
      <w:r w:rsidRPr="006C7B33">
        <w:rPr>
          <w:rFonts w:cstheme="minorHAnsi"/>
          <w:b/>
          <w:bCs/>
          <w:sz w:val="24"/>
          <w:szCs w:val="24"/>
        </w:rPr>
        <w:t>Repayment:</w:t>
      </w:r>
      <w:r w:rsidRPr="006C7B33">
        <w:rPr>
          <w:rFonts w:cstheme="minorHAnsi"/>
          <w:sz w:val="24"/>
          <w:szCs w:val="24"/>
        </w:rPr>
        <w:t xml:space="preserve"> </w:t>
      </w:r>
    </w:p>
    <w:p w:rsidR="00F20BB9" w:rsidRPr="006C7B33" w:rsidRDefault="00F20BB9" w:rsidP="00F20BB9">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rsidR="00F20BB9" w:rsidRDefault="00F20BB9" w:rsidP="00F20BB9">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rsidR="00F20BB9" w:rsidRPr="006C7B33" w:rsidRDefault="00F20BB9" w:rsidP="00F20BB9">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rsidR="00F20BB9" w:rsidRPr="009C5A7A" w:rsidRDefault="00F20BB9" w:rsidP="00F20BB9">
      <w:pPr>
        <w:spacing w:after="0" w:line="360" w:lineRule="auto"/>
        <w:jc w:val="both"/>
        <w:rPr>
          <w:rFonts w:cstheme="minorHAnsi"/>
          <w:sz w:val="24"/>
          <w:szCs w:val="24"/>
        </w:rPr>
      </w:pPr>
    </w:p>
    <w:p w:rsidR="00F20BB9" w:rsidRPr="009C5A7A" w:rsidRDefault="00F20BB9" w:rsidP="00F20BB9">
      <w:pPr>
        <w:jc w:val="both"/>
        <w:rPr>
          <w:b/>
          <w:bCs/>
          <w:color w:val="5B9BD5" w:themeColor="accent1"/>
          <w:sz w:val="28"/>
          <w:szCs w:val="28"/>
        </w:rPr>
      </w:pPr>
      <w:r w:rsidRPr="009C5A7A">
        <w:rPr>
          <w:b/>
          <w:bCs/>
          <w:color w:val="5B9BD5" w:themeColor="accent1"/>
          <w:sz w:val="28"/>
          <w:szCs w:val="28"/>
        </w:rPr>
        <w:t>Reasons for Analysing Bank Loan Data:</w:t>
      </w:r>
    </w:p>
    <w:p w:rsidR="00F20BB9" w:rsidRPr="009C5A7A" w:rsidRDefault="00F20BB9" w:rsidP="00F20BB9">
      <w:pPr>
        <w:spacing w:after="0" w:line="360" w:lineRule="auto"/>
        <w:jc w:val="both"/>
        <w:rPr>
          <w:rFonts w:cstheme="minorHAnsi"/>
          <w:sz w:val="24"/>
          <w:szCs w:val="24"/>
        </w:rPr>
      </w:pPr>
      <w:r w:rsidRPr="009C5A7A">
        <w:rPr>
          <w:rFonts w:cstheme="minorHAnsi"/>
          <w:sz w:val="24"/>
          <w:szCs w:val="24"/>
        </w:rPr>
        <w:t>Banks analyse loan data for several critical reasons:</w:t>
      </w:r>
    </w:p>
    <w:p w:rsidR="00F20BB9" w:rsidRPr="009C5A7A" w:rsidRDefault="00F20BB9" w:rsidP="00F20BB9">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rsidR="00F20BB9" w:rsidRPr="009C5A7A" w:rsidRDefault="00F20BB9" w:rsidP="00F20BB9">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rsidR="00F20BB9" w:rsidRPr="009C5A7A" w:rsidRDefault="00F20BB9" w:rsidP="00F20BB9">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rsidR="00F20BB9" w:rsidRPr="009C5A7A" w:rsidRDefault="00F20BB9" w:rsidP="00F20BB9">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rsidR="00F20BB9" w:rsidRPr="009C5A7A" w:rsidRDefault="00F20BB9" w:rsidP="00F20BB9">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rsidR="00F20BB9" w:rsidRPr="009C5A7A" w:rsidRDefault="00F20BB9" w:rsidP="00F20BB9">
      <w:pPr>
        <w:spacing w:after="0" w:line="360" w:lineRule="auto"/>
        <w:jc w:val="both"/>
        <w:rPr>
          <w:rFonts w:cstheme="minorHAnsi"/>
          <w:sz w:val="24"/>
          <w:szCs w:val="24"/>
        </w:rPr>
      </w:pPr>
      <w:r w:rsidRPr="009C5A7A">
        <w:rPr>
          <w:rFonts w:cstheme="minorHAnsi"/>
          <w:b/>
          <w:bCs/>
          <w:sz w:val="24"/>
          <w:szCs w:val="24"/>
        </w:rPr>
        <w:lastRenderedPageBreak/>
        <w:t>Customer Insights:</w:t>
      </w:r>
      <w:r w:rsidRPr="009C5A7A">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rsidR="00F20BB9" w:rsidRPr="009C5A7A" w:rsidRDefault="00F20BB9" w:rsidP="00F20BB9">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analysing data related to interest income, loan origination costs, default rates, and collection efforts.</w:t>
      </w:r>
    </w:p>
    <w:p w:rsidR="00F20BB9" w:rsidRPr="009C5A7A" w:rsidRDefault="00F20BB9" w:rsidP="00F20BB9">
      <w:pPr>
        <w:spacing w:after="0" w:line="360" w:lineRule="auto"/>
        <w:jc w:val="both"/>
        <w:rPr>
          <w:rFonts w:cstheme="minorHAnsi"/>
          <w:sz w:val="24"/>
          <w:szCs w:val="24"/>
        </w:rPr>
      </w:pPr>
      <w:r w:rsidRPr="009C5A7A">
        <w:rPr>
          <w:rFonts w:cstheme="minorHAnsi"/>
          <w:b/>
          <w:bCs/>
          <w:sz w:val="24"/>
          <w:szCs w:val="24"/>
        </w:rPr>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rsidR="00F20BB9" w:rsidRPr="009C5A7A" w:rsidRDefault="00F20BB9" w:rsidP="00F20BB9">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rsidR="00F20BB9" w:rsidRPr="009C5A7A" w:rsidRDefault="00F20BB9" w:rsidP="00F20BB9">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rsidR="00F20BB9" w:rsidRDefault="00F20BB9"/>
    <w:sectPr w:rsidR="00F20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BB9"/>
    <w:rsid w:val="00185461"/>
    <w:rsid w:val="007F5774"/>
    <w:rsid w:val="00F20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0DB3"/>
  <w15:chartTrackingRefBased/>
  <w15:docId w15:val="{96982C75-6662-4DDE-94DF-7391CCA47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BB9"/>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2024-12-16T07:44:00Z</dcterms:created>
  <dcterms:modified xsi:type="dcterms:W3CDTF">2024-12-16T07:47:00Z</dcterms:modified>
</cp:coreProperties>
</file>