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d9176a6e78c870f7a11f43623ade18383eaf288"/>
    <w:p>
      <w:pPr>
        <w:pStyle w:val="Heading1"/>
      </w:pPr>
      <w:r>
        <w:t xml:space="preserve">Kế hoạch SMS bán Bảo hiểm TNDS xe máy + Chương trình khuyến mại tặng thẻ/data</w:t>
      </w:r>
    </w:p>
    <w:p>
      <w:pPr>
        <w:pStyle w:val="BlockText"/>
      </w:pPr>
      <w:r>
        <w:t xml:space="preserve">Ngày lập: 27/10/2026 · Phạm vi: tập thuê bao di động, kênh SMS Brandname (MT)</w:t>
      </w:r>
    </w:p>
    <w:p>
      <w:pPr>
        <w:pStyle w:val="BlockText"/>
      </w:pPr>
      <w:r>
        <w:t xml:space="preserve">Nguồn phương pháp (tìm trên GitHub):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coreyhaines31/marketingskills</w:t>
      </w:r>
      <w:r>
        <w:t xml:space="preserve"> </w:t>
      </w:r>
      <w:r>
        <w:t xml:space="preserve">(~56,7k sao, repo kỹ năng marketing được dùng nhiều nhất GitHub): skill</w:t>
      </w:r>
      <w:r>
        <w:t xml:space="preserve"> </w:t>
      </w:r>
      <w:r>
        <w:rPr>
          <w:rStyle w:val="VerbatimChar"/>
        </w:rPr>
        <w:t xml:space="preserve">sms</w:t>
      </w:r>
      <w:r>
        <w:t xml:space="preserve"> </w:t>
      </w:r>
      <w:r>
        <w:t xml:space="preserve">(cấu trúc tin, độ dài/segment, chuỗi tin, đo lường, A/B test) và skill</w:t>
      </w:r>
      <w:r>
        <w:t xml:space="preserve"> </w:t>
      </w:r>
      <w:r>
        <w:rPr>
          <w:rStyle w:val="VerbatimChar"/>
        </w:rPr>
        <w:t xml:space="preserve">offers</w:t>
      </w:r>
      <w:r>
        <w:t xml:space="preserve"> </w:t>
      </w:r>
      <w:r>
        <w:t xml:space="preserve">(Value Equation, thiết kế ưu đãi, khan hiếm thật).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bulksmswrl/sms-marketing-guide</w:t>
      </w:r>
      <w:r>
        <w:t xml:space="preserve">: hướng dẫn mở về phân khúc, tự động hoá, mẫu tin.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fbsamples/marketing_messages_measurement</w:t>
      </w:r>
      <w:r>
        <w:t xml:space="preserve"> </w:t>
      </w:r>
      <w:r>
        <w:t xml:space="preserve">(Meta): đo lượng chuyển đổi gia tăng (incremental) bằng nhóm đối chứng.</w:t>
      </w:r>
    </w:p>
    <w:p>
      <w:pPr>
        <w:pStyle w:val="BlockText"/>
      </w:pPr>
      <w:r>
        <w:t xml:space="preserve">Các nguyên tắc chung trên được điều chỉnh theo quy định Việt Nam (NĐ 91/2020 về tin nhắn rác, NĐ 81/2018 về khuyến mại, Luật Kinh doanh bảo hiểm 2022, NĐ 67/2023 về bảo hiểm bắt buộc).</w:t>
      </w:r>
      <w:r>
        <w:t xml:space="preserve"> </w:t>
      </w:r>
      <w:r>
        <w:rPr>
          <w:bCs/>
          <w:b/>
        </w:rPr>
        <w:t xml:space="preserve">Các chỗ đánh dấu ⚠️ cần pháp chế/doanh nghiệp bảo hiểm xác nhận trước khi chạy.</w:t>
      </w:r>
    </w:p>
    <w:p>
      <w:r>
        <w:pict>
          <v:rect style="width:0;height:1.5pt" o:hralign="center" o:hrstd="t" o:hr="t"/>
        </w:pict>
      </w:r>
    </w:p>
    <w:bookmarkStart w:id="20" w:name="X78cfa0dc95969531892e89695ab087b6623fa93"/>
    <w:p>
      <w:pPr>
        <w:pStyle w:val="Heading2"/>
      </w:pPr>
      <w:r>
        <w:t xml:space="preserve">1. Chẩn đoán chiến dịch hôm qua: 8.000 tin → 1.500 click → 0 đơn</w:t>
      </w:r>
    </w:p>
    <w:p>
      <w:pPr>
        <w:pStyle w:val="FirstParagraph"/>
      </w:pPr>
      <w:r>
        <w:t xml:space="preserve">CTR 18,75% là</w:t>
      </w:r>
      <w:r>
        <w:t xml:space="preserve"> </w:t>
      </w:r>
      <w:r>
        <w:rPr>
          <w:bCs/>
          <w:b/>
        </w:rPr>
        <w:t xml:space="preserve">rất cao</w:t>
      </w:r>
      <w:r>
        <w:t xml:space="preserve"> </w:t>
      </w:r>
      <w:r>
        <w:t xml:space="preserve">(benchmark SMS ~8–15%). Vậy nội dung đã gây chú ý; vấn đề nằm</w:t>
      </w:r>
      <w:r>
        <w:t xml:space="preserve"> </w:t>
      </w:r>
      <w:r>
        <w:rPr>
          <w:bCs/>
          <w:b/>
        </w:rPr>
        <w:t xml:space="preserve">sau cú click</w:t>
      </w:r>
      <w:r>
        <w:t xml:space="preserve">. 0/1.500 không phải "tỉ lệ thấp" — là dấu hiệu</w:t>
      </w:r>
      <w:r>
        <w:t xml:space="preserve"> </w:t>
      </w:r>
      <w:r>
        <w:rPr>
          <w:bCs/>
          <w:b/>
        </w:rPr>
        <w:t xml:space="preserve">phễu bị gãy</w:t>
      </w:r>
      <w:r>
        <w:t xml:space="preserve">. Kiểm tra theo thứ tự: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  <w:tblW w:w="14796" w:type="dxa"/>
        <w:tblLayout w:type="fixed"/>
      </w:tblPr>
      <w:tblGrid>
        <w:gridCol w:w="608"/>
        <w:gridCol w:w="4587"/>
        <w:gridCol w:w="5308"/>
        <w:gridCol w:w="4291"/>
      </w:tblGrid>
      <w:tr>
        <w:trPr>
          <w:tblHeader w:val="true"/>
        </w:trPr>
        <w:tc>
          <w:tcPr>
            <w:tcW w:w="608" w:type="dxa"/>
            <w:shd w:val="clear" w:color="auto" w:fill="1F3864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#</w:t>
            </w:r>
          </w:p>
        </w:tc>
        <w:tc>
          <w:tcPr>
            <w:tcW w:w="4587" w:type="dxa"/>
            <w:shd w:val="clear" w:color="auto" w:fill="1F3864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Giả thuyết</w:t>
            </w:r>
          </w:p>
        </w:tc>
        <w:tc>
          <w:tcPr>
            <w:tcW w:w="5308" w:type="dxa"/>
            <w:shd w:val="clear" w:color="auto" w:fill="1F3864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Cách kiểm tra (trong hôm nay)</w:t>
            </w:r>
          </w:p>
        </w:tc>
        <w:tc>
          <w:tcPr>
            <w:tcW w:w="4291" w:type="dxa"/>
            <w:shd w:val="clear" w:color="auto" w:fill="1F3864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Nếu đúng thì sửa</w:t>
            </w:r>
          </w:p>
        </w:tc>
      </w:tr>
      <w:tr>
        <w:tc>
          <w:tcPr>
            <w:tcW w:w="608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1</w:t>
            </w:r>
          </w:p>
        </w:tc>
        <w:tc>
          <w:tcPr>
            <w:tcW w:w="4587" w:type="dxa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Click ảo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trình quét link của nhà mạng/điện thoại/antivirus tự mở link</w:t>
            </w:r>
          </w:p>
        </w:tc>
        <w:tc>
          <w:tcPr>
            <w:tcW w:w="5308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So</w:t>
            </w:r>
            <w:r>
              <w:rPr>
                <w:sz w:val="19"/>
              </w:rPr>
              <w:t xml:space="preserve"> </w:t>
            </w:r>
            <w:r>
              <w:rPr>
                <w:iCs/>
                <w:i/>
                <w:sz w:val="19"/>
              </w:rPr>
              <w:t xml:space="preserve">click link rút gọn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với</w:t>
            </w:r>
            <w:r>
              <w:rPr>
                <w:sz w:val="19"/>
              </w:rPr>
              <w:t xml:space="preserve"> </w:t>
            </w:r>
            <w:r>
              <w:rPr>
                <w:iCs/>
                <w:i/>
                <w:sz w:val="19"/>
              </w:rPr>
              <w:t xml:space="preserve">pageview thật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trên landing (GA4/log server); xem click có dồn vào vài giây sau khi gửi, user-agent lạ không</w:t>
            </w:r>
          </w:p>
        </w:tc>
        <w:tc>
          <w:tcPr>
            <w:tcW w:w="4291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Chỉ tính unique click có pageview + thời gian trên trang &gt; 3 giây</w:t>
            </w:r>
          </w:p>
        </w:tc>
      </w:tr>
      <w:tr>
        <w:tc>
          <w:tcPr>
            <w:tcW w:w="608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2</w:t>
            </w:r>
          </w:p>
        </w:tc>
        <w:tc>
          <w:tcPr>
            <w:tcW w:w="4587" w:type="dxa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Landing page lỗi/chậm trên 3G/4G</w:t>
            </w:r>
          </w:p>
        </w:tc>
        <w:tc>
          <w:tcPr>
            <w:tcW w:w="5308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Mở link trên điện thoại Android giá rẻ, mạng 4G; đo tốc độ (PageSpeed mobile)</w:t>
            </w:r>
          </w:p>
        </w:tc>
        <w:tc>
          <w:tcPr>
            <w:tcW w:w="4291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Trang &lt; 2 giây, 1 cột, nút mua thấy ngay không cần cuộn</w:t>
            </w:r>
          </w:p>
        </w:tc>
      </w:tr>
      <w:tr>
        <w:tc>
          <w:tcPr>
            <w:tcW w:w="608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3</w:t>
            </w:r>
          </w:p>
        </w:tc>
        <w:tc>
          <w:tcPr>
            <w:tcW w:w="4587" w:type="dxa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Form quá dài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(biển số, số khung, số máy, CCCD, email…)</w:t>
            </w:r>
          </w:p>
        </w:tc>
        <w:tc>
          <w:tcPr>
            <w:tcW w:w="5308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Đếm số trường; xem tỉ lệ bắt đầu form → gửi form</w:t>
            </w:r>
          </w:p>
        </w:tc>
        <w:tc>
          <w:tcPr>
            <w:tcW w:w="4291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Chỉ hỏi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biển số + tên chủ xe</w:t>
            </w:r>
            <w:r>
              <w:rPr>
                <w:sz w:val="19"/>
              </w:rPr>
              <w:t xml:space="preserve">; SĐT tự điền</w:t>
            </w:r>
          </w:p>
        </w:tc>
      </w:tr>
      <w:tr>
        <w:tc>
          <w:tcPr>
            <w:tcW w:w="608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4</w:t>
            </w:r>
          </w:p>
        </w:tc>
        <w:tc>
          <w:tcPr>
            <w:tcW w:w="4587" w:type="dxa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Thanh toán gây ma sát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(bắt buộc thẻ/ví, OTP ngân hàng)</w:t>
            </w:r>
          </w:p>
        </w:tc>
        <w:tc>
          <w:tcPr>
            <w:tcW w:w="5308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Xem tỉ lệ vào trang thanh toán → thành công; log lỗi cổng thanh toán</w:t>
            </w:r>
          </w:p>
        </w:tc>
        <w:tc>
          <w:tcPr>
            <w:tcW w:w="4291" w:type="dxa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Trừ tiền tài khoản di động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(carrier billing) làm phương thức mặc định</w:t>
            </w:r>
          </w:p>
        </w:tc>
      </w:tr>
      <w:tr>
        <w:tc>
          <w:tcPr>
            <w:tcW w:w="608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5</w:t>
            </w:r>
          </w:p>
        </w:tc>
        <w:tc>
          <w:tcPr>
            <w:tcW w:w="4587" w:type="dxa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Thiếu lòng tin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tin nhắn có nhãn (TB), link lạ, không thấy tên DN bảo hiểm</w:t>
            </w:r>
          </w:p>
        </w:tc>
        <w:tc>
          <w:tcPr>
            <w:tcW w:w="5308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Hỏi 5–10 người trong tập đã click</w:t>
            </w:r>
          </w:p>
        </w:tc>
        <w:tc>
          <w:tcPr>
            <w:tcW w:w="4291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Hiện rõ logo DN bảo hiểm được cấp phép, mẫu giấy chứng nhận, số CSKH</w:t>
            </w:r>
          </w:p>
        </w:tc>
      </w:tr>
      <w:tr>
        <w:tc>
          <w:tcPr>
            <w:tcW w:w="608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6</w:t>
            </w:r>
          </w:p>
        </w:tc>
        <w:tc>
          <w:tcPr>
            <w:tcW w:w="4587" w:type="dxa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Không có lý do mua ngay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ai đã có BH còn hạn thì không mua</w:t>
            </w:r>
          </w:p>
        </w:tc>
        <w:tc>
          <w:tcPr>
            <w:tcW w:w="5308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—</w:t>
            </w:r>
          </w:p>
        </w:tc>
        <w:tc>
          <w:tcPr>
            <w:tcW w:w="4291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Nhắm đúng người</w:t>
            </w:r>
            <w:r>
              <w:rPr>
                <w:sz w:val="19"/>
              </w:rPr>
              <w:t xml:space="preserve"> </w:t>
            </w:r>
            <w:r>
              <w:rPr>
                <w:iCs/>
                <w:i/>
                <w:sz w:val="19"/>
              </w:rPr>
              <w:t xml:space="preserve">sắp hết hạn</w:t>
            </w:r>
            <w:r>
              <w:rPr>
                <w:sz w:val="19"/>
              </w:rPr>
              <w:t xml:space="preserve">/</w:t>
            </w:r>
            <w:r>
              <w:rPr>
                <w:iCs/>
                <w:i/>
                <w:sz w:val="19"/>
              </w:rPr>
              <w:t xml:space="preserve">chưa có</w:t>
            </w:r>
            <w:r>
              <w:rPr>
                <w:sz w:val="19"/>
              </w:rPr>
              <w:t xml:space="preserve">; thêm quà + hạn chót thật</w:t>
            </w:r>
          </w:p>
        </w:tc>
      </w:tr>
    </w:tbl>
    <w:p>
      <w:pPr>
        <w:pStyle w:val="BodyText"/>
      </w:pPr>
      <w:r>
        <w:rPr>
          <w:bCs/>
          <w:b/>
        </w:rPr>
        <w:t xml:space="preserve">Hai lỗi nằm ngay trong tin nhắn cũ: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Tin dài 4 tin (4 segment)</w:t>
      </w:r>
      <w:r>
        <w:t xml:space="preserve">: có dấu tiếng Việt → mã hoá UCS-2 (70 ký tự/tin); tin cũ ~218 ký tự =</w:t>
      </w:r>
      <w:r>
        <w:t xml:space="preserve"> </w:t>
      </w:r>
      <w:r>
        <w:rPr>
          <w:bCs/>
          <w:b/>
        </w:rPr>
        <w:t xml:space="preserve">4 MT/thuê bao</w:t>
      </w:r>
      <w:r>
        <w:t xml:space="preserve">, tức 8.000 thuê bao tốn ~32.000 MT. Viết</w:t>
      </w:r>
      <w:r>
        <w:t xml:space="preserve"> </w:t>
      </w:r>
      <w:r>
        <w:rPr>
          <w:bCs/>
          <w:b/>
        </w:rPr>
        <w:t xml:space="preserve">không dấu ≤160 ký tự</w:t>
      </w:r>
      <w:r>
        <w:t xml:space="preserve"> </w:t>
      </w:r>
      <w:r>
        <w:t xml:space="preserve">= 1 MT →</w:t>
      </w:r>
      <w:r>
        <w:t xml:space="preserve"> </w:t>
      </w:r>
      <w:r>
        <w:rPr>
          <w:bCs/>
          <w:b/>
        </w:rPr>
        <w:t xml:space="preserve">giảm ~75% chi phí</w:t>
      </w:r>
      <w:r>
        <w:t xml:space="preserve"> </w:t>
      </w:r>
      <w:r>
        <w:t xml:space="preserve">cùng số người nhận.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Nhãn (TB) cho tin quảng cáo</w:t>
      </w:r>
      <w:r>
        <w:t xml:space="preserve">: theo NĐ 91/2020, tin quảng cáo phải có nhãn</w:t>
      </w:r>
      <w:r>
        <w:t xml:space="preserve"> </w:t>
      </w:r>
      <w:r>
        <w:rPr>
          <w:bCs/>
          <w:b/>
        </w:rPr>
        <w:t xml:space="preserve">QC</w:t>
      </w:r>
      <w:r>
        <w:t xml:space="preserve">, gửi trong khung</w:t>
      </w:r>
      <w:r>
        <w:t xml:space="preserve"> </w:t>
      </w:r>
      <w:r>
        <w:rPr>
          <w:bCs/>
          <w:b/>
        </w:rPr>
        <w:t xml:space="preserve">7h–22h</w:t>
      </w:r>
      <w:r>
        <w:t xml:space="preserve">,</w:t>
      </w:r>
      <w:r>
        <w:t xml:space="preserve"> </w:t>
      </w:r>
      <w:r>
        <w:rPr>
          <w:bCs/>
          <w:b/>
        </w:rPr>
        <w:t xml:space="preserve">tối đa 1 tin quảng cáo/thuê bao/24h</w:t>
      </w:r>
      <w:r>
        <w:t xml:space="preserve"> </w:t>
      </w:r>
      <w:r>
        <w:t xml:space="preserve">(cùng một chủ thể quảng cáo), và có</w:t>
      </w:r>
      <w:r>
        <w:t xml:space="preserve"> </w:t>
      </w:r>
      <w:r>
        <w:rPr>
          <w:bCs/>
          <w:b/>
        </w:rPr>
        <w:t xml:space="preserve">cách từ chối</w:t>
      </w:r>
      <w:r>
        <w:t xml:space="preserve">. Gắn sai nhãn có thể bị nhà mạng chặn/phạt. ⚠️ Xác nhận lại cú pháp từ chối với nhà mạng.</w:t>
      </w:r>
    </w:p>
    <w:p>
      <w:pPr>
        <w:pStyle w:val="FirstParagraph"/>
      </w:pPr>
      <w:r>
        <w:rPr>
          <w:bCs/>
          <w:b/>
        </w:rPr>
        <w:t xml:space="preserve">Việc cần làm trước khi gửi đợt mới</w:t>
      </w:r>
      <w:r>
        <w:t xml:space="preserve"> </w:t>
      </w:r>
      <w:r>
        <w:t xml:space="preserve">(nếu không, gửi thêm chỉ đốt tiền):</w:t>
      </w:r>
    </w:p>
    <w:p>
      <w:pPr>
        <w:numPr>
          <w:ilvl w:val="0"/>
          <w:numId w:val="1003"/>
        </w:numPr>
        <w:pStyle w:val="Compact"/>
      </w:pPr>
      <w:r>
        <w:t xml:space="preserve">☐ Gắn tracking theo phễu:</w:t>
      </w:r>
      <w:r>
        <w:t xml:space="preserve"> </w:t>
      </w:r>
      <w:r>
        <w:rPr>
          <w:rStyle w:val="VerbatimChar"/>
        </w:rPr>
        <w:t xml:space="preserve">click → pageview → nhập biển số → trang thanh toán → thanh toán thành công</w:t>
      </w:r>
      <w:r>
        <w:t xml:space="preserve"> </w:t>
      </w:r>
      <w:r>
        <w:t xml:space="preserve">(UTM:</w:t>
      </w:r>
      <w:r>
        <w:t xml:space="preserve"> </w:t>
      </w:r>
      <w:r>
        <w:rPr>
          <w:rStyle w:val="VerbatimChar"/>
        </w:rPr>
        <w:t xml:space="preserve">utm_source=sms&amp;utm_medium=sms&amp;utm_campaign=&lt;tên&gt;&amp;utm_content=&lt;mã tin&gt;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☐ Mua thử 3 lần trên 3 máy khác nhau, ghi lại từng bước bị vướng</w:t>
      </w:r>
    </w:p>
    <w:p>
      <w:pPr>
        <w:numPr>
          <w:ilvl w:val="0"/>
          <w:numId w:val="1003"/>
        </w:numPr>
        <w:pStyle w:val="Compact"/>
      </w:pPr>
      <w:r>
        <w:t xml:space="preserve">☐ Bật carrier billing + tự điền SĐT (header enrichment khi vào bằng 3G/4G)</w:t>
      </w:r>
    </w:p>
    <w:p>
      <w:pPr>
        <w:numPr>
          <w:ilvl w:val="0"/>
          <w:numId w:val="1003"/>
        </w:numPr>
        <w:pStyle w:val="Compact"/>
      </w:pPr>
      <w:r>
        <w:t xml:space="preserve">☐ Rút form còn biển số + tên chủ xe</w:t>
      </w:r>
    </w:p>
    <w:p>
      <w:pPr>
        <w:numPr>
          <w:ilvl w:val="0"/>
          <w:numId w:val="1003"/>
        </w:numPr>
        <w:pStyle w:val="Compact"/>
      </w:pPr>
      <w:r>
        <w:t xml:space="preserve">☐ Thêm kênh</w:t>
      </w:r>
      <w:r>
        <w:t xml:space="preserve"> </w:t>
      </w:r>
      <w:r>
        <w:rPr>
          <w:bCs/>
          <w:b/>
        </w:rPr>
        <w:t xml:space="preserve">mua bằng cú pháp SMS</w:t>
      </w:r>
      <w:r>
        <w:t xml:space="preserve"> </w:t>
      </w:r>
      <w:r>
        <w:t xml:space="preserve">(soạn</w:t>
      </w:r>
      <w:r>
        <w:t xml:space="preserve"> </w:t>
      </w:r>
      <w:r>
        <w:rPr>
          <w:rStyle w:val="VerbatimChar"/>
        </w:rPr>
        <w:t xml:space="preserve">BH &lt;biển số&gt;</w:t>
      </w:r>
      <w:r>
        <w:t xml:space="preserve"> </w:t>
      </w:r>
      <w:r>
        <w:t xml:space="preserve">gửi đầu số) — không cần web, ma sát thấp nhất</w:t>
      </w:r>
    </w:p>
    <w:p>
      <w:r>
        <w:pict>
          <v:rect style="width:0;height:1.5pt" o:hralign="center" o:hrstd="t" o:hr="t"/>
        </w:pict>
      </w:r>
    </w:p>
    <w:bookmarkEnd w:id="20"/>
    <w:bookmarkStart w:id="21" w:name="X4bb0a54cb795447c1c319fa0525381006eb5d9f"/>
    <w:p>
      <w:pPr>
        <w:pStyle w:val="Heading2"/>
      </w:pPr>
      <w:r>
        <w:t xml:space="preserve">2. Phân khúc tệp khách hàng</w:t>
      </w:r>
    </w:p>
    <w:p>
      <w:pPr>
        <w:pStyle w:val="FirstParagraph"/>
      </w:pPr>
      <w:r>
        <w:t xml:space="preserve">Nguyên tắc:</w:t>
      </w:r>
      <w:r>
        <w:t xml:space="preserve"> </w:t>
      </w:r>
      <w:r>
        <w:rPr>
          <w:bCs/>
          <w:b/>
        </w:rPr>
        <w:t xml:space="preserve">mỗi tin phải xứng đáng làm phiền người nhận</w:t>
      </w:r>
      <w:r>
        <w:t xml:space="preserve">. Phân khúc càng hẹp, nội dung càng đúng thì càng ít tin cần gửi.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  <w:tblW w:w="14796" w:type="dxa"/>
        <w:tblLayout w:type="fixed"/>
      </w:tblPr>
      <w:tblGrid>
        <w:gridCol w:w="626"/>
        <w:gridCol w:w="3737"/>
        <w:gridCol w:w="5414"/>
        <w:gridCol w:w="1440"/>
        <w:gridCol w:w="3576"/>
      </w:tblGrid>
      <w:tr>
        <w:trPr>
          <w:tblHeader w:val="true"/>
        </w:trPr>
        <w:tc>
          <w:tcPr>
            <w:tcW w:w="626" w:type="dxa"/>
            <w:shd w:val="clear" w:color="auto" w:fill="1F3864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Mã</w:t>
            </w:r>
          </w:p>
        </w:tc>
        <w:tc>
          <w:tcPr>
            <w:tcW w:w="3737" w:type="dxa"/>
            <w:shd w:val="clear" w:color="auto" w:fill="1F3864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Tệp</w:t>
            </w:r>
          </w:p>
        </w:tc>
        <w:tc>
          <w:tcPr>
            <w:tcW w:w="5414" w:type="dxa"/>
            <w:shd w:val="clear" w:color="auto" w:fill="1F3864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Cách lọc (dữ liệu nhà mạng)</w:t>
            </w:r>
          </w:p>
        </w:tc>
        <w:tc>
          <w:tcPr>
            <w:tcW w:w="1440" w:type="dxa"/>
            <w:shd w:val="clear" w:color="auto" w:fill="1F3864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Mức ưu tiên</w:t>
            </w:r>
          </w:p>
        </w:tc>
        <w:tc>
          <w:tcPr>
            <w:tcW w:w="3576" w:type="dxa"/>
            <w:shd w:val="clear" w:color="auto" w:fill="1F3864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Thông điệp chính</w:t>
            </w:r>
          </w:p>
        </w:tc>
      </w:tr>
      <w:tr>
        <w:tc>
          <w:tcPr>
            <w:tcW w:w="626" w:type="dxa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S1</w:t>
            </w:r>
          </w:p>
        </w:tc>
        <w:tc>
          <w:tcPr>
            <w:tcW w:w="3737" w:type="dxa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1.500 người đã click hôm qua</w:t>
            </w:r>
          </w:p>
        </w:tc>
        <w:tc>
          <w:tcPr>
            <w:tcW w:w="5414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Danh sách click unique (loại click ảo)</w:t>
            </w:r>
          </w:p>
        </w:tc>
        <w:tc>
          <w:tcPr>
            <w:tcW w:w="1440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★★★★★ — nóng nhất</w:t>
            </w:r>
          </w:p>
        </w:tc>
        <w:tc>
          <w:tcPr>
            <w:tcW w:w="3576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"Bạn chưa mua xong" + quà + bỏ ma sát</w:t>
            </w:r>
          </w:p>
        </w:tc>
      </w:tr>
      <w:tr>
        <w:tc>
          <w:tcPr>
            <w:tcW w:w="626" w:type="dxa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S2</w:t>
            </w:r>
          </w:p>
        </w:tc>
        <w:tc>
          <w:tcPr>
            <w:tcW w:w="3737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Thuê bao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sắp hết hạn BH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(đã mua năm trước qua kênh mình)</w:t>
            </w:r>
          </w:p>
        </w:tc>
        <w:tc>
          <w:tcPr>
            <w:tcW w:w="5414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Ngày mua + 11 tháng</w:t>
            </w:r>
          </w:p>
        </w:tc>
        <w:tc>
          <w:tcPr>
            <w:tcW w:w="1440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★★★★★</w:t>
            </w:r>
          </w:p>
        </w:tc>
        <w:tc>
          <w:tcPr>
            <w:tcW w:w="3576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Gia hạn sớm, nhắc ngày cụ thể</w:t>
            </w:r>
          </w:p>
        </w:tc>
      </w:tr>
      <w:tr>
        <w:tc>
          <w:tcPr>
            <w:tcW w:w="626" w:type="dxa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S3</w:t>
            </w:r>
          </w:p>
        </w:tc>
        <w:tc>
          <w:tcPr>
            <w:tcW w:w="3737" w:type="dxa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Tài xế công nghệ / giao hàng</w:t>
            </w:r>
          </w:p>
        </w:tc>
        <w:tc>
          <w:tcPr>
            <w:tcW w:w="5414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Dùng nhiều app Grab/Be/Xanh SM/Shopee Food/GHN, data cao, di chuyển nhiều cell trong ngày</w:t>
            </w:r>
          </w:p>
        </w:tc>
        <w:tc>
          <w:tcPr>
            <w:tcW w:w="1440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★★★★</w:t>
            </w:r>
          </w:p>
        </w:tc>
        <w:tc>
          <w:tcPr>
            <w:tcW w:w="3576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Giấy tờ bắt buộc khi chạy xe hằng ngày, quà data</w:t>
            </w:r>
          </w:p>
        </w:tc>
      </w:tr>
      <w:tr>
        <w:tc>
          <w:tcPr>
            <w:tcW w:w="626" w:type="dxa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S4</w:t>
            </w:r>
          </w:p>
        </w:tc>
        <w:tc>
          <w:tcPr>
            <w:tcW w:w="3737" w:type="dxa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Sinh viên, công nhân 18–30</w:t>
            </w:r>
            <w:r>
              <w:rPr>
                <w:sz w:val="19"/>
              </w:rPr>
              <w:t xml:space="preserve">, trả trước</w:t>
            </w:r>
          </w:p>
        </w:tc>
        <w:tc>
          <w:tcPr>
            <w:tcW w:w="5414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Tuổi chủ thuê bao, khu công nghiệp/làng đại học, nạp thẻ thường xuyên</w:t>
            </w:r>
          </w:p>
        </w:tc>
        <w:tc>
          <w:tcPr>
            <w:tcW w:w="1440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★★★★</w:t>
            </w:r>
          </w:p>
        </w:tc>
        <w:tc>
          <w:tcPr>
            <w:tcW w:w="3576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Giá rẻ 66k, tặng thẻ cào/data</w:t>
            </w:r>
          </w:p>
        </w:tc>
      </w:tr>
      <w:tr>
        <w:tc>
          <w:tcPr>
            <w:tcW w:w="626" w:type="dxa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S5</w:t>
            </w:r>
          </w:p>
        </w:tc>
        <w:tc>
          <w:tcPr>
            <w:tcW w:w="3737" w:type="dxa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Người đi làm 25–45, trả sau/ARPU cao</w:t>
            </w:r>
          </w:p>
        </w:tc>
        <w:tc>
          <w:tcPr>
            <w:tcW w:w="5414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ARPU ≥ 150k, gói data tháng</w:t>
            </w:r>
          </w:p>
        </w:tc>
        <w:tc>
          <w:tcPr>
            <w:tcW w:w="1440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★★★</w:t>
            </w:r>
          </w:p>
        </w:tc>
        <w:tc>
          <w:tcPr>
            <w:tcW w:w="3576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Tiện, mua 3 năm khỏi lo, trừ cước</w:t>
            </w:r>
          </w:p>
        </w:tc>
      </w:tr>
      <w:tr>
        <w:tc>
          <w:tcPr>
            <w:tcW w:w="626" w:type="dxa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S6</w:t>
            </w:r>
          </w:p>
        </w:tc>
        <w:tc>
          <w:tcPr>
            <w:tcW w:w="3737" w:type="dxa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Người về quê dịp Tết</w:t>
            </w:r>
          </w:p>
        </w:tc>
        <w:tc>
          <w:tcPr>
            <w:tcW w:w="5414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Lịch sử di chuyển tỉnh khác dịp lễ năm trước, thuê bao ngoại tỉnh tại HN/HCM/BD/ĐN</w:t>
            </w:r>
          </w:p>
        </w:tc>
        <w:tc>
          <w:tcPr>
            <w:tcW w:w="1440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★★★★ (mùa Tết)</w:t>
            </w:r>
          </w:p>
        </w:tc>
        <w:tc>
          <w:tcPr>
            <w:tcW w:w="3576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An tâm về quê, CSGT tăng kiểm tra</w:t>
            </w:r>
          </w:p>
        </w:tc>
      </w:tr>
      <w:tr>
        <w:tc>
          <w:tcPr>
            <w:tcW w:w="626" w:type="dxa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S7</w:t>
            </w:r>
          </w:p>
        </w:tc>
        <w:tc>
          <w:tcPr>
            <w:tcW w:w="3737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Tệp rộng còn lại (7.000 người chưa click hôm qua)</w:t>
            </w:r>
          </w:p>
        </w:tc>
        <w:tc>
          <w:tcPr>
            <w:tcW w:w="5414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—</w:t>
            </w:r>
          </w:p>
        </w:tc>
        <w:tc>
          <w:tcPr>
            <w:tcW w:w="1440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★★</w:t>
            </w:r>
          </w:p>
        </w:tc>
        <w:tc>
          <w:tcPr>
            <w:tcW w:w="3576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Chỉ gửi lại sau khi phễu đã sửa, dùng thông điệp khác</w:t>
            </w:r>
          </w:p>
        </w:tc>
      </w:tr>
    </w:tbl>
    <w:p>
      <w:pPr>
        <w:pStyle w:val="BodyText"/>
      </w:pPr>
      <w:r>
        <w:rPr>
          <w:bCs/>
          <w:b/>
        </w:rPr>
        <w:t xml:space="preserve">Loại khỏi mọi đợt:</w:t>
      </w:r>
      <w:r>
        <w:t xml:space="preserve"> </w:t>
      </w:r>
      <w:r>
        <w:t xml:space="preserve">người đã mua, người đã từ chối nhận QC, người đã nhận QC trong 24h, thuê bao không có data/không dùng smartphone (với tin có link — dùng tin cú pháp SMS thay thế).</w:t>
      </w:r>
    </w:p>
    <w:p>
      <w:pPr>
        <w:pStyle w:val="BodyText"/>
      </w:pPr>
      <w:r>
        <w:rPr>
          <w:bCs/>
          <w:b/>
        </w:rPr>
        <w:t xml:space="preserve">Nhóm đối chứng:</w:t>
      </w:r>
      <w:r>
        <w:t xml:space="preserve"> </w:t>
      </w:r>
      <w:r>
        <w:t xml:space="preserve">mỗi đợt giữ lại 10% tệp</w:t>
      </w:r>
      <w:r>
        <w:t xml:space="preserve"> </w:t>
      </w:r>
      <w:r>
        <w:rPr>
          <w:bCs/>
          <w:b/>
        </w:rPr>
        <w:t xml:space="preserve">không gửi</w:t>
      </w:r>
      <w:r>
        <w:t xml:space="preserve"> </w:t>
      </w:r>
      <w:r>
        <w:t xml:space="preserve">để đo doanh số gia tăng thật (phương pháp của fbsamples/marketing_messages_measurement).</w:t>
      </w:r>
    </w:p>
    <w:p>
      <w:r>
        <w:pict>
          <v:rect style="width:0;height:1.5pt" o:hralign="center" o:hrstd="t" o:hr="t"/>
        </w:pict>
      </w:r>
    </w:p>
    <w:bookmarkEnd w:id="21"/>
    <w:bookmarkStart w:id="24" w:name="X28ba51f5cf6e98d14e5fa0de52e526ccd4ba7c9"/>
    <w:p>
      <w:pPr>
        <w:pStyle w:val="Heading2"/>
      </w:pPr>
      <w:r>
        <w:t xml:space="preserve">3. Lịch gửi tin (8 tuần: 28/10/2026 – 22/12/2026, nối vào mùa Tết)</w:t>
      </w:r>
    </w:p>
    <w:bookmarkStart w:id="22" w:name="khung-giờ"/>
    <w:p>
      <w:pPr>
        <w:pStyle w:val="Heading3"/>
      </w:pPr>
      <w:r>
        <w:t xml:space="preserve">Khung giờ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  <w:tblW w:w="14796" w:type="dxa"/>
        <w:tblLayout w:type="fixed"/>
      </w:tblPr>
      <w:tblGrid>
        <w:gridCol w:w="2509"/>
        <w:gridCol w:w="8359"/>
        <w:gridCol w:w="3926"/>
      </w:tblGrid>
      <w:tr>
        <w:trPr>
          <w:tblHeader w:val="true"/>
        </w:trPr>
        <w:tc>
          <w:tcPr>
            <w:tcW w:w="2509" w:type="dxa"/>
            <w:shd w:val="clear" w:color="auto" w:fill="1F3864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Khung</w:t>
            </w:r>
          </w:p>
        </w:tc>
        <w:tc>
          <w:tcPr>
            <w:tcW w:w="8359" w:type="dxa"/>
            <w:shd w:val="clear" w:color="auto" w:fill="1F3864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Lý do</w:t>
            </w:r>
          </w:p>
        </w:tc>
        <w:tc>
          <w:tcPr>
            <w:tcW w:w="3926" w:type="dxa"/>
            <w:shd w:val="clear" w:color="auto" w:fill="1F3864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Dùng cho</w:t>
            </w:r>
          </w:p>
        </w:tc>
      </w:tr>
      <w:tr>
        <w:tc>
          <w:tcPr>
            <w:tcW w:w="2509" w:type="dxa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11h00–12h30</w:t>
            </w:r>
          </w:p>
        </w:tc>
        <w:tc>
          <w:tcPr>
            <w:tcW w:w="8359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Nghỉ trưa, cầm điện thoại</w:t>
            </w:r>
          </w:p>
        </w:tc>
        <w:tc>
          <w:tcPr>
            <w:tcW w:w="3926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Tất cả tệp; flash sale trưa</w:t>
            </w:r>
          </w:p>
        </w:tc>
      </w:tr>
      <w:tr>
        <w:tc>
          <w:tcPr>
            <w:tcW w:w="2509" w:type="dxa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17h30–19h00</w:t>
            </w:r>
          </w:p>
        </w:tc>
        <w:tc>
          <w:tcPr>
            <w:tcW w:w="8359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Tan làm, vừa đi xe xong — liên tưởng tới xe máy</w:t>
            </w:r>
          </w:p>
        </w:tc>
        <w:tc>
          <w:tcPr>
            <w:tcW w:w="3926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S3, S4, S5</w:t>
            </w:r>
          </w:p>
        </w:tc>
      </w:tr>
      <w:tr>
        <w:tc>
          <w:tcPr>
            <w:tcW w:w="2509" w:type="dxa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20h00–21h30</w:t>
            </w:r>
          </w:p>
        </w:tc>
        <w:tc>
          <w:tcPr>
            <w:tcW w:w="8359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Thư giãn, có thời gian điền form/thanh toán</w:t>
            </w:r>
          </w:p>
        </w:tc>
        <w:tc>
          <w:tcPr>
            <w:tcW w:w="3926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S1, S2 (tệp cần hoàn tất giao dịch)</w:t>
            </w:r>
          </w:p>
        </w:tc>
      </w:tr>
      <w:tr>
        <w:tc>
          <w:tcPr>
            <w:tcW w:w="2509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Cuối tuần 9h00–11h00</w:t>
            </w:r>
          </w:p>
        </w:tc>
        <w:tc>
          <w:tcPr>
            <w:tcW w:w="8359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Rảnh, lên kế hoạch đi chơi/về quê</w:t>
            </w:r>
          </w:p>
        </w:tc>
        <w:tc>
          <w:tcPr>
            <w:tcW w:w="3926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S6</w:t>
            </w:r>
          </w:p>
        </w:tc>
      </w:tr>
      <w:tr>
        <w:tc>
          <w:tcPr>
            <w:tcW w:w="2509" w:type="dxa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Tránh</w:t>
            </w:r>
          </w:p>
        </w:tc>
        <w:tc>
          <w:tcPr>
            <w:tcW w:w="8359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Trước 8h, sau 21h30 (luật cho phép đến 22h nhưng dễ bị phản cảm), giờ cao điểm đang lái xe 7h–8h30</w:t>
            </w:r>
          </w:p>
        </w:tc>
        <w:tc>
          <w:tcPr>
            <w:tcW w:w="3926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Ngày trong tháng:</w:t>
      </w:r>
      <w:r>
        <w:t xml:space="preserve"> </w:t>
      </w:r>
      <w:r>
        <w:t xml:space="preserve">ưu tiên</w:t>
      </w:r>
      <w:r>
        <w:t xml:space="preserve"> </w:t>
      </w:r>
      <w:r>
        <w:rPr>
          <w:bCs/>
          <w:b/>
        </w:rPr>
        <w:t xml:space="preserve">ngày nhận lương</w:t>
      </w:r>
      <w:r>
        <w:t xml:space="preserve"> </w:t>
      </w:r>
      <w:r>
        <w:t xml:space="preserve">(1–5, 10, 25–30) và ngày nhà mạng có khuyến mại nạp thẻ.</w:t>
      </w:r>
    </w:p>
    <w:bookmarkEnd w:id="22"/>
    <w:bookmarkStart w:id="23" w:name="lịch-theo-tuần"/>
    <w:p>
      <w:pPr>
        <w:pStyle w:val="Heading3"/>
      </w:pPr>
      <w:r>
        <w:t xml:space="preserve">Lịch theo tuần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  <w:tblW w:w="14796" w:type="dxa"/>
        <w:tblLayout w:type="fixed"/>
      </w:tblPr>
      <w:tblGrid>
        <w:gridCol w:w="810"/>
        <w:gridCol w:w="1863"/>
        <w:gridCol w:w="6817"/>
        <w:gridCol w:w="2290"/>
        <w:gridCol w:w="3013"/>
      </w:tblGrid>
      <w:tr>
        <w:trPr>
          <w:tblHeader w:val="true"/>
        </w:trPr>
        <w:tc>
          <w:tcPr>
            <w:tcW w:w="810" w:type="dxa"/>
            <w:shd w:val="clear" w:color="auto" w:fill="1F3864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Tuần</w:t>
            </w:r>
          </w:p>
        </w:tc>
        <w:tc>
          <w:tcPr>
            <w:tcW w:w="1863" w:type="dxa"/>
            <w:shd w:val="clear" w:color="auto" w:fill="1F3864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Ngày</w:t>
            </w:r>
          </w:p>
        </w:tc>
        <w:tc>
          <w:tcPr>
            <w:tcW w:w="6817" w:type="dxa"/>
            <w:shd w:val="clear" w:color="auto" w:fill="1F3864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Việc</w:t>
            </w:r>
          </w:p>
        </w:tc>
        <w:tc>
          <w:tcPr>
            <w:tcW w:w="2290" w:type="dxa"/>
            <w:shd w:val="clear" w:color="auto" w:fill="1F3864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Tệp</w:t>
            </w:r>
          </w:p>
        </w:tc>
        <w:tc>
          <w:tcPr>
            <w:tcW w:w="3013" w:type="dxa"/>
            <w:shd w:val="clear" w:color="auto" w:fill="1F3864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Tin (mục 6)</w:t>
            </w:r>
          </w:p>
        </w:tc>
      </w:tr>
      <w:tr>
        <w:tc>
          <w:tcPr>
            <w:tcW w:w="810" w:type="dxa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0</w:t>
            </w:r>
          </w:p>
        </w:tc>
        <w:tc>
          <w:tcPr>
            <w:tcW w:w="1863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28–30/10</w:t>
            </w:r>
          </w:p>
        </w:tc>
        <w:tc>
          <w:tcPr>
            <w:tcW w:w="6817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Sửa phễu (mục 1), test mua thử, setup carrier billing, đăng ký CTKM với Sở Công Thương</w:t>
            </w:r>
          </w:p>
        </w:tc>
        <w:tc>
          <w:tcPr>
            <w:tcW w:w="2290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—</w:t>
            </w:r>
          </w:p>
        </w:tc>
        <w:tc>
          <w:tcPr>
            <w:tcW w:w="3013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—</w:t>
            </w:r>
          </w:p>
        </w:tc>
      </w:tr>
      <w:tr>
        <w:tc>
          <w:tcPr>
            <w:tcW w:w="810" w:type="dxa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1</w:t>
            </w:r>
          </w:p>
        </w:tc>
        <w:tc>
          <w:tcPr>
            <w:tcW w:w="1863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Thứ Bảy 31/10 20h</w:t>
            </w:r>
          </w:p>
        </w:tc>
        <w:tc>
          <w:tcPr>
            <w:tcW w:w="6817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Retarget người đã click</w:t>
            </w:r>
          </w:p>
        </w:tc>
        <w:tc>
          <w:tcPr>
            <w:tcW w:w="2290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S1 (chia A/B 50/50)</w:t>
            </w:r>
          </w:p>
        </w:tc>
        <w:tc>
          <w:tcPr>
            <w:tcW w:w="3013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R1 vs K1</w:t>
            </w:r>
          </w:p>
        </w:tc>
      </w:tr>
      <w:tr>
        <w:tc>
          <w:tcPr>
            <w:tcW w:w="810" w:type="dxa"/>
          </w:tcPr>
          <w:p>
            <w:pPr>
              <w:pStyle w:val="Compact"/>
              <w:spacing w:after="40"/>
            </w:pPr>
          </w:p>
        </w:tc>
        <w:tc>
          <w:tcPr>
            <w:tcW w:w="1863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Thứ Hai 2/11 11h</w:t>
            </w:r>
          </w:p>
        </w:tc>
        <w:tc>
          <w:tcPr>
            <w:tcW w:w="6817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Nhắc lần 2 cho ai chưa mua</w:t>
            </w:r>
          </w:p>
        </w:tc>
        <w:tc>
          <w:tcPr>
            <w:tcW w:w="2290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S1 còn lại</w:t>
            </w:r>
          </w:p>
        </w:tc>
        <w:tc>
          <w:tcPr>
            <w:tcW w:w="3013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R2</w:t>
            </w:r>
          </w:p>
        </w:tc>
      </w:tr>
      <w:tr>
        <w:tc>
          <w:tcPr>
            <w:tcW w:w="810" w:type="dxa"/>
          </w:tcPr>
          <w:p>
            <w:pPr>
              <w:pStyle w:val="Compact"/>
              <w:spacing w:after="40"/>
            </w:pPr>
          </w:p>
        </w:tc>
        <w:tc>
          <w:tcPr>
            <w:tcW w:w="1863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Thứ Tư 4/11 20h</w:t>
            </w:r>
          </w:p>
        </w:tc>
        <w:tc>
          <w:tcPr>
            <w:tcW w:w="6817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Lần cuối, hạn chót thật</w:t>
            </w:r>
          </w:p>
        </w:tc>
        <w:tc>
          <w:tcPr>
            <w:tcW w:w="2290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S1 còn lại</w:t>
            </w:r>
          </w:p>
        </w:tc>
        <w:tc>
          <w:tcPr>
            <w:tcW w:w="3013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R3</w:t>
            </w:r>
          </w:p>
        </w:tc>
      </w:tr>
      <w:tr>
        <w:tc>
          <w:tcPr>
            <w:tcW w:w="810" w:type="dxa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2</w:t>
            </w:r>
          </w:p>
        </w:tc>
        <w:tc>
          <w:tcPr>
            <w:tcW w:w="1863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5–7/11</w:t>
            </w:r>
          </w:p>
        </w:tc>
        <w:tc>
          <w:tcPr>
            <w:tcW w:w="6817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Gửi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pilot 2.000 thuê bao/tệp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để tìm tin thắng</w:t>
            </w:r>
          </w:p>
        </w:tc>
        <w:tc>
          <w:tcPr>
            <w:tcW w:w="2290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S3, S4, S5</w:t>
            </w:r>
          </w:p>
        </w:tc>
        <w:tc>
          <w:tcPr>
            <w:tcW w:w="3013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D1, A2, A3 (mỗi tệp 2 biến thể)</w:t>
            </w:r>
          </w:p>
        </w:tc>
      </w:tr>
      <w:tr>
        <w:tc>
          <w:tcPr>
            <w:tcW w:w="810" w:type="dxa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3</w:t>
            </w:r>
          </w:p>
        </w:tc>
        <w:tc>
          <w:tcPr>
            <w:tcW w:w="1863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11–14/11</w:t>
            </w:r>
          </w:p>
        </w:tc>
        <w:tc>
          <w:tcPr>
            <w:tcW w:w="6817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Nhân rộng tin thắng ×5 quy mô</w:t>
            </w:r>
          </w:p>
        </w:tc>
        <w:tc>
          <w:tcPr>
            <w:tcW w:w="2290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Tệp thắng ở tuần 2</w:t>
            </w:r>
          </w:p>
        </w:tc>
        <w:tc>
          <w:tcPr>
            <w:tcW w:w="3013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Biến thể thắng</w:t>
            </w:r>
          </w:p>
        </w:tc>
      </w:tr>
      <w:tr>
        <w:tc>
          <w:tcPr>
            <w:tcW w:w="810" w:type="dxa"/>
          </w:tcPr>
          <w:p>
            <w:pPr>
              <w:pStyle w:val="Compact"/>
              <w:spacing w:after="40"/>
            </w:pPr>
          </w:p>
        </w:tc>
        <w:tc>
          <w:tcPr>
            <w:tcW w:w="1863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12/11 12h</w:t>
            </w:r>
          </w:p>
        </w:tc>
        <w:tc>
          <w:tcPr>
            <w:tcW w:w="6817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Flash sale trưa (200 suất thật)</w:t>
            </w:r>
          </w:p>
        </w:tc>
        <w:tc>
          <w:tcPr>
            <w:tcW w:w="2290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S4</w:t>
            </w:r>
          </w:p>
        </w:tc>
        <w:tc>
          <w:tcPr>
            <w:tcW w:w="3013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F2</w:t>
            </w:r>
          </w:p>
        </w:tc>
      </w:tr>
      <w:tr>
        <w:tc>
          <w:tcPr>
            <w:tcW w:w="810" w:type="dxa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4</w:t>
            </w:r>
          </w:p>
        </w:tc>
        <w:tc>
          <w:tcPr>
            <w:tcW w:w="1863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18–21/11</w:t>
            </w:r>
          </w:p>
        </w:tc>
        <w:tc>
          <w:tcPr>
            <w:tcW w:w="6817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Người đã mua → mời bạn bè</w:t>
            </w:r>
          </w:p>
        </w:tc>
        <w:tc>
          <w:tcPr>
            <w:tcW w:w="2290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Khách đã mua</w:t>
            </w:r>
          </w:p>
        </w:tc>
        <w:tc>
          <w:tcPr>
            <w:tcW w:w="3013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F1</w:t>
            </w:r>
          </w:p>
        </w:tc>
      </w:tr>
      <w:tr>
        <w:tc>
          <w:tcPr>
            <w:tcW w:w="810" w:type="dxa"/>
          </w:tcPr>
          <w:p>
            <w:pPr>
              <w:pStyle w:val="Compact"/>
              <w:spacing w:after="40"/>
            </w:pPr>
          </w:p>
        </w:tc>
        <w:tc>
          <w:tcPr>
            <w:tcW w:w="1863" w:type="dxa"/>
          </w:tcPr>
          <w:p>
            <w:pPr>
              <w:pStyle w:val="Compact"/>
              <w:spacing w:after="40"/>
            </w:pPr>
          </w:p>
        </w:tc>
        <w:tc>
          <w:tcPr>
            <w:tcW w:w="6817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Gia hạn</w:t>
            </w:r>
          </w:p>
        </w:tc>
        <w:tc>
          <w:tcPr>
            <w:tcW w:w="2290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S2</w:t>
            </w:r>
          </w:p>
        </w:tc>
        <w:tc>
          <w:tcPr>
            <w:tcW w:w="3013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G1</w:t>
            </w:r>
          </w:p>
        </w:tc>
      </w:tr>
      <w:tr>
        <w:tc>
          <w:tcPr>
            <w:tcW w:w="810" w:type="dxa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5–6</w:t>
            </w:r>
          </w:p>
        </w:tc>
        <w:tc>
          <w:tcPr>
            <w:tcW w:w="1863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25/11–6/12</w:t>
            </w:r>
          </w:p>
        </w:tc>
        <w:tc>
          <w:tcPr>
            <w:tcW w:w="6817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Combo tai nạn người ngồi trên xe (upsell)</w:t>
            </w:r>
          </w:p>
        </w:tc>
        <w:tc>
          <w:tcPr>
            <w:tcW w:w="2290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Khách đã mua TNDS + S5</w:t>
            </w:r>
          </w:p>
        </w:tc>
        <w:tc>
          <w:tcPr>
            <w:tcW w:w="3013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D2</w:t>
            </w:r>
          </w:p>
        </w:tc>
      </w:tr>
      <w:tr>
        <w:tc>
          <w:tcPr>
            <w:tcW w:w="810" w:type="dxa"/>
          </w:tcPr>
          <w:p>
            <w:pPr>
              <w:pStyle w:val="Compact"/>
              <w:spacing w:after="40"/>
            </w:pPr>
          </w:p>
        </w:tc>
        <w:tc>
          <w:tcPr>
            <w:tcW w:w="1863" w:type="dxa"/>
          </w:tcPr>
          <w:p>
            <w:pPr>
              <w:pStyle w:val="Compact"/>
              <w:spacing w:after="40"/>
            </w:pPr>
          </w:p>
        </w:tc>
        <w:tc>
          <w:tcPr>
            <w:tcW w:w="6817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Gửi lại tệp rộng với tin mới</w:t>
            </w:r>
          </w:p>
        </w:tc>
        <w:tc>
          <w:tcPr>
            <w:tcW w:w="2290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S7</w:t>
            </w:r>
          </w:p>
        </w:tc>
        <w:tc>
          <w:tcPr>
            <w:tcW w:w="3013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A1</w:t>
            </w:r>
          </w:p>
        </w:tc>
      </w:tr>
      <w:tr>
        <w:tc>
          <w:tcPr>
            <w:tcW w:w="810" w:type="dxa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7–8</w:t>
            </w:r>
          </w:p>
        </w:tc>
        <w:tc>
          <w:tcPr>
            <w:tcW w:w="1863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9–22/12</w:t>
            </w:r>
          </w:p>
        </w:tc>
        <w:tc>
          <w:tcPr>
            <w:tcW w:w="6817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Mở chương trình Tết</w:t>
            </w:r>
          </w:p>
        </w:tc>
        <w:tc>
          <w:tcPr>
            <w:tcW w:w="2290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S6, S3</w:t>
            </w:r>
          </w:p>
        </w:tc>
        <w:tc>
          <w:tcPr>
            <w:tcW w:w="3013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T2, T1</w:t>
            </w:r>
          </w:p>
        </w:tc>
      </w:tr>
    </w:tbl>
    <w:p>
      <w:pPr>
        <w:pStyle w:val="BodyText"/>
      </w:pPr>
      <w:r>
        <w:rPr>
          <w:bCs/>
          <w:b/>
        </w:rPr>
        <w:t xml:space="preserve">Quy tắc tần suất:</w:t>
      </w:r>
      <w:r>
        <w:t xml:space="preserve"> </w:t>
      </w:r>
      <w:r>
        <w:t xml:space="preserve">mỗi thuê bao</w:t>
      </w:r>
      <w:r>
        <w:t xml:space="preserve"> </w:t>
      </w:r>
      <w:r>
        <w:rPr>
          <w:bCs/>
          <w:b/>
        </w:rPr>
        <w:t xml:space="preserve">tối đa 3 tin QC/chiến dịch</w:t>
      </w:r>
      <w:r>
        <w:t xml:space="preserve"> </w:t>
      </w:r>
      <w:r>
        <w:t xml:space="preserve">và</w:t>
      </w:r>
      <w:r>
        <w:t xml:space="preserve"> </w:t>
      </w:r>
      <w:r>
        <w:rPr>
          <w:bCs/>
          <w:b/>
        </w:rPr>
        <w:t xml:space="preserve">tối đa 1 tin/24h</w:t>
      </w:r>
      <w:r>
        <w:t xml:space="preserve">; nếu ai đó nhận 3 tin mà không click → nghỉ 30 ngày.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Xb3a12bd1031e80ec9d59586ed4c4f745e26cba1"/>
    <w:p>
      <w:pPr>
        <w:pStyle w:val="Heading2"/>
      </w:pPr>
      <w:r>
        <w:t xml:space="preserve">4. Cách tối ưu tin nhắn</w:t>
      </w:r>
    </w:p>
    <w:bookmarkStart w:id="25" w:name="Xeaad96dad486f6354c092a0b6e58cdf07173b0a"/>
    <w:p>
      <w:pPr>
        <w:pStyle w:val="Heading3"/>
      </w:pPr>
      <w:r>
        <w:t xml:space="preserve">4.1 Cấu trúc 1 tin (theo skill</w:t>
      </w:r>
      <w:r>
        <w:t xml:space="preserve"> </w:t>
      </w:r>
      <w:r>
        <w:rPr>
          <w:rStyle w:val="VerbatimChar"/>
        </w:rPr>
        <w:t xml:space="preserve">sms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(QC) [Móc câu 5 chữ đầu] [Lợi ích cụ thể + giá] [Quà] [1 CTA + 1 link] [Cách từ chối]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5 chữ đầu quyết định đọc tiếp hay không</w:t>
      </w:r>
      <w:r>
        <w:t xml:space="preserve"> </w:t>
      </w:r>
      <w:r>
        <w:t xml:space="preserve">— nêu đúng tình huống của người nhận ("Bạn đã xem…", "Tài xế công nghệ:", "BH xe máy của bạn sắp hết hạn…").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1 CTA, 1 link</w:t>
      </w:r>
      <w:r>
        <w:t xml:space="preserve">. Không chèn số tổng đài tính phí 1.000đ/phút vào tin bán hàng — nó tạo cảm giác "bị tính tiền" và chiếm ký tự; để số CSKH trên landing page.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Không dấu, ≤160 ký tự</w:t>
      </w:r>
      <w:r>
        <w:t xml:space="preserve"> </w:t>
      </w:r>
      <w:r>
        <w:t xml:space="preserve">= 1 MT. Mọi tin ở mục 6 đã được đếm (tính link rút gọn 20 ký tự + câu từ chối).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Link rút gọn mang thương hiệu</w:t>
      </w:r>
      <w:r>
        <w:t xml:space="preserve"> </w:t>
      </w:r>
      <w:r>
        <w:t xml:space="preserve">(vd.</w:t>
      </w:r>
      <w:r>
        <w:t xml:space="preserve"> </w:t>
      </w:r>
      <w:r>
        <w:rPr>
          <w:rStyle w:val="VerbatimChar"/>
        </w:rPr>
        <w:t xml:space="preserve">tenmien.vn/bh</w:t>
      </w:r>
      <w:r>
        <w:t xml:space="preserve">) thay vì link lạ → tăng lòng tin, giảm bị lọc.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Nói lợi ích trước, nỗi sợ sau</w:t>
      </w:r>
      <w:r>
        <w:t xml:space="preserve">: "phạt 300.000đ" là móc câu tốt nhưng người ta mua vì</w:t>
      </w:r>
      <w:r>
        <w:t xml:space="preserve"> </w:t>
      </w:r>
      <w:r>
        <w:rPr>
          <w:iCs/>
          <w:i/>
        </w:rPr>
        <w:t xml:space="preserve">dễ &amp; rẻ &amp; có quà</w:t>
      </w:r>
      <w:r>
        <w:t xml:space="preserve">. Tin cũ đã có móc câu nhưng không có lý do mua</w:t>
      </w:r>
      <w:r>
        <w:t xml:space="preserve"> </w:t>
      </w:r>
      <w:r>
        <w:rPr>
          <w:iCs/>
          <w:i/>
        </w:rPr>
        <w:t xml:space="preserve">ngay</w:t>
      </w:r>
      <w:r>
        <w:t xml:space="preserve">.</w:t>
      </w:r>
    </w:p>
    <w:bookmarkEnd w:id="25"/>
    <w:bookmarkStart w:id="26" w:name="Xfc0a7f909abf05d35bb34f31b2ec0556acf1a3c"/>
    <w:p>
      <w:pPr>
        <w:pStyle w:val="Heading3"/>
      </w:pPr>
      <w:r>
        <w:t xml:space="preserve">4.2 Value Equation (skill</w:t>
      </w:r>
      <w:r>
        <w:t xml:space="preserve"> </w:t>
      </w:r>
      <w:r>
        <w:rPr>
          <w:rStyle w:val="VerbatimChar"/>
        </w:rPr>
        <w:t xml:space="preserve">offers</w:t>
      </w:r>
      <w:r>
        <w:t xml:space="preserve">) áp vào BH xe máy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  <w:tblW w:w="14796" w:type="dxa"/>
        <w:tblLayout w:type="fixed"/>
      </w:tblPr>
      <w:tblGrid>
        <w:gridCol w:w="2967"/>
        <w:gridCol w:w="3214"/>
        <w:gridCol w:w="8614"/>
      </w:tblGrid>
      <w:tr>
        <w:trPr>
          <w:tblHeader w:val="true"/>
        </w:trPr>
        <w:tc>
          <w:tcPr>
            <w:tcW w:w="2967" w:type="dxa"/>
            <w:shd w:val="clear" w:color="auto" w:fill="1F3864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Đòn bẩy</w:t>
            </w:r>
          </w:p>
        </w:tc>
        <w:tc>
          <w:tcPr>
            <w:tcW w:w="3214" w:type="dxa"/>
            <w:shd w:val="clear" w:color="auto" w:fill="1F3864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Hiện tại</w:t>
            </w:r>
          </w:p>
        </w:tc>
        <w:tc>
          <w:tcPr>
            <w:tcW w:w="8614" w:type="dxa"/>
            <w:shd w:val="clear" w:color="auto" w:fill="1F3864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Cải thiện</w:t>
            </w:r>
          </w:p>
        </w:tc>
      </w:tr>
      <w:tr>
        <w:tc>
          <w:tcPr>
            <w:tcW w:w="2967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Kết quả mong muốn ↑</w:t>
            </w:r>
          </w:p>
        </w:tc>
        <w:tc>
          <w:tcPr>
            <w:tcW w:w="3214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"Có giấy chứng nhận"</w:t>
            </w:r>
          </w:p>
        </w:tc>
        <w:tc>
          <w:tcPr>
            <w:tcW w:w="8614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"Yên tâm khi CSGT kiểm tra, cả năm không phải nghĩ"</w:t>
            </w:r>
          </w:p>
        </w:tc>
      </w:tr>
      <w:tr>
        <w:tc>
          <w:tcPr>
            <w:tcW w:w="2967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Độ tin ↑</w:t>
            </w:r>
          </w:p>
        </w:tc>
        <w:tc>
          <w:tcPr>
            <w:tcW w:w="3214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Không rõ DN bảo hiểm</w:t>
            </w:r>
          </w:p>
        </w:tc>
        <w:tc>
          <w:tcPr>
            <w:tcW w:w="8614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Tên DN bảo hiểm, mẫu chứng nhận, "hợp lệ khi xuất trình trên điện thoại"</w:t>
            </w:r>
          </w:p>
        </w:tc>
      </w:tr>
      <w:tr>
        <w:tc>
          <w:tcPr>
            <w:tcW w:w="2967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Thời gian ↓</w:t>
            </w:r>
          </w:p>
        </w:tc>
        <w:tc>
          <w:tcPr>
            <w:tcW w:w="3214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"1 phút"</w:t>
            </w:r>
          </w:p>
        </w:tc>
        <w:tc>
          <w:tcPr>
            <w:tcW w:w="8614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Giữ — đã tốt</w:t>
            </w:r>
          </w:p>
        </w:tc>
      </w:tr>
      <w:tr>
        <w:tc>
          <w:tcPr>
            <w:tcW w:w="2967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Công sức ↓</w:t>
            </w:r>
          </w:p>
        </w:tc>
        <w:tc>
          <w:tcPr>
            <w:tcW w:w="3214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Form + thanh toán thẻ</w:t>
            </w:r>
          </w:p>
        </w:tc>
        <w:tc>
          <w:tcPr>
            <w:tcW w:w="8614" w:type="dxa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Chỉ biển số + trừ TK điện thoại</w:t>
            </w:r>
            <w:r>
              <w:rPr>
                <w:sz w:val="19"/>
              </w:rPr>
              <w:t xml:space="preserve">, hoặc soạn SMS</w:t>
            </w:r>
          </w:p>
        </w:tc>
      </w:tr>
    </w:tbl>
    <w:bookmarkEnd w:id="26"/>
    <w:bookmarkStart w:id="27" w:name="X507a7d5e6e17737d5c5814bb9712f5a42bfe919"/>
    <w:p>
      <w:pPr>
        <w:pStyle w:val="Heading3"/>
      </w:pPr>
      <w:r>
        <w:t xml:space="preserve">4.3 Kế hoạch A/B test (mỗi lần chỉ đổi 1 yếu tố)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  <w:tblW w:w="14796" w:type="dxa"/>
        <w:tblLayout w:type="fixed"/>
      </w:tblPr>
      <w:tblGrid>
        <w:gridCol w:w="1373"/>
        <w:gridCol w:w="1729"/>
        <w:gridCol w:w="2550"/>
        <w:gridCol w:w="4164"/>
        <w:gridCol w:w="4978"/>
      </w:tblGrid>
      <w:tr>
        <w:trPr>
          <w:tblHeader w:val="true"/>
        </w:trPr>
        <w:tc>
          <w:tcPr>
            <w:tcW w:w="1373" w:type="dxa"/>
            <w:shd w:val="clear" w:color="auto" w:fill="1F3864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Thứ tự</w:t>
            </w:r>
          </w:p>
        </w:tc>
        <w:tc>
          <w:tcPr>
            <w:tcW w:w="1729" w:type="dxa"/>
            <w:shd w:val="clear" w:color="auto" w:fill="1F3864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Biến</w:t>
            </w:r>
          </w:p>
        </w:tc>
        <w:tc>
          <w:tcPr>
            <w:tcW w:w="2550" w:type="dxa"/>
            <w:shd w:val="clear" w:color="auto" w:fill="1F3864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A</w:t>
            </w:r>
          </w:p>
        </w:tc>
        <w:tc>
          <w:tcPr>
            <w:tcW w:w="4164" w:type="dxa"/>
            <w:shd w:val="clear" w:color="auto" w:fill="1F3864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B</w:t>
            </w:r>
          </w:p>
        </w:tc>
        <w:tc>
          <w:tcPr>
            <w:tcW w:w="4978" w:type="dxa"/>
            <w:shd w:val="clear" w:color="auto" w:fill="1F3864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Chỉ số quyết định</w:t>
            </w:r>
          </w:p>
        </w:tc>
      </w:tr>
      <w:tr>
        <w:tc>
          <w:tcPr>
            <w:tcW w:w="1373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1</w:t>
            </w:r>
          </w:p>
        </w:tc>
        <w:tc>
          <w:tcPr>
            <w:tcW w:w="1729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Kênh mua</w:t>
            </w:r>
          </w:p>
        </w:tc>
        <w:tc>
          <w:tcPr>
            <w:tcW w:w="2550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Link web (R1)</w:t>
            </w:r>
          </w:p>
        </w:tc>
        <w:tc>
          <w:tcPr>
            <w:tcW w:w="4164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Cú pháp SMS (K1)</w:t>
            </w:r>
          </w:p>
        </w:tc>
        <w:tc>
          <w:tcPr>
            <w:tcW w:w="4978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Đơn/1.000 tin</w:t>
            </w:r>
          </w:p>
        </w:tc>
      </w:tr>
      <w:tr>
        <w:tc>
          <w:tcPr>
            <w:tcW w:w="1373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2</w:t>
            </w:r>
          </w:p>
        </w:tc>
        <w:tc>
          <w:tcPr>
            <w:tcW w:w="1729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Quà</w:t>
            </w:r>
          </w:p>
        </w:tc>
        <w:tc>
          <w:tcPr>
            <w:tcW w:w="2550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3GB data</w:t>
            </w:r>
          </w:p>
        </w:tc>
        <w:tc>
          <w:tcPr>
            <w:tcW w:w="4164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Thẻ cào 10.000đ</w:t>
            </w:r>
          </w:p>
        </w:tc>
        <w:tc>
          <w:tcPr>
            <w:tcW w:w="4978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Đơn/1.000 tin, chi phí quà/đơn</w:t>
            </w:r>
          </w:p>
        </w:tc>
      </w:tr>
      <w:tr>
        <w:tc>
          <w:tcPr>
            <w:tcW w:w="1373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3</w:t>
            </w:r>
          </w:p>
        </w:tc>
        <w:tc>
          <w:tcPr>
            <w:tcW w:w="1729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Móc câu</w:t>
            </w:r>
          </w:p>
        </w:tc>
        <w:tc>
          <w:tcPr>
            <w:tcW w:w="2550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Nỗi sợ phạt</w:t>
            </w:r>
          </w:p>
        </w:tc>
        <w:tc>
          <w:tcPr>
            <w:tcW w:w="4164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Lợi ích/quà</w:t>
            </w:r>
          </w:p>
        </w:tc>
        <w:tc>
          <w:tcPr>
            <w:tcW w:w="4978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CTR, đơn</w:t>
            </w:r>
          </w:p>
        </w:tc>
      </w:tr>
      <w:tr>
        <w:tc>
          <w:tcPr>
            <w:tcW w:w="1373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4</w:t>
            </w:r>
          </w:p>
        </w:tc>
        <w:tc>
          <w:tcPr>
            <w:tcW w:w="1729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Giờ gửi</w:t>
            </w:r>
          </w:p>
        </w:tc>
        <w:tc>
          <w:tcPr>
            <w:tcW w:w="2550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11h30</w:t>
            </w:r>
          </w:p>
        </w:tc>
        <w:tc>
          <w:tcPr>
            <w:tcW w:w="4164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20h00</w:t>
            </w:r>
          </w:p>
        </w:tc>
        <w:tc>
          <w:tcPr>
            <w:tcW w:w="4978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Đơn/1.000 tin</w:t>
            </w:r>
          </w:p>
        </w:tc>
      </w:tr>
      <w:tr>
        <w:tc>
          <w:tcPr>
            <w:tcW w:w="1373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5</w:t>
            </w:r>
          </w:p>
        </w:tc>
        <w:tc>
          <w:tcPr>
            <w:tcW w:w="1729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Gói</w:t>
            </w:r>
          </w:p>
        </w:tc>
        <w:tc>
          <w:tcPr>
            <w:tcW w:w="2550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1 năm 66k</w:t>
            </w:r>
          </w:p>
        </w:tc>
        <w:tc>
          <w:tcPr>
            <w:tcW w:w="4164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3 năm 198k + quà lớn hơn</w:t>
            </w:r>
          </w:p>
        </w:tc>
        <w:tc>
          <w:tcPr>
            <w:tcW w:w="4978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Doanh thu/1.000 tin</w:t>
            </w:r>
          </w:p>
        </w:tc>
      </w:tr>
    </w:tbl>
    <w:p>
      <w:pPr>
        <w:pStyle w:val="BodyText"/>
      </w:pPr>
      <w:r>
        <w:t xml:space="preserve">Mỗi nhánh ≥ 2.000 thuê bao để kết quả có ý nghĩa. Chọn thắng theo</w:t>
      </w:r>
      <w:r>
        <w:t xml:space="preserve"> </w:t>
      </w:r>
      <w:r>
        <w:rPr>
          <w:bCs/>
          <w:b/>
        </w:rPr>
        <w:t xml:space="preserve">đơn hàng</w:t>
      </w:r>
      <w:r>
        <w:t xml:space="preserve"> </w:t>
      </w:r>
      <w:r>
        <w:t xml:space="preserve">(không theo click — bài học hôm qua).</w:t>
      </w:r>
    </w:p>
    <w:bookmarkEnd w:id="27"/>
    <w:bookmarkStart w:id="28" w:name="X8925bd5e52940229f5f2d8e530cfe079975fb55"/>
    <w:p>
      <w:pPr>
        <w:pStyle w:val="Heading3"/>
      </w:pPr>
      <w:r>
        <w:t xml:space="preserve">4.4 KPI mục tiêu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  <w:tblW w:w="14796" w:type="dxa"/>
        <w:tblLayout w:type="fixed"/>
      </w:tblPr>
      <w:tblGrid>
        <w:gridCol w:w="4896"/>
        <w:gridCol w:w="3844"/>
        <w:gridCol w:w="6055"/>
      </w:tblGrid>
      <w:tr>
        <w:trPr>
          <w:tblHeader w:val="true"/>
        </w:trPr>
        <w:tc>
          <w:tcPr>
            <w:tcW w:w="4896" w:type="dxa"/>
            <w:shd w:val="clear" w:color="auto" w:fill="1F3864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Chỉ số</w:t>
            </w:r>
          </w:p>
        </w:tc>
        <w:tc>
          <w:tcPr>
            <w:tcW w:w="3844" w:type="dxa"/>
            <w:shd w:val="clear" w:color="auto" w:fill="1F3864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Hôm qua</w:t>
            </w:r>
          </w:p>
        </w:tc>
        <w:tc>
          <w:tcPr>
            <w:tcW w:w="6055" w:type="dxa"/>
            <w:shd w:val="clear" w:color="auto" w:fill="1F3864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Mục tiêu sau sửa phễu</w:t>
            </w:r>
          </w:p>
        </w:tc>
      </w:tr>
      <w:tr>
        <w:tc>
          <w:tcPr>
            <w:tcW w:w="4896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MT/thuê bao</w:t>
            </w:r>
          </w:p>
        </w:tc>
        <w:tc>
          <w:tcPr>
            <w:tcW w:w="3844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4</w:t>
            </w:r>
          </w:p>
        </w:tc>
        <w:tc>
          <w:tcPr>
            <w:tcW w:w="6055" w:type="dxa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1</w:t>
            </w:r>
          </w:p>
        </w:tc>
      </w:tr>
      <w:tr>
        <w:tc>
          <w:tcPr>
            <w:tcW w:w="4896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CTR (unique, đã lọc ảo)</w:t>
            </w:r>
          </w:p>
        </w:tc>
        <w:tc>
          <w:tcPr>
            <w:tcW w:w="3844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18,75% (chưa lọc)</w:t>
            </w:r>
          </w:p>
        </w:tc>
        <w:tc>
          <w:tcPr>
            <w:tcW w:w="6055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8–12%</w:t>
            </w:r>
          </w:p>
        </w:tc>
      </w:tr>
      <w:tr>
        <w:tc>
          <w:tcPr>
            <w:tcW w:w="4896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Click → đơn</w:t>
            </w:r>
          </w:p>
        </w:tc>
        <w:tc>
          <w:tcPr>
            <w:tcW w:w="3844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0%</w:t>
            </w:r>
          </w:p>
        </w:tc>
        <w:tc>
          <w:tcPr>
            <w:tcW w:w="6055" w:type="dxa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5–10%</w:t>
            </w:r>
          </w:p>
        </w:tc>
      </w:tr>
      <w:tr>
        <w:tc>
          <w:tcPr>
            <w:tcW w:w="4896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Đơn/1.000 thuê bao</w:t>
            </w:r>
          </w:p>
        </w:tc>
        <w:tc>
          <w:tcPr>
            <w:tcW w:w="3844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0</w:t>
            </w:r>
          </w:p>
        </w:tc>
        <w:tc>
          <w:tcPr>
            <w:tcW w:w="6055" w:type="dxa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5–10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(tệp nóng S1/S2: 20–40)</w:t>
            </w:r>
          </w:p>
        </w:tc>
      </w:tr>
      <w:tr>
        <w:tc>
          <w:tcPr>
            <w:tcW w:w="4896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Tỉ lệ từ chối QC</w:t>
            </w:r>
          </w:p>
        </w:tc>
        <w:tc>
          <w:tcPr>
            <w:tcW w:w="3844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?</w:t>
            </w:r>
          </w:p>
        </w:tc>
        <w:tc>
          <w:tcPr>
            <w:tcW w:w="6055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&lt; 1%/đợt</w:t>
            </w:r>
          </w:p>
        </w:tc>
      </w:tr>
      <w:tr>
        <w:tc>
          <w:tcPr>
            <w:tcW w:w="4896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Chi phí (MT + quà)/đơn</w:t>
            </w:r>
          </w:p>
        </w:tc>
        <w:tc>
          <w:tcPr>
            <w:tcW w:w="3844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∞</w:t>
            </w:r>
          </w:p>
        </w:tc>
        <w:tc>
          <w:tcPr>
            <w:tcW w:w="6055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&lt; biên lợi nhuận/đơn (xem 5.4)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5" w:name="X7f861fd6441593d23acc6970fdb8dff0ad03a13"/>
    <w:p>
      <w:pPr>
        <w:pStyle w:val="Heading2"/>
      </w:pPr>
      <w:r>
        <w:t xml:space="preserve">5. Chương trình khuyến mại: tặng thẻ điện thoại &amp; data khi mua bảo hiểm</w:t>
      </w:r>
    </w:p>
    <w:bookmarkStart w:id="30" w:name="X3a0b4f94bcdf1ad359d139ad03357c7a30ecad5"/>
    <w:p>
      <w:pPr>
        <w:pStyle w:val="Heading3"/>
      </w:pPr>
      <w:r>
        <w:t xml:space="preserve">⚠️ 5.0 Kiểm tra pháp lý bắt buộc trước khi chạy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BH TNDS xe máy là bảo hiểm bắt buộc, phí do Nhà nước quy định (NĐ 67/2023)</w:t>
      </w:r>
      <w:r>
        <w:t xml:space="preserve">. Luật KDBH 2022 cấm DN/đại lý bảo hiểm cung cấp lợi ích ngoài hợp đồng trái quy định để lôi kéo khách. Quà tặng gắn trực tiếp với bảo hiểm bắt buộc</w:t>
      </w:r>
      <w:r>
        <w:t xml:space="preserve"> </w:t>
      </w:r>
      <w:r>
        <w:rPr>
          <w:bCs/>
          <w:b/>
        </w:rPr>
        <w:t xml:space="preserve">có thể bị coi là giảm phí trá hình</w:t>
      </w:r>
      <w:r>
        <w:t xml:space="preserve">. → Cấu trúc an toàn hơn:</w:t>
      </w:r>
      <w:r>
        <w:t xml:space="preserve"> </w:t>
      </w:r>
      <w:r>
        <w:rPr>
          <w:bCs/>
          <w:b/>
        </w:rPr>
        <w:t xml:space="preserve">nhà mạng</w:t>
      </w:r>
      <w:r>
        <w:t xml:space="preserve"> </w:t>
      </w:r>
      <w:r>
        <w:t xml:space="preserve">(không phải DN bảo hiểm) là đơn vị khuyến mại, tặng data/thẻ cho</w:t>
      </w:r>
      <w:r>
        <w:t xml:space="preserve"> </w:t>
      </w:r>
      <w:r>
        <w:rPr>
          <w:bCs/>
          <w:b/>
        </w:rPr>
        <w:t xml:space="preserve">thuê bao dùng dịch vụ thanh toán/kênh số của nhà mạng</w:t>
      </w:r>
      <w:r>
        <w:t xml:space="preserve">; hoặc gắn quà vào</w:t>
      </w:r>
      <w:r>
        <w:t xml:space="preserve"> </w:t>
      </w:r>
      <w:r>
        <w:rPr>
          <w:bCs/>
          <w:b/>
        </w:rPr>
        <w:t xml:space="preserve">sản phẩm tự nguyện</w:t>
      </w:r>
      <w:r>
        <w:t xml:space="preserve"> </w:t>
      </w:r>
      <w:r>
        <w:t xml:space="preserve">đi kèm (BH tai nạn người ngồi trên xe). Pháp chế và DN bảo hiểm phải xác nhận bằng văn bản.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NĐ 81/2018</w:t>
      </w:r>
      <w:r>
        <w:t xml:space="preserve">: giá trị quà tặng</w:t>
      </w:r>
      <w:r>
        <w:t xml:space="preserve"> </w:t>
      </w:r>
      <w:r>
        <w:rPr>
          <w:bCs/>
          <w:b/>
        </w:rPr>
        <w:t xml:space="preserve">không vượt 50% giá hàng hoá</w:t>
      </w:r>
      <w:r>
        <w:t xml:space="preserve"> </w:t>
      </w:r>
      <w:r>
        <w:t xml:space="preserve">(66.000đ → quà ≤ 33.000đ; gói 3 năm 198.000đ → quà ≤ 99.000đ). Chương trình</w:t>
      </w:r>
      <w:r>
        <w:t xml:space="preserve"> </w:t>
      </w:r>
      <w:r>
        <w:rPr>
          <w:bCs/>
          <w:b/>
        </w:rPr>
        <w:t xml:space="preserve">may rủi (quay số)</w:t>
      </w:r>
      <w:r>
        <w:t xml:space="preserve"> </w:t>
      </w:r>
      <w:r>
        <w:t xml:space="preserve">phải đăng ký với Sở Công Thương (một tỉnh) hoặc Bộ Công Thương (nhiều tỉnh); khuyến mại tặng quà phải</w:t>
      </w:r>
      <w:r>
        <w:t xml:space="preserve"> </w:t>
      </w:r>
      <w:r>
        <w:rPr>
          <w:bCs/>
          <w:b/>
        </w:rPr>
        <w:t xml:space="preserve">thông báo</w:t>
      </w:r>
      <w:r>
        <w:t xml:space="preserve"> </w:t>
      </w:r>
      <w:r>
        <w:t xml:space="preserve">trước.</w:t>
      </w:r>
    </w:p>
    <w:p>
      <w:pPr>
        <w:numPr>
          <w:ilvl w:val="0"/>
          <w:numId w:val="1005"/>
        </w:numPr>
        <w:pStyle w:val="Compact"/>
      </w:pPr>
      <w:r>
        <w:t xml:space="preserve">Thể lệ công khai trên landing page: thời gian, đối tượng, số suất, cách nhận quà, thời hạn cộng quà.</w:t>
      </w:r>
    </w:p>
    <w:bookmarkEnd w:id="30"/>
    <w:bookmarkStart w:id="31" w:name="X0ac31daa23c16e63ae5faf76f890731cb3a9fd0"/>
    <w:p>
      <w:pPr>
        <w:pStyle w:val="Heading3"/>
      </w:pPr>
      <w:r>
        <w:t xml:space="preserve">5.1 Danh mục chương trình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  <w:tblW w:w="14796" w:type="dxa"/>
        <w:tblLayout w:type="fixed"/>
      </w:tblPr>
      <w:tblGrid>
        <w:gridCol w:w="415"/>
        <w:gridCol w:w="2375"/>
        <w:gridCol w:w="2194"/>
        <w:gridCol w:w="2831"/>
        <w:gridCol w:w="2047"/>
        <w:gridCol w:w="1302"/>
        <w:gridCol w:w="3628"/>
      </w:tblGrid>
      <w:tr>
        <w:trPr>
          <w:tblHeader w:val="true"/>
        </w:trPr>
        <w:tc>
          <w:tcPr>
            <w:tcW w:w="415" w:type="dxa"/>
            <w:shd w:val="clear" w:color="auto" w:fill="1F3864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#</w:t>
            </w:r>
          </w:p>
        </w:tc>
        <w:tc>
          <w:tcPr>
            <w:tcW w:w="2375" w:type="dxa"/>
            <w:shd w:val="clear" w:color="auto" w:fill="1F3864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Tên chương trình</w:t>
            </w:r>
          </w:p>
        </w:tc>
        <w:tc>
          <w:tcPr>
            <w:tcW w:w="2194" w:type="dxa"/>
            <w:shd w:val="clear" w:color="auto" w:fill="1F3864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Cơ chế</w:t>
            </w:r>
          </w:p>
        </w:tc>
        <w:tc>
          <w:tcPr>
            <w:tcW w:w="2831" w:type="dxa"/>
            <w:shd w:val="clear" w:color="auto" w:fill="1F3864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Quà</w:t>
            </w:r>
          </w:p>
        </w:tc>
        <w:tc>
          <w:tcPr>
            <w:tcW w:w="2047" w:type="dxa"/>
            <w:shd w:val="clear" w:color="auto" w:fill="1F3864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Giới hạn</w:t>
            </w:r>
          </w:p>
        </w:tc>
        <w:tc>
          <w:tcPr>
            <w:tcW w:w="1302" w:type="dxa"/>
            <w:shd w:val="clear" w:color="auto" w:fill="1F3864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Tệp</w:t>
            </w:r>
          </w:p>
        </w:tc>
        <w:tc>
          <w:tcPr>
            <w:tcW w:w="3628" w:type="dxa"/>
            <w:shd w:val="clear" w:color="auto" w:fill="1F3864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Vì sao hiệu quả</w:t>
            </w:r>
          </w:p>
        </w:tc>
      </w:tr>
      <w:tr>
        <w:tc>
          <w:tcPr>
            <w:tcW w:w="415" w:type="dxa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KM1</w:t>
            </w:r>
          </w:p>
        </w:tc>
        <w:tc>
          <w:tcPr>
            <w:tcW w:w="2375" w:type="dxa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"Mua BH – Nhận 3GB"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(chương trình nền)</w:t>
            </w:r>
          </w:p>
        </w:tc>
        <w:tc>
          <w:tcPr>
            <w:tcW w:w="2194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Mua TNDS xe máy 1 năm 66k qua kênh nhà mạng</w:t>
            </w:r>
          </w:p>
        </w:tc>
        <w:tc>
          <w:tcPr>
            <w:tcW w:w="2831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Gói data 3GB/7 ngày, cộng tự động trong 5 phút</w:t>
            </w:r>
          </w:p>
        </w:tc>
        <w:tc>
          <w:tcPr>
            <w:tcW w:w="2047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1 lần/thuê bao</w:t>
            </w:r>
          </w:p>
        </w:tc>
        <w:tc>
          <w:tcPr>
            <w:tcW w:w="1302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Mọi tệp</w:t>
            </w:r>
          </w:p>
        </w:tc>
        <w:tc>
          <w:tcPr>
            <w:tcW w:w="3628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Chi phí thực của data với nhà mạng rất thấp, giá trị cảm nhận cao; cộng ngay → thưởng tức thì</w:t>
            </w:r>
          </w:p>
        </w:tc>
      </w:tr>
      <w:tr>
        <w:tc>
          <w:tcPr>
            <w:tcW w:w="415" w:type="dxa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KM2</w:t>
            </w:r>
          </w:p>
        </w:tc>
        <w:tc>
          <w:tcPr>
            <w:tcW w:w="2375" w:type="dxa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"3 năm khỏi lo – Tặng thẻ 50K"</w:t>
            </w:r>
          </w:p>
        </w:tc>
        <w:tc>
          <w:tcPr>
            <w:tcW w:w="2194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Mua gói 3 năm 198k</w:t>
            </w:r>
          </w:p>
        </w:tc>
        <w:tc>
          <w:tcPr>
            <w:tcW w:w="2831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Thẻ cào/nạp thẳng 50.000đ (≤50% ✓)</w:t>
            </w:r>
          </w:p>
        </w:tc>
        <w:tc>
          <w:tcPr>
            <w:tcW w:w="2047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—</w:t>
            </w:r>
          </w:p>
        </w:tc>
        <w:tc>
          <w:tcPr>
            <w:tcW w:w="1302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S5, S2</w:t>
            </w:r>
          </w:p>
        </w:tc>
        <w:tc>
          <w:tcPr>
            <w:tcW w:w="3628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Tăng giá trị đơn ×3, giảm chi phí gửi tin gia hạn 2 năm sau</w:t>
            </w:r>
          </w:p>
        </w:tc>
      </w:tr>
      <w:tr>
        <w:tc>
          <w:tcPr>
            <w:tcW w:w="415" w:type="dxa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KM3</w:t>
            </w:r>
          </w:p>
        </w:tc>
        <w:tc>
          <w:tcPr>
            <w:tcW w:w="2375" w:type="dxa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"Trưa vàng 200 suất"</w:t>
            </w:r>
          </w:p>
        </w:tc>
        <w:tc>
          <w:tcPr>
            <w:tcW w:w="2194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12h–13h ngày cố định, 200 đơn đầu</w:t>
            </w:r>
          </w:p>
        </w:tc>
        <w:tc>
          <w:tcPr>
            <w:tcW w:w="2831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Nạp 20.000đ vào TK</w:t>
            </w:r>
          </w:p>
        </w:tc>
        <w:tc>
          <w:tcPr>
            <w:tcW w:w="2047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200 suất/ngày, hiển thị số suất còn lại thật</w:t>
            </w:r>
          </w:p>
        </w:tc>
        <w:tc>
          <w:tcPr>
            <w:tcW w:w="1302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S4</w:t>
            </w:r>
          </w:p>
        </w:tc>
        <w:tc>
          <w:tcPr>
            <w:tcW w:w="3628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Khan hiếm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thật</w:t>
            </w:r>
            <w:r>
              <w:rPr>
                <w:sz w:val="19"/>
              </w:rPr>
              <w:t xml:space="preserve">, không bịa đếm ngược</w:t>
            </w:r>
          </w:p>
        </w:tc>
      </w:tr>
      <w:tr>
        <w:tc>
          <w:tcPr>
            <w:tcW w:w="415" w:type="dxa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KM4</w:t>
            </w:r>
          </w:p>
        </w:tc>
        <w:tc>
          <w:tcPr>
            <w:tcW w:w="2375" w:type="dxa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"Rủ bạn cùng an tâm"</w:t>
            </w:r>
          </w:p>
        </w:tc>
        <w:tc>
          <w:tcPr>
            <w:tcW w:w="2194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Mỗi khách có link giới thiệu; bạn mua qua link</w:t>
            </w:r>
          </w:p>
        </w:tc>
        <w:tc>
          <w:tcPr>
            <w:tcW w:w="2831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Cả 2 nhận 2GB</w:t>
            </w:r>
          </w:p>
        </w:tc>
        <w:tc>
          <w:tcPr>
            <w:tcW w:w="2047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Tối đa 5 bạn/người</w:t>
            </w:r>
          </w:p>
        </w:tc>
        <w:tc>
          <w:tcPr>
            <w:tcW w:w="1302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Khách đã mua</w:t>
            </w:r>
          </w:p>
        </w:tc>
        <w:tc>
          <w:tcPr>
            <w:tcW w:w="3628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Khách hàng tự lan toả, chi phí thấp hơn gửi tin</w:t>
            </w:r>
          </w:p>
        </w:tc>
      </w:tr>
      <w:tr>
        <w:tc>
          <w:tcPr>
            <w:tcW w:w="415" w:type="dxa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KM5</w:t>
            </w:r>
          </w:p>
        </w:tc>
        <w:tc>
          <w:tcPr>
            <w:tcW w:w="2375" w:type="dxa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"Gia hạn sớm"</w:t>
            </w:r>
          </w:p>
        </w:tc>
        <w:tc>
          <w:tcPr>
            <w:tcW w:w="2194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Gia hạn trước ngày hết hạn ≥ 7 ngày</w:t>
            </w:r>
          </w:p>
        </w:tc>
        <w:tc>
          <w:tcPr>
            <w:tcW w:w="2831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3GB + ưu tiên nhận chứng nhận năm mới ngay</w:t>
            </w:r>
          </w:p>
        </w:tc>
        <w:tc>
          <w:tcPr>
            <w:tcW w:w="2047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—</w:t>
            </w:r>
          </w:p>
        </w:tc>
        <w:tc>
          <w:tcPr>
            <w:tcW w:w="1302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S2</w:t>
            </w:r>
          </w:p>
        </w:tc>
        <w:tc>
          <w:tcPr>
            <w:tcW w:w="3628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Giữ chân khách, gửi đúng thời điểm có nhu cầu</w:t>
            </w:r>
          </w:p>
        </w:tc>
      </w:tr>
      <w:tr>
        <w:tc>
          <w:tcPr>
            <w:tcW w:w="415" w:type="dxa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KM6</w:t>
            </w:r>
          </w:p>
        </w:tc>
        <w:tc>
          <w:tcPr>
            <w:tcW w:w="2375" w:type="dxa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"Combo an tâm 2 lớp"</w:t>
            </w:r>
          </w:p>
        </w:tc>
        <w:tc>
          <w:tcPr>
            <w:tcW w:w="2194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TNDS + BH tai nạn người ngồi trên xe (tự nguyện)</w:t>
            </w:r>
          </w:p>
        </w:tc>
        <w:tc>
          <w:tcPr>
            <w:tcW w:w="2831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Gói data 30 ngày (vd. 1GB/ngày)</w:t>
            </w:r>
          </w:p>
        </w:tc>
        <w:tc>
          <w:tcPr>
            <w:tcW w:w="2047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—</w:t>
            </w:r>
          </w:p>
        </w:tc>
        <w:tc>
          <w:tcPr>
            <w:tcW w:w="1302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Khách đã mua TNDS, S3, S5</w:t>
            </w:r>
          </w:p>
        </w:tc>
        <w:tc>
          <w:tcPr>
            <w:tcW w:w="3628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Quà gắn vào phần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tự nguyện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→ ít rủi ro pháp lý hơn; tăng doanh thu/đơn</w:t>
            </w:r>
          </w:p>
        </w:tc>
      </w:tr>
      <w:tr>
        <w:tc>
          <w:tcPr>
            <w:tcW w:w="415" w:type="dxa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KM7</w:t>
            </w:r>
          </w:p>
        </w:tc>
        <w:tc>
          <w:tcPr>
            <w:tcW w:w="2375" w:type="dxa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"Vững tay lái – Về quê ăn Tết"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(15/12/2026–31/1/2027)</w:t>
            </w:r>
          </w:p>
        </w:tc>
        <w:tc>
          <w:tcPr>
            <w:tcW w:w="2194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Mỗi đơn = 1 mã dự thưởng; quay số hằng tuần</w:t>
            </w:r>
          </w:p>
        </w:tc>
        <w:tc>
          <w:tcPr>
            <w:tcW w:w="2831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Tuần: 10 thẻ 500k; Chung cuộc: 1 xe máy/điện thoại (tuỳ ngân sách)</w:t>
            </w:r>
          </w:p>
        </w:tc>
        <w:tc>
          <w:tcPr>
            <w:tcW w:w="2047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Phải đăng ký CTKM may rủi</w:t>
            </w:r>
          </w:p>
        </w:tc>
        <w:tc>
          <w:tcPr>
            <w:tcW w:w="1302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S6, S3</w:t>
            </w:r>
          </w:p>
        </w:tc>
        <w:tc>
          <w:tcPr>
            <w:tcW w:w="3628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Mùa cao điểm kiểm tra giao thông + nhu cầu về quê</w:t>
            </w:r>
          </w:p>
        </w:tc>
      </w:tr>
    </w:tbl>
    <w:p>
      <w:pPr>
        <w:pStyle w:val="BodyText"/>
      </w:pPr>
      <w:r>
        <w:rPr>
          <w:bCs/>
          <w:b/>
        </w:rPr>
        <w:t xml:space="preserve">Khuyến nghị khởi động:</w:t>
      </w:r>
      <w:r>
        <w:t xml:space="preserve"> </w:t>
      </w:r>
      <w:r>
        <w:t xml:space="preserve">chạy</w:t>
      </w:r>
      <w:r>
        <w:t xml:space="preserve"> </w:t>
      </w:r>
      <w:r>
        <w:rPr>
          <w:bCs/>
          <w:b/>
        </w:rPr>
        <w:t xml:space="preserve">KM1 + KM3</w:t>
      </w:r>
      <w:r>
        <w:t xml:space="preserve"> </w:t>
      </w:r>
      <w:r>
        <w:t xml:space="preserve">trước (đơn giản, dễ đo), test</w:t>
      </w:r>
      <w:r>
        <w:t xml:space="preserve"> </w:t>
      </w:r>
      <w:r>
        <w:rPr>
          <w:bCs/>
          <w:b/>
        </w:rPr>
        <w:t xml:space="preserve">data vs thẻ cào</w:t>
      </w:r>
      <w:r>
        <w:t xml:space="preserve"> </w:t>
      </w:r>
      <w:r>
        <w:t xml:space="preserve">ở tuần 2, thêm</w:t>
      </w:r>
      <w:r>
        <w:t xml:space="preserve"> </w:t>
      </w:r>
      <w:r>
        <w:rPr>
          <w:bCs/>
          <w:b/>
        </w:rPr>
        <w:t xml:space="preserve">KM4, KM5, KM6</w:t>
      </w:r>
      <w:r>
        <w:t xml:space="preserve"> </w:t>
      </w:r>
      <w:r>
        <w:t xml:space="preserve">từ tuần 4,</w:t>
      </w:r>
      <w:r>
        <w:t xml:space="preserve"> </w:t>
      </w:r>
      <w:r>
        <w:rPr>
          <w:bCs/>
          <w:b/>
        </w:rPr>
        <w:t xml:space="preserve">KM7</w:t>
      </w:r>
      <w:r>
        <w:t xml:space="preserve"> </w:t>
      </w:r>
      <w:r>
        <w:t xml:space="preserve">cho Tết.</w:t>
      </w:r>
    </w:p>
    <w:bookmarkEnd w:id="31"/>
    <w:bookmarkStart w:id="32" w:name="Xa38e16882f08464311af15de196296f148fd3c2"/>
    <w:p>
      <w:pPr>
        <w:pStyle w:val="Heading3"/>
      </w:pPr>
      <w:r>
        <w:t xml:space="preserve">5.2 Quy trình trao quà</w:t>
      </w:r>
    </w:p>
    <w:p>
      <w:pPr>
        <w:numPr>
          <w:ilvl w:val="0"/>
          <w:numId w:val="1006"/>
        </w:numPr>
        <w:pStyle w:val="Compact"/>
      </w:pPr>
      <w:r>
        <w:t xml:space="preserve">Thanh toán thành công → hệ thống ghi nhận SĐT người mua.</w:t>
      </w:r>
    </w:p>
    <w:p>
      <w:pPr>
        <w:numPr>
          <w:ilvl w:val="0"/>
          <w:numId w:val="1006"/>
        </w:numPr>
        <w:pStyle w:val="Compact"/>
      </w:pPr>
      <w:r>
        <w:t xml:space="preserve">Cộng data/nạp tiền</w:t>
      </w:r>
      <w:r>
        <w:t xml:space="preserve"> </w:t>
      </w:r>
      <w:r>
        <w:rPr>
          <w:bCs/>
          <w:b/>
        </w:rPr>
        <w:t xml:space="preserve">tự động trong 5 phút</w:t>
      </w:r>
      <w:r>
        <w:t xml:space="preserve"> </w:t>
      </w:r>
      <w:r>
        <w:t xml:space="preserve">(qua API nạp/cộng gói của nhà mạng).</w:t>
      </w:r>
    </w:p>
    <w:p>
      <w:pPr>
        <w:numPr>
          <w:ilvl w:val="0"/>
          <w:numId w:val="1006"/>
        </w:numPr>
        <w:pStyle w:val="Compact"/>
      </w:pPr>
      <w:r>
        <w:t xml:space="preserve">Gửi MT xác nhận (C1) gồm: biển số, hiệu lực, link chứng nhận, xác nhận quà đã cộng.</w:t>
      </w:r>
    </w:p>
    <w:p>
      <w:pPr>
        <w:numPr>
          <w:ilvl w:val="0"/>
          <w:numId w:val="1006"/>
        </w:numPr>
        <w:pStyle w:val="Compact"/>
      </w:pPr>
      <w:r>
        <w:t xml:space="preserve">Lỗi cộng quà → tự thử lại 3 lần, sau đó đẩy về CSKH xử lý trong 24h.</w:t>
      </w:r>
    </w:p>
    <w:bookmarkEnd w:id="32"/>
    <w:bookmarkStart w:id="33" w:name="Xf05d70325e12a13da5b1c60a3fbd642cf14b05a"/>
    <w:p>
      <w:pPr>
        <w:pStyle w:val="Heading3"/>
      </w:pPr>
      <w:r>
        <w:t xml:space="preserve">5.3 Chống gian lận</w:t>
      </w:r>
    </w:p>
    <w:p>
      <w:pPr>
        <w:numPr>
          <w:ilvl w:val="0"/>
          <w:numId w:val="1007"/>
        </w:numPr>
        <w:pStyle w:val="Compact"/>
      </w:pPr>
      <w:r>
        <w:t xml:space="preserve">1 quà/biển số + 1 quà/thuê bao; không tính đơn đã hoàn/hủy.</w:t>
      </w:r>
    </w:p>
    <w:p>
      <w:pPr>
        <w:numPr>
          <w:ilvl w:val="0"/>
          <w:numId w:val="1007"/>
        </w:numPr>
        <w:pStyle w:val="Compact"/>
      </w:pPr>
      <w:r>
        <w:t xml:space="preserve">Giới hạn KM4: người được giới thiệu phải là thuê bao kích hoạt &gt; 90 ngày.</w:t>
      </w:r>
    </w:p>
    <w:p>
      <w:pPr>
        <w:numPr>
          <w:ilvl w:val="0"/>
          <w:numId w:val="1007"/>
        </w:numPr>
        <w:pStyle w:val="Compact"/>
      </w:pPr>
      <w:r>
        <w:t xml:space="preserve">Theo dõi bất thường: nhiều đơn cùng biển số, cùng thiết bị, cùng IP.</w:t>
      </w:r>
    </w:p>
    <w:bookmarkEnd w:id="33"/>
    <w:bookmarkStart w:id="34" w:name="Xcab74163ef3e80092e48aa7146c18b4a3424bd8"/>
    <w:p>
      <w:pPr>
        <w:pStyle w:val="Heading3"/>
      </w:pPr>
      <w:r>
        <w:t xml:space="preserve">5.4 Công thức kiểm tra hiệu quả kinh tế</w:t>
      </w:r>
    </w:p>
    <w:p>
      <w:pPr>
        <w:pStyle w:val="SourceCode"/>
      </w:pPr>
      <w:r>
        <w:rPr>
          <w:rStyle w:val="VerbatimChar"/>
        </w:rPr>
        <w:t xml:space="preserve">Lợi nhuận/đơn = Hoa hồng/phí giữ lại trên 1 đơn − Chi phí quà − (Số MT gửi / Số đơn) × Giá 1 MT</w:t>
      </w:r>
      <w:r>
        <w:br/>
      </w:r>
      <w:r>
        <w:rPr>
          <w:rStyle w:val="VerbatimChar"/>
        </w:rPr>
        <w:t xml:space="preserve">Hoà vốn khi:  Đơn/1.000 thuê bao ≥ (1.000 × Giá 1 MT) / (Hoa hồng − Chi phí quà)</w:t>
      </w:r>
    </w:p>
    <w:p>
      <w:pPr>
        <w:pStyle w:val="FirstParagraph"/>
      </w:pPr>
      <w:r>
        <w:t xml:space="preserve">Ví dụ minh hoạ (thay số thật của mình): giá MT 700đ, hoa hồng 15.000đ/đơn, quà data chi phí thực 2.000đ → hoà vốn khi ≥ 54 đơn/1.000 tin… quá cao cho tệp lạnh. Vì vậy:</w:t>
      </w:r>
      <w:r>
        <w:t xml:space="preserve"> </w:t>
      </w:r>
      <w:r>
        <w:rPr>
          <w:bCs/>
          <w:b/>
        </w:rPr>
        <w:t xml:space="preserve">tệp lạnh chỉ đáng gửi khi đã sửa phễu và chỉ với gói giá trị cao (3 năm, combo)</w:t>
      </w:r>
      <w:r>
        <w:t xml:space="preserve">; tệp nóng (S1, S2) thì hoà vốn dễ.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X3afba9964abe61a16e7817f91d6af46f17af862"/>
    <w:p>
      <w:pPr>
        <w:pStyle w:val="Heading2"/>
      </w:pPr>
      <w:r>
        <w:t xml:space="preserve">6. Bộ tin nhắn MT (không dấu, đã đếm ký tự, tất cả = 1 MT)</w:t>
      </w:r>
    </w:p>
    <w:p>
      <w:pPr>
        <w:pStyle w:val="FirstParagraph"/>
      </w:pPr>
      <w:r>
        <w:t xml:space="preserve">Quy ước:</w:t>
      </w:r>
      <w:r>
        <w:t xml:space="preserve"> </w:t>
      </w:r>
      <w:r>
        <w:rPr>
          <w:rStyle w:val="VerbatimChar"/>
        </w:rPr>
        <w:t xml:space="preserve">[LINK]</w:t>
      </w:r>
      <w:r>
        <w:t xml:space="preserve"> </w:t>
      </w:r>
      <w:r>
        <w:t xml:space="preserve">= link rút gọn ~20 ký tự;</w:t>
      </w:r>
      <w:r>
        <w:t xml:space="preserve"> </w:t>
      </w:r>
      <w:r>
        <w:rPr>
          <w:rStyle w:val="VerbatimChar"/>
        </w:rPr>
        <w:t xml:space="preserve">TC gui 9xxx</w:t>
      </w:r>
      <w:r>
        <w:t xml:space="preserve"> </w:t>
      </w:r>
      <w:r>
        <w:t xml:space="preserve">= cú pháp từ chối theo đầu số thực tế (⚠️ xác nhận với nhà mạng). Số ký tự đã tính cả hai phần này.</w:t>
      </w:r>
    </w:p>
    <w:bookmarkStart w:id="36" w:name="X84503195d1602f513fbf7b8ebb6228cb2654350"/>
    <w:p>
      <w:pPr>
        <w:pStyle w:val="Heading3"/>
      </w:pPr>
      <w:r>
        <w:t xml:space="preserve">6.1 Retarget người đã click (S1)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  <w:tblW w:w="14796" w:type="dxa"/>
        <w:tblLayout w:type="fixed"/>
      </w:tblPr>
      <w:tblGrid>
        <w:gridCol w:w="1379"/>
        <w:gridCol w:w="12037"/>
        <w:gridCol w:w="1379"/>
      </w:tblGrid>
      <w:tr>
        <w:trPr>
          <w:tblHeader w:val="true"/>
        </w:trPr>
        <w:tc>
          <w:tcPr>
            <w:tcW w:w="1379" w:type="dxa"/>
            <w:shd w:val="clear" w:color="auto" w:fill="1F3864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Mã</w:t>
            </w:r>
          </w:p>
        </w:tc>
        <w:tc>
          <w:tcPr>
            <w:tcW w:w="12037" w:type="dxa"/>
            <w:shd w:val="clear" w:color="auto" w:fill="1F3864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Nội dung</w:t>
            </w:r>
          </w:p>
        </w:tc>
        <w:tc>
          <w:tcPr>
            <w:tcW w:w="1379" w:type="dxa"/>
            <w:shd w:val="clear" w:color="auto" w:fill="1F3864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Ký tự</w:t>
            </w:r>
          </w:p>
        </w:tc>
      </w:tr>
      <w:tr>
        <w:tc>
          <w:tcPr>
            <w:tcW w:w="1379" w:type="dxa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R1</w:t>
            </w:r>
          </w:p>
        </w:tc>
        <w:tc>
          <w:tcPr>
            <w:tcW w:w="12037" w:type="dxa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(QC) Ban da xem BH xe may nhung chua mua xong. Chi 66.000d/nam, tru vao TK dien thoai, 2 phut co chung nhan. Tang 3GB data: [LINK] TC gui 9xxx</w:t>
            </w:r>
          </w:p>
        </w:tc>
        <w:tc>
          <w:tcPr>
            <w:tcW w:w="1379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155</w:t>
            </w:r>
          </w:p>
        </w:tc>
      </w:tr>
      <w:tr>
        <w:tc>
          <w:tcPr>
            <w:tcW w:w="1379" w:type="dxa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R2</w:t>
            </w:r>
          </w:p>
        </w:tc>
        <w:tc>
          <w:tcPr>
            <w:tcW w:w="12037" w:type="dxa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(QC) Con 48h nhan qua: mua BH TNDS xe may 66.000d tang 3GB data. Khong can nhap so khung, so may - chi can bien so: [LINK] TC gui 9xxx</w:t>
            </w:r>
          </w:p>
        </w:tc>
        <w:tc>
          <w:tcPr>
            <w:tcW w:w="1379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147</w:t>
            </w:r>
          </w:p>
        </w:tc>
      </w:tr>
      <w:tr>
        <w:tc>
          <w:tcPr>
            <w:tcW w:w="1379" w:type="dxa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R3</w:t>
            </w:r>
          </w:p>
        </w:tc>
        <w:tc>
          <w:tcPr>
            <w:tcW w:w="12037" w:type="dxa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(QC) Lan nhac cuoi: qua 3GB data cho BH xe may 66.000d het han 23h59 hom nay. Mua 2 phut: [LINK] TC gui 9xxx</w:t>
            </w:r>
          </w:p>
        </w:tc>
        <w:tc>
          <w:tcPr>
            <w:tcW w:w="1379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121</w:t>
            </w:r>
          </w:p>
        </w:tc>
      </w:tr>
      <w:tr>
        <w:tc>
          <w:tcPr>
            <w:tcW w:w="1379" w:type="dxa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K1</w:t>
            </w:r>
          </w:p>
        </w:tc>
        <w:tc>
          <w:tcPr>
            <w:tcW w:w="12037" w:type="dxa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(QC) Mua BH xe may 66.000d khong can vao web: soan BH [bien so] gui 9xxx, tien tru vao TK. Tang 3GB data. TC gui 9xxx</w:t>
            </w:r>
          </w:p>
        </w:tc>
        <w:tc>
          <w:tcPr>
            <w:tcW w:w="1379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117</w:t>
            </w:r>
          </w:p>
        </w:tc>
      </w:tr>
    </w:tbl>
    <w:bookmarkEnd w:id="36"/>
    <w:bookmarkStart w:id="37" w:name="X25a4a09e56189fba3867fec41365c323d9a58c4"/>
    <w:p>
      <w:pPr>
        <w:pStyle w:val="Heading3"/>
      </w:pPr>
      <w:r>
        <w:t xml:space="preserve">6.2 Tệp mới — chương trình nền KM1 / KM2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  <w:tblW w:w="14796" w:type="dxa"/>
        <w:tblLayout w:type="fixed"/>
      </w:tblPr>
      <w:tblGrid>
        <w:gridCol w:w="1247"/>
        <w:gridCol w:w="1411"/>
        <w:gridCol w:w="10889"/>
        <w:gridCol w:w="1247"/>
      </w:tblGrid>
      <w:tr>
        <w:trPr>
          <w:tblHeader w:val="true"/>
        </w:trPr>
        <w:tc>
          <w:tcPr>
            <w:tcW w:w="1247" w:type="dxa"/>
            <w:shd w:val="clear" w:color="auto" w:fill="1F3864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Mã</w:t>
            </w:r>
          </w:p>
        </w:tc>
        <w:tc>
          <w:tcPr>
            <w:tcW w:w="1411" w:type="dxa"/>
            <w:shd w:val="clear" w:color="auto" w:fill="1F3864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Tệp</w:t>
            </w:r>
          </w:p>
        </w:tc>
        <w:tc>
          <w:tcPr>
            <w:tcW w:w="10889" w:type="dxa"/>
            <w:shd w:val="clear" w:color="auto" w:fill="1F3864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Nội dung</w:t>
            </w:r>
          </w:p>
        </w:tc>
        <w:tc>
          <w:tcPr>
            <w:tcW w:w="1247" w:type="dxa"/>
            <w:shd w:val="clear" w:color="auto" w:fill="1F3864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Ký tự</w:t>
            </w:r>
          </w:p>
        </w:tc>
      </w:tr>
      <w:tr>
        <w:tc>
          <w:tcPr>
            <w:tcW w:w="1247" w:type="dxa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A1</w:t>
            </w:r>
          </w:p>
        </w:tc>
        <w:tc>
          <w:tcPr>
            <w:tcW w:w="1411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S7 rộng</w:t>
            </w:r>
          </w:p>
        </w:tc>
        <w:tc>
          <w:tcPr>
            <w:tcW w:w="10889" w:type="dxa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(QC) Bao hiem xe may 66.000d/nam, tru TK dien thoai, tang 3GB data. Chung nhan dien tu sau 1 phut, khoi lo bi phat 300.000d: [LINK] TC gui 9xxx</w:t>
            </w:r>
          </w:p>
        </w:tc>
        <w:tc>
          <w:tcPr>
            <w:tcW w:w="1247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156</w:t>
            </w:r>
          </w:p>
        </w:tc>
      </w:tr>
      <w:tr>
        <w:tc>
          <w:tcPr>
            <w:tcW w:w="1247" w:type="dxa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A2</w:t>
            </w:r>
          </w:p>
        </w:tc>
        <w:tc>
          <w:tcPr>
            <w:tcW w:w="1411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S4</w:t>
            </w:r>
          </w:p>
        </w:tc>
        <w:tc>
          <w:tcPr>
            <w:tcW w:w="10889" w:type="dxa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(QC) Anh/chi chay xe moi ngay? Chi 66.000d co BH TNDS xe may ca nam + tang 3GB data. Mua tren dien thoai 2 phut: [LINK] TC gui 9xxx</w:t>
            </w:r>
          </w:p>
        </w:tc>
        <w:tc>
          <w:tcPr>
            <w:tcW w:w="1247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144</w:t>
            </w:r>
          </w:p>
        </w:tc>
      </w:tr>
      <w:tr>
        <w:tc>
          <w:tcPr>
            <w:tcW w:w="1247" w:type="dxa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A3</w:t>
            </w:r>
          </w:p>
        </w:tc>
        <w:tc>
          <w:tcPr>
            <w:tcW w:w="1411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S5</w:t>
            </w:r>
          </w:p>
        </w:tc>
        <w:tc>
          <w:tcPr>
            <w:tcW w:w="10889" w:type="dxa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(QC) Mua BH xe may 3 nam chi 198.000d, khoi lo gia han, tang the cao 50.000d. Tru vao TK dien thoai: [LINK] TC gui 9xxx</w:t>
            </w:r>
          </w:p>
        </w:tc>
        <w:tc>
          <w:tcPr>
            <w:tcW w:w="1247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132</w:t>
            </w:r>
          </w:p>
        </w:tc>
      </w:tr>
      <w:tr>
        <w:tc>
          <w:tcPr>
            <w:tcW w:w="1247" w:type="dxa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D1</w:t>
            </w:r>
          </w:p>
        </w:tc>
        <w:tc>
          <w:tcPr>
            <w:tcW w:w="1411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S3</w:t>
            </w:r>
          </w:p>
        </w:tc>
        <w:tc>
          <w:tcPr>
            <w:tcW w:w="10889" w:type="dxa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(QC) Tai xe cong nghe: BH TNDS xe may la giay to bat buoc khi CSGT kiem tra. 66.000d/nam, tang 3GB data chay app ca tuan: [LINK] TC gui 9xxx</w:t>
            </w:r>
          </w:p>
        </w:tc>
        <w:tc>
          <w:tcPr>
            <w:tcW w:w="1247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153</w:t>
            </w:r>
          </w:p>
        </w:tc>
      </w:tr>
    </w:tbl>
    <w:bookmarkEnd w:id="37"/>
    <w:bookmarkStart w:id="38" w:name="X98adf91997158d8e2391699ff5e6cf8a28da1f2"/>
    <w:p>
      <w:pPr>
        <w:pStyle w:val="Heading3"/>
      </w:pPr>
      <w:r>
        <w:t xml:space="preserve">6.3 Các chương trình KM3–KM7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  <w:tblW w:w="14796" w:type="dxa"/>
        <w:tblLayout w:type="fixed"/>
      </w:tblPr>
      <w:tblGrid>
        <w:gridCol w:w="1197"/>
        <w:gridCol w:w="1945"/>
        <w:gridCol w:w="10454"/>
        <w:gridCol w:w="1197"/>
      </w:tblGrid>
      <w:tr>
        <w:trPr>
          <w:tblHeader w:val="true"/>
        </w:trPr>
        <w:tc>
          <w:tcPr>
            <w:tcW w:w="1197" w:type="dxa"/>
            <w:shd w:val="clear" w:color="auto" w:fill="1F3864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Mã</w:t>
            </w:r>
          </w:p>
        </w:tc>
        <w:tc>
          <w:tcPr>
            <w:tcW w:w="1945" w:type="dxa"/>
            <w:shd w:val="clear" w:color="auto" w:fill="1F3864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CT</w:t>
            </w:r>
          </w:p>
        </w:tc>
        <w:tc>
          <w:tcPr>
            <w:tcW w:w="10454" w:type="dxa"/>
            <w:shd w:val="clear" w:color="auto" w:fill="1F3864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Nội dung</w:t>
            </w:r>
          </w:p>
        </w:tc>
        <w:tc>
          <w:tcPr>
            <w:tcW w:w="1197" w:type="dxa"/>
            <w:shd w:val="clear" w:color="auto" w:fill="1F3864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Ký tự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F2</w:t>
            </w:r>
          </w:p>
        </w:tc>
        <w:tc>
          <w:tcPr>
            <w:tcW w:w="1945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KM3</w:t>
            </w:r>
          </w:p>
        </w:tc>
        <w:tc>
          <w:tcPr>
            <w:tcW w:w="10454" w:type="dxa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(QC) 12h-13h hom nay: 200 khach dau tien mua BH xe may 66.000d duoc tang the cao 20.000d. Mua ngay: [LINK] TC gui 9xxx</w:t>
            </w:r>
          </w:p>
        </w:tc>
        <w:tc>
          <w:tcPr>
            <w:tcW w:w="1197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131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F1</w:t>
            </w:r>
          </w:p>
        </w:tc>
        <w:tc>
          <w:tcPr>
            <w:tcW w:w="1945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KM4</w:t>
            </w:r>
          </w:p>
        </w:tc>
        <w:tc>
          <w:tcPr>
            <w:tcW w:w="10454" w:type="dxa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(QC) Moi ban be mua BH xe may qua link cua ban: ca 2 nguoi deu nhan 2GB data. Link cua ban: [LINK] TC gui 9xxx</w:t>
            </w:r>
          </w:p>
        </w:tc>
        <w:tc>
          <w:tcPr>
            <w:tcW w:w="1197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123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G1</w:t>
            </w:r>
          </w:p>
        </w:tc>
        <w:tc>
          <w:tcPr>
            <w:tcW w:w="1945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KM5</w:t>
            </w:r>
          </w:p>
        </w:tc>
        <w:tc>
          <w:tcPr>
            <w:tcW w:w="10454" w:type="dxa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(QC) BH xe may cua ban sap het han ngay [DD/MM]. Gia han som 66.000d, nhan ngay 3GB data. Tru vao TK dien thoai: [LINK] TC gui 9xxx</w:t>
            </w:r>
          </w:p>
        </w:tc>
        <w:tc>
          <w:tcPr>
            <w:tcW w:w="1197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144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D2</w:t>
            </w:r>
          </w:p>
        </w:tc>
        <w:tc>
          <w:tcPr>
            <w:tcW w:w="1945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KM6</w:t>
            </w:r>
          </w:p>
        </w:tc>
        <w:tc>
          <w:tcPr>
            <w:tcW w:w="10454" w:type="dxa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(QC) Combo BH xe may + tai nan nguoi ngoi tren xe chi 96.000d/nam, tang goi data 30 ngay. Mua 2 phut: [LINK] TC gui 9xxx</w:t>
            </w:r>
          </w:p>
        </w:tc>
        <w:tc>
          <w:tcPr>
            <w:tcW w:w="1197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133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T2</w:t>
            </w:r>
          </w:p>
        </w:tc>
        <w:tc>
          <w:tcPr>
            <w:tcW w:w="1945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KM7 mở màn</w:t>
            </w:r>
          </w:p>
        </w:tc>
        <w:tc>
          <w:tcPr>
            <w:tcW w:w="10454" w:type="dxa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(QC) Tet nay CSGT tang cuong kiem tra. BH xe may cua ban con han khong? 66.000d/nam, tang 3GB data: [LINK] TC gui 9xxx</w:t>
            </w:r>
          </w:p>
        </w:tc>
        <w:tc>
          <w:tcPr>
            <w:tcW w:w="1197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131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T1</w:t>
            </w:r>
          </w:p>
        </w:tc>
        <w:tc>
          <w:tcPr>
            <w:tcW w:w="1945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KM7 quay số</w:t>
            </w:r>
          </w:p>
        </w:tc>
        <w:tc>
          <w:tcPr>
            <w:tcW w:w="10454" w:type="dxa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(QC) Ve que an Tet bang xe may? Mua BH TNDS 66.000d/nam, nhan ma du thuong trung the 500.000d. Mua ngay: [LINK] TC gui 9xxx</w:t>
            </w:r>
          </w:p>
        </w:tc>
        <w:tc>
          <w:tcPr>
            <w:tcW w:w="1197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136</w:t>
            </w:r>
          </w:p>
        </w:tc>
      </w:tr>
    </w:tbl>
    <w:p>
      <w:pPr>
        <w:pStyle w:val="BlockText"/>
      </w:pPr>
      <w:r>
        <w:t xml:space="preserve">Giá combo 96.000đ ở D2 là ví dụ — thay bằng biểu phí thật của BH tai nạn người ngồi trên xe.</w:t>
      </w:r>
    </w:p>
    <w:bookmarkEnd w:id="38"/>
    <w:bookmarkStart w:id="39" w:name="X7aae425bb3bfa450e6d82e5b666113081255e30"/>
    <w:p>
      <w:pPr>
        <w:pStyle w:val="Heading3"/>
      </w:pPr>
      <w:r>
        <w:t xml:space="preserve">6.4 Tin giao dịch sau mua (không phải QC, không cần nhãn/từ chối)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  <w:tblW w:w="14796" w:type="dxa"/>
        <w:tblLayout w:type="fixed"/>
      </w:tblPr>
      <w:tblGrid>
        <w:gridCol w:w="1075"/>
        <w:gridCol w:w="3260"/>
        <w:gridCol w:w="9385"/>
        <w:gridCol w:w="1075"/>
      </w:tblGrid>
      <w:tr>
        <w:trPr>
          <w:tblHeader w:val="true"/>
        </w:trPr>
        <w:tc>
          <w:tcPr>
            <w:tcW w:w="1075" w:type="dxa"/>
            <w:shd w:val="clear" w:color="auto" w:fill="1F3864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Mã</w:t>
            </w:r>
          </w:p>
        </w:tc>
        <w:tc>
          <w:tcPr>
            <w:tcW w:w="3260" w:type="dxa"/>
            <w:shd w:val="clear" w:color="auto" w:fill="1F3864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Thời điểm</w:t>
            </w:r>
          </w:p>
        </w:tc>
        <w:tc>
          <w:tcPr>
            <w:tcW w:w="9385" w:type="dxa"/>
            <w:shd w:val="clear" w:color="auto" w:fill="1F3864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Nội dung</w:t>
            </w:r>
          </w:p>
        </w:tc>
        <w:tc>
          <w:tcPr>
            <w:tcW w:w="1075" w:type="dxa"/>
            <w:shd w:val="clear" w:color="auto" w:fill="1F3864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Ký tự</w:t>
            </w:r>
          </w:p>
        </w:tc>
      </w:tr>
      <w:tr>
        <w:tc>
          <w:tcPr>
            <w:tcW w:w="1075" w:type="dxa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C1</w:t>
            </w:r>
          </w:p>
        </w:tc>
        <w:tc>
          <w:tcPr>
            <w:tcW w:w="3260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Ngay khi thanh toán xong</w:t>
            </w:r>
          </w:p>
        </w:tc>
        <w:tc>
          <w:tcPr>
            <w:tcW w:w="9385" w:type="dxa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Cam on ban da mua BH TNDS xe may [BIEN SO], hieu luc [tu]-[den]. Chung nhan dien tu: [LINK]. Qua 3GB data da duoc cong. CSKH 19001557</w:t>
            </w:r>
          </w:p>
        </w:tc>
        <w:tc>
          <w:tcPr>
            <w:tcW w:w="1075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~146</w:t>
            </w:r>
          </w:p>
        </w:tc>
      </w:tr>
      <w:tr>
        <w:tc>
          <w:tcPr>
            <w:tcW w:w="1075" w:type="dxa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C2</w:t>
            </w:r>
          </w:p>
        </w:tc>
        <w:tc>
          <w:tcPr>
            <w:tcW w:w="3260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1 giờ sau</w:t>
            </w:r>
          </w:p>
        </w:tc>
        <w:tc>
          <w:tcPr>
            <w:tcW w:w="9385" w:type="dxa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Giu chung nhan BH xe may tren dien thoai: chup man hinh hoac luu link [LINK]. Khi CSGT kiem tra chi can xuat trinh tren dien thoai.</w:t>
            </w:r>
          </w:p>
        </w:tc>
        <w:tc>
          <w:tcPr>
            <w:tcW w:w="1075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144</w:t>
            </w:r>
          </w:p>
        </w:tc>
      </w:tr>
    </w:tbl>
    <w:bookmarkEnd w:id="39"/>
    <w:bookmarkStart w:id="40" w:name="X88f006f60d5d6543d3362ba922e39025bb2053f"/>
    <w:p>
      <w:pPr>
        <w:pStyle w:val="Heading3"/>
      </w:pPr>
      <w:r>
        <w:t xml:space="preserve">6.5 Tin trả lời cú pháp (MO → MT)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  <w:tblW w:w="14796" w:type="dxa"/>
        <w:tblLayout w:type="fixed"/>
      </w:tblPr>
      <w:tblGrid>
        <w:gridCol w:w="2460"/>
        <w:gridCol w:w="12335"/>
      </w:tblGrid>
      <w:tr>
        <w:trPr>
          <w:tblHeader w:val="true"/>
        </w:trPr>
        <w:tc>
          <w:tcPr>
            <w:tcW w:w="2460" w:type="dxa"/>
            <w:shd w:val="clear" w:color="auto" w:fill="1F3864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Khách soạn</w:t>
            </w:r>
          </w:p>
        </w:tc>
        <w:tc>
          <w:tcPr>
            <w:tcW w:w="12335" w:type="dxa"/>
            <w:shd w:val="clear" w:color="auto" w:fill="1F3864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Hệ thống trả lời</w:t>
            </w:r>
          </w:p>
        </w:tc>
      </w:tr>
      <w:tr>
        <w:tc>
          <w:tcPr>
            <w:tcW w:w="2460" w:type="dxa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BH &lt;biển số&gt;</w:t>
            </w:r>
          </w:p>
        </w:tc>
        <w:tc>
          <w:tcPr>
            <w:tcW w:w="12335" w:type="dxa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Xac nhan mua BH TNDS xe may [BIEN SO] 1 nam, 66.000d tru vao TK. Soan Y gui 9xxx de dong y trong 10 phut. Huy: bo qua tin nay.</w:t>
            </w:r>
          </w:p>
        </w:tc>
      </w:tr>
      <w:tr>
        <w:tc>
          <w:tcPr>
            <w:tcW w:w="2460" w:type="dxa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Y</w:t>
            </w:r>
          </w:p>
        </w:tc>
        <w:tc>
          <w:tcPr>
            <w:tcW w:w="12335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Tin C1</w:t>
            </w:r>
          </w:p>
        </w:tc>
      </w:tr>
      <w:tr>
        <w:tc>
          <w:tcPr>
            <w:tcW w:w="2460" w:type="dxa"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Sai cú pháp</w:t>
            </w:r>
          </w:p>
        </w:tc>
        <w:tc>
          <w:tcPr>
            <w:tcW w:w="12335" w:type="dxa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Cu phap chua dung. Soan BH [bien so], vi du: BH 29X112345 gui 9xxx. CSKH 19001557</w:t>
            </w:r>
          </w:p>
        </w:tc>
      </w:tr>
      <w:tr>
        <w:tc>
          <w:tcPr>
            <w:tcW w:w="2460" w:type="dxa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TC</w:t>
            </w:r>
          </w:p>
        </w:tc>
        <w:tc>
          <w:tcPr>
            <w:tcW w:w="12335" w:type="dxa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Ban da tu choi nhan tin QC tu [Brandname]. Cam on ban.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(và loại khỏi mọi tệp ngay)</w:t>
            </w:r>
          </w:p>
        </w:tc>
      </w:tr>
    </w:tbl>
    <w:p>
      <w:pPr>
        <w:pStyle w:val="BlockText"/>
      </w:pPr>
      <w:r>
        <w:t xml:space="preserve">Bước xác nhận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là bắt buộc để tránh trừ tiền nhầm và khiếu nại.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Xeef3c9afbd5aa7913442a9f71242757881a73aa"/>
    <w:p>
      <w:pPr>
        <w:pStyle w:val="Heading2"/>
      </w:pPr>
      <w:r>
        <w:t xml:space="preserve">7. Đo lường &amp; báo cáo sau mỗi đợt</w:t>
      </w:r>
    </w:p>
    <w:p>
      <w:pPr>
        <w:pStyle w:val="FirstParagraph"/>
      </w:pPr>
      <w:r>
        <w:t xml:space="preserve">Báo cáo theo từng</w:t>
      </w:r>
      <w:r>
        <w:t xml:space="preserve"> </w:t>
      </w:r>
      <w:r>
        <w:rPr>
          <w:bCs/>
          <w:b/>
        </w:rPr>
        <w:t xml:space="preserve">mã tin</w:t>
      </w:r>
      <w:r>
        <w:t xml:space="preserve"> </w:t>
      </w:r>
      <w:r>
        <w:t xml:space="preserve">(utm_content = R1, A2…):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  <w:tblW w:w="14796" w:type="dxa"/>
        <w:tblLayout w:type="fixed"/>
      </w:tblPr>
      <w:tblGrid>
        <w:gridCol w:w="806"/>
        <w:gridCol w:w="806"/>
        <w:gridCol w:w="806"/>
        <w:gridCol w:w="806"/>
        <w:gridCol w:w="2196"/>
        <w:gridCol w:w="1014"/>
        <w:gridCol w:w="1587"/>
        <w:gridCol w:w="806"/>
        <w:gridCol w:w="1115"/>
        <w:gridCol w:w="1213"/>
        <w:gridCol w:w="1213"/>
        <w:gridCol w:w="1309"/>
        <w:gridCol w:w="1115"/>
      </w:tblGrid>
      <w:tr>
        <w:trPr>
          <w:tblHeader w:val="true"/>
        </w:trPr>
        <w:tc>
          <w:tcPr>
            <w:tcW w:w="806" w:type="dxa"/>
            <w:shd w:val="clear" w:color="auto" w:fill="1F3864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Mã tin</w:t>
            </w:r>
          </w:p>
        </w:tc>
        <w:tc>
          <w:tcPr>
            <w:tcW w:w="806" w:type="dxa"/>
            <w:shd w:val="clear" w:color="auto" w:fill="1F3864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Tệp</w:t>
            </w:r>
          </w:p>
        </w:tc>
        <w:tc>
          <w:tcPr>
            <w:tcW w:w="806" w:type="dxa"/>
            <w:shd w:val="clear" w:color="auto" w:fill="1F3864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Gửi</w:t>
            </w:r>
          </w:p>
        </w:tc>
        <w:tc>
          <w:tcPr>
            <w:tcW w:w="806" w:type="dxa"/>
            <w:shd w:val="clear" w:color="auto" w:fill="1F3864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MT</w:t>
            </w:r>
          </w:p>
        </w:tc>
        <w:tc>
          <w:tcPr>
            <w:tcW w:w="2196" w:type="dxa"/>
            <w:shd w:val="clear" w:color="auto" w:fill="1F3864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Click unique (đã lọc)</w:t>
            </w:r>
          </w:p>
        </w:tc>
        <w:tc>
          <w:tcPr>
            <w:tcW w:w="1014" w:type="dxa"/>
            <w:shd w:val="clear" w:color="auto" w:fill="1F3864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Pageview</w:t>
            </w:r>
          </w:p>
        </w:tc>
        <w:tc>
          <w:tcPr>
            <w:tcW w:w="1587" w:type="dxa"/>
            <w:shd w:val="clear" w:color="auto" w:fill="1F3864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Vào thanh toán</w:t>
            </w:r>
          </w:p>
        </w:tc>
        <w:tc>
          <w:tcPr>
            <w:tcW w:w="806" w:type="dxa"/>
            <w:shd w:val="clear" w:color="auto" w:fill="1F3864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Đơn</w:t>
            </w:r>
          </w:p>
        </w:tc>
        <w:tc>
          <w:tcPr>
            <w:tcW w:w="1115" w:type="dxa"/>
            <w:shd w:val="clear" w:color="auto" w:fill="1F3864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Đơn/1.000</w:t>
            </w:r>
          </w:p>
        </w:tc>
        <w:tc>
          <w:tcPr>
            <w:tcW w:w="1213" w:type="dxa"/>
            <w:shd w:val="clear" w:color="auto" w:fill="1F3864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Từ chối QC</w:t>
            </w:r>
          </w:p>
        </w:tc>
        <w:tc>
          <w:tcPr>
            <w:tcW w:w="1213" w:type="dxa"/>
            <w:shd w:val="clear" w:color="auto" w:fill="1F3864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Chi phí MT</w:t>
            </w:r>
          </w:p>
        </w:tc>
        <w:tc>
          <w:tcPr>
            <w:tcW w:w="1309" w:type="dxa"/>
            <w:shd w:val="clear" w:color="auto" w:fill="1F3864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Chi phí quà</w:t>
            </w:r>
          </w:p>
        </w:tc>
        <w:tc>
          <w:tcPr>
            <w:tcW w:w="1115" w:type="dxa"/>
            <w:shd w:val="clear" w:color="auto" w:fill="1F3864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9"/>
              </w:rPr>
              <w:t xml:space="preserve">Lợi nhuận</w:t>
            </w:r>
          </w:p>
        </w:tc>
      </w:tr>
    </w:tbl>
    <w:p>
      <w:pPr>
        <w:pStyle w:val="BodyText"/>
      </w:pPr>
      <w:r>
        <w:t xml:space="preserve">So sánh nhóm nhận tin với</w:t>
      </w:r>
      <w:r>
        <w:t xml:space="preserve"> </w:t>
      </w:r>
      <w:r>
        <w:rPr>
          <w:bCs/>
          <w:b/>
        </w:rPr>
        <w:t xml:space="preserve">nhóm đối chứng 10%</w:t>
      </w:r>
      <w:r>
        <w:t xml:space="preserve"> </w:t>
      </w:r>
      <w:r>
        <w:t xml:space="preserve">để biết bao nhiêu đơn là nhờ SMS thật.</w:t>
      </w:r>
    </w:p>
    <w:p>
      <w:pPr>
        <w:pStyle w:val="BodyText"/>
      </w:pPr>
      <w:r>
        <w:rPr>
          <w:bCs/>
          <w:b/>
        </w:rPr>
        <w:t xml:space="preserve">Quy tắc ra quyết định:</w:t>
      </w:r>
      <w:r>
        <w:t xml:space="preserve"> </w:t>
      </w:r>
      <w:r>
        <w:t xml:space="preserve">tin/tệp nào sau 2 đợt có Đơn/1.000 dưới ngưỡng hoà vốn → dừng; tin thắng → nhân rộng; nếu click cao nhưng đơn thấp → sửa landing/thanh toán,</w:t>
      </w:r>
      <w:r>
        <w:t xml:space="preserve"> </w:t>
      </w:r>
      <w:r>
        <w:rPr>
          <w:bCs/>
          <w:b/>
        </w:rPr>
        <w:t xml:space="preserve">không</w:t>
      </w:r>
      <w:r>
        <w:t xml:space="preserve"> </w:t>
      </w:r>
      <w:r>
        <w:t xml:space="preserve">sửa tin.</w:t>
      </w:r>
    </w:p>
    <w:p>
      <w:r>
        <w:pict>
          <v:rect style="width:0;height:1.5pt" o:hralign="center" o:hrstd="t" o:hr="t"/>
        </w:pict>
      </w:r>
    </w:p>
    <w:bookmarkEnd w:id="42"/>
    <w:bookmarkStart w:id="43" w:name="Xcecc1ac236032636c02c3eeaabbdfaa2548e7a1"/>
    <w:p>
      <w:pPr>
        <w:pStyle w:val="Heading2"/>
      </w:pPr>
      <w:r>
        <w:t xml:space="preserve">8. Checklist khởi động (tuần này)</w:t>
      </w:r>
    </w:p>
    <w:p>
      <w:pPr>
        <w:numPr>
          <w:ilvl w:val="0"/>
          <w:numId w:val="1008"/>
        </w:numPr>
        <w:pStyle w:val="Compact"/>
      </w:pPr>
      <w:r>
        <w:t xml:space="preserve">☐ Lọc click ảo khỏi 1.500 click hôm qua, tạo tệp S1</w:t>
      </w:r>
    </w:p>
    <w:p>
      <w:pPr>
        <w:numPr>
          <w:ilvl w:val="0"/>
          <w:numId w:val="1008"/>
        </w:numPr>
        <w:pStyle w:val="Compact"/>
      </w:pPr>
      <w:r>
        <w:t xml:space="preserve">☐ Mua thử 3 lần, sửa landing (≤2 giây, chỉ biển số, carrier billing)</w:t>
      </w:r>
    </w:p>
    <w:p>
      <w:pPr>
        <w:numPr>
          <w:ilvl w:val="0"/>
          <w:numId w:val="1008"/>
        </w:numPr>
        <w:pStyle w:val="Compact"/>
      </w:pPr>
      <w:r>
        <w:t xml:space="preserve">☐ Mở cú pháp</w:t>
      </w:r>
      <w:r>
        <w:t xml:space="preserve"> </w:t>
      </w:r>
      <w:r>
        <w:rPr>
          <w:rStyle w:val="VerbatimChar"/>
        </w:rPr>
        <w:t xml:space="preserve">BH &lt;biển số&gt;</w:t>
      </w:r>
      <w:r>
        <w:t xml:space="preserve"> </w:t>
      </w:r>
      <w:r>
        <w:t xml:space="preserve">+ bước xác nhận</w:t>
      </w:r>
      <w:r>
        <w:t xml:space="preserve"> </w:t>
      </w:r>
      <w:r>
        <w:rPr>
          <w:rStyle w:val="VerbatimChar"/>
        </w:rPr>
        <w:t xml:space="preserve">Y</w:t>
      </w:r>
    </w:p>
    <w:p>
      <w:pPr>
        <w:numPr>
          <w:ilvl w:val="0"/>
          <w:numId w:val="1008"/>
        </w:numPr>
        <w:pStyle w:val="Compact"/>
      </w:pPr>
      <w:r>
        <w:t xml:space="preserve">☐ Pháp chế + DN bảo hiểm xác nhận cấu trúc KM (mục 5.0); thông báo/đăng ký CTKM với Sở Công Thương</w:t>
      </w:r>
    </w:p>
    <w:p>
      <w:pPr>
        <w:numPr>
          <w:ilvl w:val="0"/>
          <w:numId w:val="1008"/>
        </w:numPr>
        <w:pStyle w:val="Compact"/>
      </w:pPr>
      <w:r>
        <w:t xml:space="preserve">☐ Đổi nhãn tin thành (QC), thêm cú pháp từ chối, viết không dấu ≤160 ký tự</w:t>
      </w:r>
    </w:p>
    <w:p>
      <w:pPr>
        <w:numPr>
          <w:ilvl w:val="0"/>
          <w:numId w:val="1008"/>
        </w:numPr>
        <w:pStyle w:val="Compact"/>
      </w:pPr>
      <w:r>
        <w:t xml:space="preserve">☐ Setup tracking phễu + nhóm đối chứng 10%</w:t>
      </w:r>
    </w:p>
    <w:p>
      <w:pPr>
        <w:numPr>
          <w:ilvl w:val="0"/>
          <w:numId w:val="1008"/>
        </w:numPr>
        <w:pStyle w:val="Compact"/>
      </w:pPr>
      <w:r>
        <w:t xml:space="preserve">☐ Gửi R1 vs K1 cho S1 vào</w:t>
      </w:r>
      <w:r>
        <w:t xml:space="preserve"> </w:t>
      </w:r>
      <w:r>
        <w:rPr>
          <w:bCs/>
          <w:b/>
        </w:rPr>
        <w:t xml:space="preserve">20h00 thứ Bảy 31/10</w:t>
      </w:r>
    </w:p>
    <w:bookmarkEnd w:id="43"/>
    <w:bookmarkEnd w:id="44"/>
    <w:sectPr>
      <w:pgSz w:orient="landscape" w:w="16838" w:h="11906"/>
      <w:pgMar w:left="1020" w:right="1020" w:top="1020" w:bottom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 w:cs="Arial" w:eastAsia="Arial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hAnsi="Arial" w:cs="Arial" w:eastAsia="Arial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 w:cs="Arial" w:eastAsia="Arial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 w:cs="Arial" w:eastAsia="Arial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hAnsi="Arial" w:cs="Arial" w:eastAsia="Arial"/>
      <w:b/>
      <w:bCs/>
      <w:color w:val="1F3864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" w:hAnsi="Arial" w:cs="Arial" w:eastAsia="Arial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rial" w:hAnsi="Arial" w:cs="Arial" w:eastAsia="Arial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rial" w:hAnsi="Arial" w:cs="Arial" w:eastAsia="Arial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Arial" w:hAnsi="Arial" w:cs="Arial" w:eastAsia="Arial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rial" w:hAnsi="Arial" w:cs="Arial" w:eastAsia="Arial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rial" w:hAnsi="Arial" w:cs="Arial" w:eastAsia="Arial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Arial" w:hAnsi="Arial" w:cs="Arial" w:eastAsia="Arial"/>
      <w:b/>
      <w:bCs/>
      <w:color w:val="1F3864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rial" w:hAnsi="Arial" w:cs="Arial" w:eastAsia="Arial"/>
      <w:b/>
      <w:bCs/>
      <w:color w:val="1F3864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rial" w:hAnsi="Arial" w:cs="Arial" w:eastAsia="Arial"/>
      <w:b/>
      <w:bCs/>
      <w:color w:val="1F3864"/>
      <w:sz w:val="23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rial" w:hAnsi="Arial" w:cs="Arial" w:eastAsia="Arial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rial" w:hAnsi="Arial" w:cs="Arial" w:eastAsia="Arial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rial" w:hAnsi="Arial" w:cs="Arial" w:eastAsia="Arial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rial" w:hAnsi="Arial" w:cs="Arial" w:eastAsia="Arial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rial" w:hAnsi="Arial" w:cs="Arial" w:eastAsia="Arial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rial" w:hAnsi="Arial" w:cs="Arial" w:eastAsia="Arial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hAnsi="Arial" w:cs="Arial" w:eastAsia="Arial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rial" w:hAnsi="Arial" w:cs="Arial" w:eastAsia="Arial"/>
    </w:rPr>
  </w:style>
  <w:style w:default="1" w:styleId="DefaultParagraphFont" w:type="character">
    <w:name w:val="Default Paragraph Font"/>
    <w:semiHidden/>
    <w:unhideWhenUsed/>
    <w:rPr>
      <w:rFonts w:ascii="Arial" w:hAnsi="Arial" w:cs="Arial" w:eastAsia="Arial"/>
    </w:rPr>
  </w:style>
  <w:style w:default="1" w:styleId="Table" w:type="table">
    <w:name w:val="Table"/>
    <w:basedOn w:val="TableNormal"/>
    <w:semiHidden/>
    <w:unhideWhenUsed/>
    <w:qFormat/>
    <w:rPr>
      <w:rFonts w:ascii="Arial" w:hAnsi="Arial" w:cs="Arial" w:eastAsia="Arial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rial" w:hAnsi="Arial" w:cs="Arial" w:eastAsia="Arial"/>
      <w:b/>
    </w:rPr>
  </w:style>
  <w:style w:customStyle="1" w:styleId="Definition" w:type="paragraph">
    <w:name w:val="Definition"/>
    <w:basedOn w:val="Normal"/>
    <w:rPr>
      <w:rFonts w:ascii="Arial" w:hAnsi="Arial" w:cs="Arial" w:eastAsia="Arial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rial" w:hAnsi="Arial" w:cs="Arial" w:eastAsia="Arial"/>
      <w:i/>
    </w:rPr>
  </w:style>
  <w:style w:customStyle="1" w:styleId="TableCaption" w:type="paragraph">
    <w:name w:val="Table Caption"/>
    <w:basedOn w:val="Caption"/>
    <w:pPr>
      <w:keepNext/>
    </w:pPr>
    <w:rPr>
      <w:rFonts w:ascii="Arial" w:hAnsi="Arial" w:cs="Arial" w:eastAsia="Arial"/>
    </w:rPr>
  </w:style>
  <w:style w:customStyle="1" w:styleId="ImageCaption" w:type="paragraph">
    <w:name w:val="Image Caption"/>
    <w:basedOn w:val="Caption"/>
    <w:rPr>
      <w:rFonts w:ascii="Arial" w:hAnsi="Arial" w:cs="Arial" w:eastAsia="Arial"/>
    </w:rPr>
  </w:style>
  <w:style w:customStyle="1" w:styleId="Figure" w:type="paragraph">
    <w:name w:val="Figure"/>
    <w:basedOn w:val="Normal"/>
    <w:rPr>
      <w:rFonts w:ascii="Arial" w:hAnsi="Arial" w:cs="Arial" w:eastAsia="Arial"/>
    </w:rPr>
  </w:style>
  <w:style w:customStyle="1" w:styleId="CaptionedFigure" w:type="paragraph">
    <w:name w:val="Captioned Figure"/>
    <w:basedOn w:val="Figure"/>
    <w:pPr>
      <w:keepNext/>
    </w:pPr>
    <w:rPr>
      <w:rFonts w:ascii="Arial" w:hAnsi="Arial" w:cs="Arial" w:eastAsia="Arial"/>
    </w:rPr>
  </w:style>
  <w:style w:customStyle="1" w:styleId="BodyTextChar" w:type="character">
    <w:name w:val="Body Text Char"/>
    <w:basedOn w:val="DefaultParagraphFont"/>
    <w:link w:val="BodyText"/>
    <w:rPr>
      <w:rFonts w:ascii="Arial" w:hAnsi="Arial" w:cs="Arial" w:eastAsia="Arial"/>
    </w:rPr>
  </w:style>
  <w:style w:customStyle="1" w:styleId="VerbatimChar" w:type="character">
    <w:name w:val="Verbatim Char"/>
    <w:basedOn w:val="BodyTextChar"/>
    <w:rPr>
      <w:rFonts w:ascii="Consolas" w:hAnsi="Consolas" w:cs="Consolas" w:eastAsia="Consolas"/>
      <w:color w:val="7A1F1F"/>
      <w:sz w:val="19"/>
    </w:rPr>
  </w:style>
  <w:style w:customStyle="1" w:styleId="SectionNumber" w:type="character">
    <w:name w:val="Section Number"/>
    <w:basedOn w:val="BodyTextChar"/>
    <w:rPr>
      <w:rFonts w:ascii="Arial" w:hAnsi="Arial" w:cs="Arial" w:eastAsia="Arial"/>
    </w:rPr>
  </w:style>
  <w:style w:styleId="FootnoteReference" w:type="character">
    <w:name w:val="Footnote Reference"/>
    <w:basedOn w:val="BodyTextChar"/>
    <w:rPr>
      <w:rFonts w:ascii="Arial" w:hAnsi="Arial" w:cs="Arial" w:eastAsia="Arial"/>
      <w:vertAlign w:val="superscript"/>
    </w:rPr>
  </w:style>
  <w:style w:styleId="Hyperlink" w:type="character">
    <w:name w:val="Hyperlink"/>
    <w:basedOn w:val="BodyTextChar"/>
    <w:rPr>
      <w:rFonts w:ascii="Arial" w:hAnsi="Arial" w:cs="Arial" w:eastAsia="Arial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hAnsi="Arial" w:cs="Arial" w:eastAsia="Arial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onsolas" w:hAnsi="Consolas" w:cs="Consolas" w:eastAsia="Consolas"/>
      <w:color w:val="7A1F1F"/>
      <w:sz w:val="19"/>
    </w:rPr>
  </w:style>
  <w:style w:type="character" w:customStyle="1" w:styleId="KeywordTok">
    <w:name w:val="KeywordTok"/>
    <w:basedOn w:val="VerbatimChar"/>
    <w:rPr>
      <w:color w:val="007020"/>
      <w:rFonts w:ascii="Arial" w:hAnsi="Arial" w:cs="Arial" w:eastAsia="Arial"/>
      <w:b/>
    </w:rPr>
  </w:style>
  <w:style w:type="character" w:customStyle="1" w:styleId="DataTypeTok">
    <w:name w:val="DataTypeTok"/>
    <w:basedOn w:val="VerbatimChar"/>
    <w:rPr>
      <w:rFonts w:ascii="Arial" w:hAnsi="Arial" w:cs="Arial" w:eastAsia="Arial"/>
      <w:color w:val="902000"/>
    </w:rPr>
  </w:style>
  <w:style w:type="character" w:customStyle="1" w:styleId="DecValTok">
    <w:name w:val="DecValTok"/>
    <w:basedOn w:val="VerbatimChar"/>
    <w:rPr>
      <w:rFonts w:ascii="Arial" w:hAnsi="Arial" w:cs="Arial" w:eastAsia="Arial"/>
      <w:color w:val="40a070"/>
    </w:rPr>
  </w:style>
  <w:style w:type="character" w:customStyle="1" w:styleId="BaseNTok">
    <w:name w:val="BaseNTok"/>
    <w:basedOn w:val="VerbatimChar"/>
    <w:rPr>
      <w:rFonts w:ascii="Arial" w:hAnsi="Arial" w:cs="Arial" w:eastAsia="Arial"/>
      <w:color w:val="40a070"/>
    </w:rPr>
  </w:style>
  <w:style w:type="character" w:customStyle="1" w:styleId="FloatTok">
    <w:name w:val="FloatTok"/>
    <w:basedOn w:val="VerbatimChar"/>
    <w:rPr>
      <w:rFonts w:ascii="Arial" w:hAnsi="Arial" w:cs="Arial" w:eastAsia="Arial"/>
      <w:color w:val="40a070"/>
    </w:rPr>
  </w:style>
  <w:style w:type="character" w:customStyle="1" w:styleId="ConstantTok">
    <w:name w:val="ConstantTok"/>
    <w:basedOn w:val="VerbatimChar"/>
    <w:rPr>
      <w:rFonts w:ascii="Arial" w:hAnsi="Arial" w:cs="Arial" w:eastAsia="Arial"/>
      <w:color w:val="880000"/>
    </w:rPr>
  </w:style>
  <w:style w:type="character" w:customStyle="1" w:styleId="CharTok">
    <w:name w:val="CharTok"/>
    <w:basedOn w:val="VerbatimChar"/>
    <w:rPr>
      <w:rFonts w:ascii="Arial" w:hAnsi="Arial" w:cs="Arial" w:eastAsia="Arial"/>
      <w:color w:val="4070a0"/>
    </w:rPr>
  </w:style>
  <w:style w:type="character" w:customStyle="1" w:styleId="SpecialCharTok">
    <w:name w:val="SpecialCharTok"/>
    <w:basedOn w:val="VerbatimChar"/>
    <w:rPr>
      <w:rFonts w:ascii="Arial" w:hAnsi="Arial" w:cs="Arial" w:eastAsia="Arial"/>
      <w:color w:val="4070a0"/>
    </w:rPr>
  </w:style>
  <w:style w:type="character" w:customStyle="1" w:styleId="StringTok">
    <w:name w:val="StringTok"/>
    <w:basedOn w:val="VerbatimChar"/>
    <w:rPr>
      <w:rFonts w:ascii="Arial" w:hAnsi="Arial" w:cs="Arial" w:eastAsia="Arial"/>
      <w:color w:val="4070a0"/>
    </w:rPr>
  </w:style>
  <w:style w:type="character" w:customStyle="1" w:styleId="VerbatimStringTok">
    <w:name w:val="VerbatimStringTok"/>
    <w:basedOn w:val="VerbatimChar"/>
    <w:rPr>
      <w:rFonts w:ascii="Arial" w:hAnsi="Arial" w:cs="Arial" w:eastAsia="Arial"/>
      <w:color w:val="4070a0"/>
    </w:rPr>
  </w:style>
  <w:style w:type="character" w:customStyle="1" w:styleId="SpecialStringTok">
    <w:name w:val="SpecialStringTok"/>
    <w:basedOn w:val="VerbatimChar"/>
    <w:rPr>
      <w:rFonts w:ascii="Arial" w:hAnsi="Arial" w:cs="Arial" w:eastAsia="Arial"/>
      <w:color w:val="bb6688"/>
    </w:rPr>
  </w:style>
  <w:style w:type="character" w:customStyle="1" w:styleId="ImportTok">
    <w:name w:val="ImportTok"/>
    <w:basedOn w:val="VerbatimChar"/>
    <w:rPr>
      <w:color w:val="008000"/>
      <w:rFonts w:ascii="Arial" w:hAnsi="Arial" w:cs="Arial" w:eastAsia="Arial"/>
      <w:b/>
    </w:rPr>
  </w:style>
  <w:style w:type="character" w:customStyle="1" w:styleId="CommentTok">
    <w:name w:val="CommentTok"/>
    <w:basedOn w:val="VerbatimChar"/>
    <w:rPr>
      <w:color w:val="60a0b0"/>
      <w:rFonts w:ascii="Arial" w:hAnsi="Arial" w:cs="Arial" w:eastAsia="Arial"/>
      <w:i/>
    </w:rPr>
  </w:style>
  <w:style w:type="character" w:customStyle="1" w:styleId="DocumentationTok">
    <w:name w:val="DocumentationTok"/>
    <w:basedOn w:val="VerbatimChar"/>
    <w:rPr>
      <w:color w:val="ba2121"/>
      <w:rFonts w:ascii="Arial" w:hAnsi="Arial" w:cs="Arial" w:eastAsia="Arial"/>
      <w:i/>
    </w:rPr>
  </w:style>
  <w:style w:type="character" w:customStyle="1" w:styleId="AnnotationTok">
    <w:name w:val="AnnotationTok"/>
    <w:basedOn w:val="VerbatimChar"/>
    <w:rPr>
      <w:color w:val="60a0b0"/>
      <w:rFonts w:ascii="Arial" w:hAnsi="Arial" w:cs="Arial" w:eastAsia="Arial"/>
      <w:b/>
      <w:i/>
    </w:rPr>
  </w:style>
  <w:style w:type="character" w:customStyle="1" w:styleId="CommentVarTok">
    <w:name w:val="CommentVarTok"/>
    <w:basedOn w:val="VerbatimChar"/>
    <w:rPr>
      <w:color w:val="60a0b0"/>
      <w:rFonts w:ascii="Arial" w:hAnsi="Arial" w:cs="Arial" w:eastAsia="Arial"/>
      <w:b/>
      <w:i/>
    </w:rPr>
  </w:style>
  <w:style w:type="character" w:customStyle="1" w:styleId="OtherTok">
    <w:name w:val="OtherTok"/>
    <w:basedOn w:val="VerbatimChar"/>
    <w:rPr>
      <w:rFonts w:ascii="Arial" w:hAnsi="Arial" w:cs="Arial" w:eastAsia="Arial"/>
      <w:color w:val="007020"/>
    </w:rPr>
  </w:style>
  <w:style w:type="character" w:customStyle="1" w:styleId="FunctionTok">
    <w:name w:val="FunctionTok"/>
    <w:basedOn w:val="VerbatimChar"/>
    <w:rPr>
      <w:rFonts w:ascii="Arial" w:hAnsi="Arial" w:cs="Arial" w:eastAsia="Arial"/>
      <w:color w:val="06287e"/>
    </w:rPr>
  </w:style>
  <w:style w:type="character" w:customStyle="1" w:styleId="VariableTok">
    <w:name w:val="VariableTok"/>
    <w:basedOn w:val="VerbatimChar"/>
    <w:rPr>
      <w:rFonts w:ascii="Arial" w:hAnsi="Arial" w:cs="Arial" w:eastAsia="Arial"/>
      <w:color w:val="19177c"/>
    </w:rPr>
  </w:style>
  <w:style w:type="character" w:customStyle="1" w:styleId="ControlFlowTok">
    <w:name w:val="ControlFlowTok"/>
    <w:basedOn w:val="VerbatimChar"/>
    <w:rPr>
      <w:color w:val="007020"/>
      <w:rFonts w:ascii="Arial" w:hAnsi="Arial" w:cs="Arial" w:eastAsia="Arial"/>
      <w:b/>
    </w:rPr>
  </w:style>
  <w:style w:type="character" w:customStyle="1" w:styleId="OperatorTok">
    <w:name w:val="OperatorTok"/>
    <w:basedOn w:val="VerbatimChar"/>
    <w:rPr>
      <w:rFonts w:ascii="Arial" w:hAnsi="Arial" w:cs="Arial" w:eastAsia="Arial"/>
      <w:color w:val="666666"/>
    </w:rPr>
  </w:style>
  <w:style w:type="character" w:customStyle="1" w:styleId="BuiltInTok">
    <w:name w:val="BuiltInTok"/>
    <w:basedOn w:val="VerbatimChar"/>
    <w:rPr>
      <w:rFonts w:ascii="Arial" w:hAnsi="Arial" w:cs="Arial" w:eastAsia="Arial"/>
      <w:color w:val="008000"/>
    </w:rPr>
  </w:style>
  <w:style w:type="character" w:customStyle="1" w:styleId="ExtensionTok">
    <w:name w:val="ExtensionTok"/>
    <w:basedOn w:val="VerbatimChar"/>
    <w:rPr>
      <w:rFonts w:ascii="Arial" w:hAnsi="Arial" w:cs="Arial" w:eastAsia="Arial"/>
    </w:rPr>
  </w:style>
  <w:style w:type="character" w:customStyle="1" w:styleId="PreprocessorTok">
    <w:name w:val="PreprocessorTok"/>
    <w:basedOn w:val="VerbatimChar"/>
    <w:rPr>
      <w:rFonts w:ascii="Arial" w:hAnsi="Arial" w:cs="Arial" w:eastAsia="Arial"/>
      <w:color w:val="bc7a00"/>
    </w:rPr>
  </w:style>
  <w:style w:type="character" w:customStyle="1" w:styleId="AttributeTok">
    <w:name w:val="AttributeTok"/>
    <w:basedOn w:val="VerbatimChar"/>
    <w:rPr>
      <w:rFonts w:ascii="Arial" w:hAnsi="Arial" w:cs="Arial" w:eastAsia="Arial"/>
      <w:color w:val="7d9029"/>
    </w:rPr>
  </w:style>
  <w:style w:type="character" w:customStyle="1" w:styleId="RegionMarkerTok">
    <w:name w:val="RegionMarkerTok"/>
    <w:basedOn w:val="VerbatimChar"/>
    <w:rPr>
      <w:rFonts w:ascii="Arial" w:hAnsi="Arial" w:cs="Arial" w:eastAsia="Arial"/>
    </w:rPr>
  </w:style>
  <w:style w:type="character" w:customStyle="1" w:styleId="InformationTok">
    <w:name w:val="InformationTok"/>
    <w:basedOn w:val="VerbatimChar"/>
    <w:rPr>
      <w:color w:val="60a0b0"/>
      <w:rFonts w:ascii="Arial" w:hAnsi="Arial" w:cs="Arial" w:eastAsia="Arial"/>
      <w:b/>
      <w:i/>
    </w:rPr>
  </w:style>
  <w:style w:type="character" w:customStyle="1" w:styleId="WarningTok">
    <w:name w:val="WarningTok"/>
    <w:basedOn w:val="VerbatimChar"/>
    <w:rPr>
      <w:color w:val="60a0b0"/>
      <w:rFonts w:ascii="Arial" w:hAnsi="Arial" w:cs="Arial" w:eastAsia="Arial"/>
      <w:b/>
      <w:i/>
    </w:rPr>
  </w:style>
  <w:style w:type="character" w:customStyle="1" w:styleId="AlertTok">
    <w:name w:val="AlertTok"/>
    <w:basedOn w:val="VerbatimChar"/>
    <w:rPr>
      <w:color w:val="ff0000"/>
      <w:rFonts w:ascii="Arial" w:hAnsi="Arial" w:cs="Arial" w:eastAsia="Arial"/>
      <w:b/>
    </w:rPr>
  </w:style>
  <w:style w:type="character" w:customStyle="1" w:styleId="ErrorTok">
    <w:name w:val="ErrorTok"/>
    <w:basedOn w:val="VerbatimChar"/>
    <w:rPr>
      <w:color w:val="ff0000"/>
      <w:rFonts w:ascii="Arial" w:hAnsi="Arial" w:cs="Arial" w:eastAsia="Arial"/>
      <w:b/>
    </w:rPr>
  </w:style>
  <w:style w:type="character" w:customStyle="1" w:styleId="NormalTok">
    <w:name w:val="NormalTok"/>
    <w:basedOn w:val="VerbatimChar"/>
    <w:rPr>
      <w:rFonts w:ascii="Arial" w:hAnsi="Arial" w:cs="Arial" w:eastAsia="Arial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2026-10-27T00:36:01Z</dcterms:created>
  <dcterms:modified xsi:type="dcterms:W3CDTF">2026-10-27T00:36:01Z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